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2B6" w:rsidRPr="009A7F59" w:rsidRDefault="006C712A" w:rsidP="00270E84">
      <w:pPr>
        <w:spacing w:before="240" w:after="120"/>
        <w:jc w:val="center"/>
        <w:rPr>
          <w:rFonts w:ascii="Arial" w:hAnsi="Arial" w:cs="Arial"/>
          <w:b/>
          <w:color w:val="244061" w:themeColor="accent1" w:themeShade="80"/>
          <w:sz w:val="20"/>
          <w:szCs w:val="20"/>
        </w:rPr>
      </w:pPr>
      <w:r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INFORMACIJA O BROJU NOVOOSNOVANIH DRUŠTAVA I OBRTA PUTEM SERVISA </w:t>
      </w:r>
      <w:proofErr w:type="spellStart"/>
      <w:r>
        <w:rPr>
          <w:rFonts w:ascii="Arial" w:hAnsi="Arial" w:cs="Arial"/>
          <w:b/>
          <w:color w:val="244061" w:themeColor="accent1" w:themeShade="80"/>
          <w:sz w:val="20"/>
          <w:szCs w:val="20"/>
        </w:rPr>
        <w:t>HITRO.HR</w:t>
      </w:r>
      <w:proofErr w:type="spellEnd"/>
    </w:p>
    <w:p w:rsidR="00F802B6" w:rsidRPr="009A7F59" w:rsidRDefault="00F802B6" w:rsidP="00CA7BB2">
      <w:pPr>
        <w:spacing w:before="120" w:after="12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>Preduvjeti za pokretanje malih tvrtki, organiziranih kao jednostavna društva sa ograničenom odgovornošću (j.d.o.o.), u Hrvatskoj su stvoreni 18. listopada 2012. godine - kada je stupio na snagu Zakon o trgovačkim društvima (NN 152/11, s izmjenama i dopunam</w:t>
      </w:r>
      <w:r w:rsidR="00381C7D">
        <w:rPr>
          <w:rFonts w:ascii="Arial" w:hAnsi="Arial" w:cs="Arial"/>
          <w:color w:val="244061" w:themeColor="accent1" w:themeShade="80"/>
          <w:sz w:val="20"/>
          <w:szCs w:val="20"/>
        </w:rPr>
        <w:t>a 111/12,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68/13</w:t>
      </w:r>
      <w:r w:rsidR="00381C7D">
        <w:rPr>
          <w:rFonts w:ascii="Arial" w:hAnsi="Arial" w:cs="Arial"/>
          <w:color w:val="244061" w:themeColor="accent1" w:themeShade="80"/>
          <w:sz w:val="20"/>
          <w:szCs w:val="20"/>
        </w:rPr>
        <w:t xml:space="preserve"> i 110/15)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. </w:t>
      </w:r>
    </w:p>
    <w:p w:rsidR="00BD2048" w:rsidRPr="009A7F59" w:rsidRDefault="00F802B6" w:rsidP="006650A8">
      <w:pPr>
        <w:spacing w:before="180" w:after="120"/>
        <w:jc w:val="both"/>
        <w:rPr>
          <w:rFonts w:ascii="Arial" w:hAnsi="Arial" w:cs="Arial"/>
          <w:color w:val="244061" w:themeColor="accent1" w:themeShade="80"/>
          <w:sz w:val="19"/>
          <w:szCs w:val="19"/>
        </w:rPr>
      </w:pPr>
      <w:r w:rsidRPr="009A7F59">
        <w:rPr>
          <w:rFonts w:ascii="Arial" w:hAnsi="Arial" w:cs="Arial"/>
          <w:b/>
          <w:color w:val="244061" w:themeColor="accent1" w:themeShade="80"/>
          <w:sz w:val="19"/>
          <w:szCs w:val="19"/>
        </w:rPr>
        <w:t>Grafikon 1</w:t>
      </w:r>
      <w:r w:rsidR="0057176B" w:rsidRPr="009A7F59">
        <w:rPr>
          <w:rFonts w:ascii="Arial" w:hAnsi="Arial" w:cs="Arial"/>
          <w:b/>
          <w:color w:val="244061" w:themeColor="accent1" w:themeShade="80"/>
          <w:sz w:val="19"/>
          <w:szCs w:val="19"/>
        </w:rPr>
        <w:t>.</w:t>
      </w:r>
      <w:r w:rsidR="00BD2048" w:rsidRPr="009A7F59">
        <w:rPr>
          <w:rFonts w:ascii="Arial" w:hAnsi="Arial" w:cs="Arial"/>
          <w:b/>
          <w:color w:val="244061" w:themeColor="accent1" w:themeShade="80"/>
          <w:sz w:val="19"/>
          <w:szCs w:val="19"/>
        </w:rPr>
        <w:t xml:space="preserve"> i 2</w:t>
      </w:r>
      <w:r w:rsidRPr="009A7F59">
        <w:rPr>
          <w:rFonts w:ascii="Arial" w:hAnsi="Arial" w:cs="Arial"/>
          <w:b/>
          <w:color w:val="244061" w:themeColor="accent1" w:themeShade="80"/>
          <w:sz w:val="19"/>
          <w:szCs w:val="19"/>
        </w:rPr>
        <w:t>.</w:t>
      </w:r>
      <w:r w:rsidR="007D7D9E" w:rsidRPr="009A7F59">
        <w:rPr>
          <w:rFonts w:ascii="Arial" w:hAnsi="Arial" w:cs="Arial"/>
          <w:b/>
          <w:color w:val="244061" w:themeColor="accent1" w:themeShade="80"/>
          <w:sz w:val="19"/>
          <w:szCs w:val="19"/>
        </w:rPr>
        <w:tab/>
      </w:r>
      <w:r w:rsidR="006650A8" w:rsidRPr="009A7F59">
        <w:rPr>
          <w:rFonts w:ascii="Arial" w:hAnsi="Arial" w:cs="Arial"/>
          <w:color w:val="244061" w:themeColor="accent1" w:themeShade="80"/>
          <w:sz w:val="19"/>
          <w:szCs w:val="19"/>
        </w:rPr>
        <w:t>B</w:t>
      </w:r>
      <w:r w:rsidRPr="009A7F59">
        <w:rPr>
          <w:rFonts w:ascii="Arial" w:hAnsi="Arial" w:cs="Arial"/>
          <w:color w:val="244061" w:themeColor="accent1" w:themeShade="80"/>
          <w:sz w:val="19"/>
          <w:szCs w:val="19"/>
        </w:rPr>
        <w:t xml:space="preserve">roj otvorenih </w:t>
      </w:r>
      <w:r w:rsidR="006D5E63">
        <w:rPr>
          <w:rFonts w:ascii="Arial" w:hAnsi="Arial" w:cs="Arial"/>
          <w:color w:val="244061" w:themeColor="accent1" w:themeShade="80"/>
          <w:sz w:val="19"/>
          <w:szCs w:val="19"/>
        </w:rPr>
        <w:t>društava i obrta</w:t>
      </w:r>
      <w:r w:rsidRPr="009A7F59">
        <w:rPr>
          <w:rFonts w:ascii="Arial" w:hAnsi="Arial" w:cs="Arial"/>
          <w:color w:val="244061" w:themeColor="accent1" w:themeShade="80"/>
          <w:sz w:val="19"/>
          <w:szCs w:val="19"/>
        </w:rPr>
        <w:t xml:space="preserve"> u 201</w:t>
      </w:r>
      <w:r w:rsidR="001D34D5">
        <w:rPr>
          <w:rFonts w:ascii="Arial" w:hAnsi="Arial" w:cs="Arial"/>
          <w:color w:val="244061" w:themeColor="accent1" w:themeShade="80"/>
          <w:sz w:val="19"/>
          <w:szCs w:val="19"/>
        </w:rPr>
        <w:t>5</w:t>
      </w:r>
      <w:r w:rsidRPr="009A7F59">
        <w:rPr>
          <w:rFonts w:ascii="Arial" w:hAnsi="Arial" w:cs="Arial"/>
          <w:color w:val="244061" w:themeColor="accent1" w:themeShade="80"/>
          <w:sz w:val="19"/>
          <w:szCs w:val="19"/>
        </w:rPr>
        <w:t xml:space="preserve">. i </w:t>
      </w:r>
      <w:r w:rsidR="00BD2048" w:rsidRPr="009A7F59">
        <w:rPr>
          <w:rFonts w:ascii="Arial" w:hAnsi="Arial" w:cs="Arial"/>
          <w:color w:val="244061" w:themeColor="accent1" w:themeShade="80"/>
          <w:sz w:val="19"/>
          <w:szCs w:val="19"/>
        </w:rPr>
        <w:t>201</w:t>
      </w:r>
      <w:r w:rsidR="001D34D5">
        <w:rPr>
          <w:rFonts w:ascii="Arial" w:hAnsi="Arial" w:cs="Arial"/>
          <w:color w:val="244061" w:themeColor="accent1" w:themeShade="80"/>
          <w:sz w:val="19"/>
          <w:szCs w:val="19"/>
        </w:rPr>
        <w:t>6</w:t>
      </w:r>
      <w:r w:rsidR="00BD2048" w:rsidRPr="009A7F59">
        <w:rPr>
          <w:rFonts w:ascii="Arial" w:hAnsi="Arial" w:cs="Arial"/>
          <w:color w:val="244061" w:themeColor="accent1" w:themeShade="80"/>
          <w:sz w:val="19"/>
          <w:szCs w:val="19"/>
        </w:rPr>
        <w:t>. godini</w:t>
      </w:r>
      <w:r w:rsidR="00CD384C" w:rsidRPr="009A7F59">
        <w:rPr>
          <w:rFonts w:ascii="Arial" w:hAnsi="Arial" w:cs="Arial"/>
          <w:color w:val="244061" w:themeColor="accent1" w:themeShade="80"/>
          <w:sz w:val="19"/>
          <w:szCs w:val="19"/>
        </w:rPr>
        <w:t>.</w:t>
      </w:r>
    </w:p>
    <w:p w:rsidR="00CD384C" w:rsidRPr="006650A8" w:rsidRDefault="00BD2048" w:rsidP="006650A8">
      <w:pPr>
        <w:spacing w:after="0"/>
        <w:jc w:val="both"/>
        <w:rPr>
          <w:rFonts w:ascii="Arial" w:hAnsi="Arial" w:cs="Arial"/>
          <w:color w:val="0F243E"/>
          <w:sz w:val="20"/>
          <w:szCs w:val="20"/>
        </w:rPr>
      </w:pPr>
      <w:r w:rsidRPr="006650A8">
        <w:rPr>
          <w:noProof/>
          <w:color w:val="0F243E"/>
          <w:sz w:val="24"/>
          <w:szCs w:val="24"/>
          <w:lang w:eastAsia="hr-HR"/>
        </w:rPr>
        <w:drawing>
          <wp:inline distT="0" distB="0" distL="0" distR="0" wp14:anchorId="7FEF46FC" wp14:editId="19832F81">
            <wp:extent cx="2952000" cy="2815200"/>
            <wp:effectExtent l="0" t="0" r="20320" b="23495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1D34D5">
        <w:rPr>
          <w:rFonts w:ascii="Arial" w:hAnsi="Arial" w:cs="Arial"/>
          <w:noProof/>
          <w:color w:val="0F243E"/>
          <w:sz w:val="20"/>
          <w:szCs w:val="20"/>
          <w:lang w:eastAsia="hr-HR"/>
        </w:rPr>
        <w:drawing>
          <wp:inline distT="0" distB="0" distL="0" distR="0" wp14:anchorId="669CC6DA">
            <wp:extent cx="2947193" cy="2838616"/>
            <wp:effectExtent l="0" t="0" r="571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685" cy="28410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40B1" w:rsidRPr="009A7F59" w:rsidRDefault="000940B1" w:rsidP="000940B1">
      <w:pPr>
        <w:spacing w:after="0"/>
        <w:jc w:val="both"/>
        <w:rPr>
          <w:rFonts w:ascii="Arial" w:eastAsia="Times New Roman" w:hAnsi="Arial"/>
          <w:i/>
          <w:color w:val="244061" w:themeColor="accent1" w:themeShade="80"/>
          <w:sz w:val="16"/>
          <w:szCs w:val="16"/>
          <w:lang w:eastAsia="hr-HR"/>
        </w:rPr>
      </w:pPr>
      <w:r w:rsidRPr="009A7F59">
        <w:rPr>
          <w:rFonts w:ascii="Arial" w:eastAsia="Times New Roman" w:hAnsi="Arial"/>
          <w:i/>
          <w:color w:val="244061" w:themeColor="accent1" w:themeShade="80"/>
          <w:sz w:val="16"/>
          <w:szCs w:val="16"/>
          <w:lang w:eastAsia="hr-HR"/>
        </w:rPr>
        <w:t xml:space="preserve">Izvor: Fina, </w:t>
      </w:r>
      <w:proofErr w:type="spellStart"/>
      <w:r w:rsidRPr="009A7F59">
        <w:rPr>
          <w:rFonts w:ascii="Arial" w:eastAsia="Times New Roman" w:hAnsi="Arial"/>
          <w:i/>
          <w:color w:val="244061" w:themeColor="accent1" w:themeShade="80"/>
          <w:sz w:val="16"/>
          <w:szCs w:val="16"/>
          <w:lang w:eastAsia="hr-HR"/>
        </w:rPr>
        <w:t>HITRO.HR</w:t>
      </w:r>
      <w:proofErr w:type="spellEnd"/>
    </w:p>
    <w:p w:rsidR="00BE2712" w:rsidRPr="009A7F59" w:rsidRDefault="00F802B6" w:rsidP="00CA7BB2">
      <w:pPr>
        <w:spacing w:before="120" w:after="12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>Tijekom 201</w:t>
      </w:r>
      <w:r w:rsidR="001D34D5">
        <w:rPr>
          <w:rFonts w:ascii="Arial" w:hAnsi="Arial" w:cs="Arial"/>
          <w:color w:val="244061" w:themeColor="accent1" w:themeShade="80"/>
          <w:sz w:val="20"/>
          <w:szCs w:val="20"/>
        </w:rPr>
        <w:t>5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. godine ukupno je </w:t>
      </w:r>
      <w:r w:rsidR="00560273">
        <w:rPr>
          <w:rFonts w:ascii="Arial" w:hAnsi="Arial" w:cs="Arial"/>
          <w:color w:val="244061" w:themeColor="accent1" w:themeShade="80"/>
          <w:sz w:val="20"/>
          <w:szCs w:val="20"/>
        </w:rPr>
        <w:t xml:space="preserve">putem servisa za </w:t>
      </w:r>
      <w:proofErr w:type="spellStart"/>
      <w:r w:rsidR="00560273">
        <w:rPr>
          <w:rFonts w:ascii="Arial" w:hAnsi="Arial" w:cs="Arial"/>
          <w:color w:val="244061" w:themeColor="accent1" w:themeShade="80"/>
          <w:sz w:val="20"/>
          <w:szCs w:val="20"/>
        </w:rPr>
        <w:t>HITRO.HR</w:t>
      </w:r>
      <w:proofErr w:type="spellEnd"/>
      <w:r w:rsidR="00560273">
        <w:rPr>
          <w:rFonts w:ascii="Arial" w:hAnsi="Arial" w:cs="Arial"/>
          <w:color w:val="244061" w:themeColor="accent1" w:themeShade="80"/>
          <w:sz w:val="20"/>
          <w:szCs w:val="20"/>
        </w:rPr>
        <w:t xml:space="preserve"> osnovano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1D34D5">
        <w:rPr>
          <w:rFonts w:ascii="Arial" w:hAnsi="Arial" w:cs="Arial"/>
          <w:color w:val="244061" w:themeColor="accent1" w:themeShade="80"/>
          <w:sz w:val="20"/>
          <w:szCs w:val="20"/>
        </w:rPr>
        <w:t>5.778</w:t>
      </w:r>
      <w:r w:rsidR="00560273">
        <w:rPr>
          <w:rFonts w:ascii="Arial" w:hAnsi="Arial" w:cs="Arial"/>
          <w:color w:val="244061" w:themeColor="accent1" w:themeShade="80"/>
          <w:sz w:val="20"/>
          <w:szCs w:val="20"/>
        </w:rPr>
        <w:t xml:space="preserve"> druš</w:t>
      </w:r>
      <w:r w:rsidR="00FC0758">
        <w:rPr>
          <w:rFonts w:ascii="Arial" w:hAnsi="Arial" w:cs="Arial"/>
          <w:color w:val="244061" w:themeColor="accent1" w:themeShade="80"/>
          <w:sz w:val="20"/>
          <w:szCs w:val="20"/>
        </w:rPr>
        <w:t>tava i obrta dok je tijekom 2016</w:t>
      </w:r>
      <w:r w:rsidR="00560273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58198A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560273">
        <w:rPr>
          <w:rFonts w:ascii="Arial" w:hAnsi="Arial" w:cs="Arial"/>
          <w:color w:val="244061" w:themeColor="accent1" w:themeShade="80"/>
          <w:sz w:val="20"/>
          <w:szCs w:val="20"/>
        </w:rPr>
        <w:t xml:space="preserve">godine </w:t>
      </w:r>
      <w:r w:rsidR="00C96AE1">
        <w:rPr>
          <w:rFonts w:ascii="Arial" w:hAnsi="Arial" w:cs="Arial"/>
          <w:color w:val="244061" w:themeColor="accent1" w:themeShade="80"/>
          <w:sz w:val="20"/>
          <w:szCs w:val="20"/>
        </w:rPr>
        <w:t>broj ukupno osnovanih druš</w:t>
      </w:r>
      <w:r w:rsidR="001D34D5">
        <w:rPr>
          <w:rFonts w:ascii="Arial" w:hAnsi="Arial" w:cs="Arial"/>
          <w:color w:val="244061" w:themeColor="accent1" w:themeShade="80"/>
          <w:sz w:val="20"/>
          <w:szCs w:val="20"/>
        </w:rPr>
        <w:t>tava i obrta putem servisa 6.559</w:t>
      </w:r>
      <w:r w:rsidR="00C96AE1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FC1061">
        <w:rPr>
          <w:rFonts w:ascii="Arial" w:hAnsi="Arial" w:cs="Arial"/>
          <w:color w:val="244061" w:themeColor="accent1" w:themeShade="80"/>
          <w:sz w:val="20"/>
          <w:szCs w:val="20"/>
        </w:rPr>
        <w:t>Iz podataka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6650A8" w:rsidRPr="009A7F59">
        <w:rPr>
          <w:rFonts w:ascii="Arial" w:hAnsi="Arial" w:cs="Arial"/>
          <w:color w:val="244061" w:themeColor="accent1" w:themeShade="80"/>
          <w:sz w:val="20"/>
          <w:szCs w:val="20"/>
        </w:rPr>
        <w:t>prezentirani</w:t>
      </w:r>
      <w:r w:rsidR="00FC1061">
        <w:rPr>
          <w:rFonts w:ascii="Arial" w:hAnsi="Arial" w:cs="Arial"/>
          <w:color w:val="244061" w:themeColor="accent1" w:themeShade="80"/>
          <w:sz w:val="20"/>
          <w:szCs w:val="20"/>
        </w:rPr>
        <w:t>h</w:t>
      </w:r>
      <w:r w:rsidR="006650A8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u 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>grafikon</w:t>
      </w:r>
      <w:r w:rsidR="006650A8" w:rsidRPr="009A7F59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1. </w:t>
      </w:r>
      <w:r w:rsidR="00FC1061">
        <w:rPr>
          <w:rFonts w:ascii="Arial" w:hAnsi="Arial" w:cs="Arial"/>
          <w:color w:val="244061" w:themeColor="accent1" w:themeShade="80"/>
          <w:sz w:val="20"/>
          <w:szCs w:val="20"/>
        </w:rPr>
        <w:t>vidljivo je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da je u 201</w:t>
      </w:r>
      <w:r w:rsidR="001D34D5">
        <w:rPr>
          <w:rFonts w:ascii="Arial" w:hAnsi="Arial" w:cs="Arial"/>
          <w:color w:val="244061" w:themeColor="accent1" w:themeShade="80"/>
          <w:sz w:val="20"/>
          <w:szCs w:val="20"/>
        </w:rPr>
        <w:t>5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1D34D5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1D34D5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godini otvoren </w:t>
      </w:r>
      <w:r w:rsidR="001D34D5">
        <w:rPr>
          <w:rFonts w:ascii="Arial" w:hAnsi="Arial" w:cs="Arial"/>
          <w:color w:val="244061" w:themeColor="accent1" w:themeShade="80"/>
          <w:sz w:val="20"/>
          <w:szCs w:val="20"/>
        </w:rPr>
        <w:t>181</w:t>
      </w:r>
      <w:r w:rsidR="001D34D5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obrt te </w:t>
      </w:r>
      <w:r w:rsidR="001D34D5">
        <w:rPr>
          <w:rFonts w:ascii="Arial" w:hAnsi="Arial" w:cs="Arial"/>
          <w:color w:val="244061" w:themeColor="accent1" w:themeShade="80"/>
          <w:sz w:val="20"/>
          <w:szCs w:val="20"/>
        </w:rPr>
        <w:t xml:space="preserve">je </w:t>
      </w:r>
      <w:r w:rsidR="001D34D5" w:rsidRPr="009A7F59">
        <w:rPr>
          <w:rFonts w:ascii="Arial" w:hAnsi="Arial" w:cs="Arial"/>
          <w:color w:val="244061" w:themeColor="accent1" w:themeShade="80"/>
          <w:sz w:val="20"/>
          <w:szCs w:val="20"/>
        </w:rPr>
        <w:t>osnovano 1.</w:t>
      </w:r>
      <w:r w:rsidR="001D34D5">
        <w:rPr>
          <w:rFonts w:ascii="Arial" w:hAnsi="Arial" w:cs="Arial"/>
          <w:color w:val="244061" w:themeColor="accent1" w:themeShade="80"/>
          <w:sz w:val="20"/>
          <w:szCs w:val="20"/>
        </w:rPr>
        <w:t>958</w:t>
      </w:r>
      <w:r w:rsidR="001D34D5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d.o.o.-a i </w:t>
      </w:r>
      <w:r w:rsidR="001D34D5">
        <w:rPr>
          <w:rFonts w:ascii="Arial" w:hAnsi="Arial" w:cs="Arial"/>
          <w:color w:val="244061" w:themeColor="accent1" w:themeShade="80"/>
          <w:sz w:val="20"/>
          <w:szCs w:val="20"/>
        </w:rPr>
        <w:t>3.639</w:t>
      </w:r>
      <w:r w:rsidR="001D34D5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j.d.o.o.-a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, </w:t>
      </w:r>
      <w:r w:rsidR="00FC1061">
        <w:rPr>
          <w:rFonts w:ascii="Arial" w:hAnsi="Arial" w:cs="Arial"/>
          <w:color w:val="244061" w:themeColor="accent1" w:themeShade="80"/>
          <w:sz w:val="20"/>
          <w:szCs w:val="20"/>
        </w:rPr>
        <w:t xml:space="preserve">dok iz podataka 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grafikona 2. </w:t>
      </w:r>
      <w:r w:rsidR="00FC1061">
        <w:rPr>
          <w:rFonts w:ascii="Arial" w:hAnsi="Arial" w:cs="Arial"/>
          <w:color w:val="244061" w:themeColor="accent1" w:themeShade="80"/>
          <w:sz w:val="20"/>
          <w:szCs w:val="20"/>
        </w:rPr>
        <w:t>vidimo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da  je u 201</w:t>
      </w:r>
      <w:r w:rsidR="001D34D5">
        <w:rPr>
          <w:rFonts w:ascii="Arial" w:hAnsi="Arial" w:cs="Arial"/>
          <w:color w:val="244061" w:themeColor="accent1" w:themeShade="80"/>
          <w:sz w:val="20"/>
          <w:szCs w:val="20"/>
        </w:rPr>
        <w:t>6. godini otvoreno 197 obrta te je osnovano 2.266 d.o.o.-a i 4.096 j.d.o.o.-a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851EE0" w:rsidRPr="009A7F59" w:rsidRDefault="00851EE0" w:rsidP="00E30434">
      <w:pPr>
        <w:tabs>
          <w:tab w:val="left" w:pos="1134"/>
        </w:tabs>
        <w:spacing w:before="180" w:after="0"/>
        <w:rPr>
          <w:rFonts w:ascii="Arial" w:hAnsi="Arial" w:cs="Arial"/>
          <w:color w:val="244061" w:themeColor="accent1" w:themeShade="80"/>
          <w:sz w:val="19"/>
          <w:szCs w:val="19"/>
        </w:rPr>
      </w:pPr>
      <w:r w:rsidRPr="009A7F59">
        <w:rPr>
          <w:rFonts w:ascii="Arial" w:hAnsi="Arial" w:cs="Arial"/>
          <w:b/>
          <w:color w:val="244061" w:themeColor="accent1" w:themeShade="80"/>
          <w:sz w:val="19"/>
          <w:szCs w:val="19"/>
        </w:rPr>
        <w:t>Grafikon 3.</w:t>
      </w:r>
      <w:r w:rsidR="007D7D9E" w:rsidRPr="009A7F59">
        <w:rPr>
          <w:rFonts w:ascii="Arial" w:hAnsi="Arial" w:cs="Arial"/>
          <w:b/>
          <w:color w:val="244061" w:themeColor="accent1" w:themeShade="80"/>
          <w:sz w:val="19"/>
          <w:szCs w:val="19"/>
        </w:rPr>
        <w:tab/>
      </w:r>
      <w:r w:rsidR="007D7D9E" w:rsidRPr="009A7F59">
        <w:rPr>
          <w:rFonts w:ascii="Arial" w:hAnsi="Arial" w:cs="Arial"/>
          <w:color w:val="244061" w:themeColor="accent1" w:themeShade="80"/>
          <w:sz w:val="19"/>
          <w:szCs w:val="19"/>
        </w:rPr>
        <w:t>B</w:t>
      </w:r>
      <w:r w:rsidRPr="009A7F59">
        <w:rPr>
          <w:rFonts w:ascii="Arial" w:hAnsi="Arial" w:cs="Arial"/>
          <w:color w:val="244061" w:themeColor="accent1" w:themeShade="80"/>
          <w:sz w:val="19"/>
          <w:szCs w:val="19"/>
        </w:rPr>
        <w:t xml:space="preserve">roj otvorenih </w:t>
      </w:r>
      <w:r w:rsidR="006D5E63">
        <w:rPr>
          <w:rFonts w:ascii="Arial" w:hAnsi="Arial" w:cs="Arial"/>
          <w:color w:val="244061" w:themeColor="accent1" w:themeShade="80"/>
          <w:sz w:val="19"/>
          <w:szCs w:val="19"/>
        </w:rPr>
        <w:t>društava i obrta</w:t>
      </w:r>
      <w:r w:rsidRPr="009A7F59">
        <w:rPr>
          <w:rFonts w:ascii="Arial" w:hAnsi="Arial" w:cs="Arial"/>
          <w:color w:val="244061" w:themeColor="accent1" w:themeShade="80"/>
          <w:sz w:val="19"/>
          <w:szCs w:val="19"/>
        </w:rPr>
        <w:t xml:space="preserve"> od 1. siječnja do </w:t>
      </w:r>
      <w:r w:rsidR="001D34D5">
        <w:rPr>
          <w:rFonts w:ascii="Arial" w:hAnsi="Arial" w:cs="Arial"/>
          <w:color w:val="244061" w:themeColor="accent1" w:themeShade="80"/>
          <w:sz w:val="19"/>
          <w:szCs w:val="19"/>
        </w:rPr>
        <w:t>31. ožujka</w:t>
      </w:r>
      <w:r w:rsidRPr="009A7F59">
        <w:rPr>
          <w:rFonts w:ascii="Arial" w:hAnsi="Arial" w:cs="Arial"/>
          <w:color w:val="244061" w:themeColor="accent1" w:themeShade="80"/>
          <w:sz w:val="19"/>
          <w:szCs w:val="19"/>
        </w:rPr>
        <w:t xml:space="preserve"> 201</w:t>
      </w:r>
      <w:r w:rsidR="001D34D5">
        <w:rPr>
          <w:rFonts w:ascii="Arial" w:hAnsi="Arial" w:cs="Arial"/>
          <w:color w:val="244061" w:themeColor="accent1" w:themeShade="80"/>
          <w:sz w:val="19"/>
          <w:szCs w:val="19"/>
        </w:rPr>
        <w:t>7</w:t>
      </w:r>
      <w:r w:rsidRPr="009A7F59">
        <w:rPr>
          <w:rFonts w:ascii="Arial" w:hAnsi="Arial" w:cs="Arial"/>
          <w:color w:val="244061" w:themeColor="accent1" w:themeShade="80"/>
          <w:sz w:val="19"/>
          <w:szCs w:val="19"/>
        </w:rPr>
        <w:t>. godine</w:t>
      </w:r>
    </w:p>
    <w:p w:rsidR="00B76001" w:rsidRDefault="00FC0758" w:rsidP="000940B1">
      <w:pPr>
        <w:spacing w:after="0"/>
      </w:pPr>
      <w:r>
        <w:rPr>
          <w:noProof/>
          <w:lang w:eastAsia="hr-HR"/>
        </w:rPr>
        <w:drawing>
          <wp:inline distT="0" distB="0" distL="0" distR="0" wp14:anchorId="5FBBA9C5">
            <wp:extent cx="5791835" cy="3103245"/>
            <wp:effectExtent l="0" t="0" r="0" b="190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835" cy="3103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40B1" w:rsidRPr="009A7F59" w:rsidRDefault="000940B1" w:rsidP="000940B1">
      <w:pPr>
        <w:spacing w:after="0"/>
        <w:jc w:val="both"/>
        <w:rPr>
          <w:rFonts w:ascii="Arial" w:eastAsia="Times New Roman" w:hAnsi="Arial"/>
          <w:i/>
          <w:color w:val="244061" w:themeColor="accent1" w:themeShade="80"/>
          <w:sz w:val="16"/>
          <w:szCs w:val="16"/>
          <w:lang w:eastAsia="hr-HR"/>
        </w:rPr>
      </w:pPr>
      <w:r w:rsidRPr="009A7F59">
        <w:rPr>
          <w:rFonts w:ascii="Arial" w:eastAsia="Times New Roman" w:hAnsi="Arial"/>
          <w:i/>
          <w:color w:val="244061" w:themeColor="accent1" w:themeShade="80"/>
          <w:sz w:val="16"/>
          <w:szCs w:val="16"/>
          <w:lang w:eastAsia="hr-HR"/>
        </w:rPr>
        <w:t xml:space="preserve">Izvor: Fina, </w:t>
      </w:r>
      <w:proofErr w:type="spellStart"/>
      <w:r w:rsidRPr="009A7F59">
        <w:rPr>
          <w:rFonts w:ascii="Arial" w:eastAsia="Times New Roman" w:hAnsi="Arial"/>
          <w:i/>
          <w:color w:val="244061" w:themeColor="accent1" w:themeShade="80"/>
          <w:sz w:val="16"/>
          <w:szCs w:val="16"/>
          <w:lang w:eastAsia="hr-HR"/>
        </w:rPr>
        <w:t>HITRO.HR</w:t>
      </w:r>
      <w:proofErr w:type="spellEnd"/>
    </w:p>
    <w:p w:rsidR="00803090" w:rsidRPr="009A7F59" w:rsidRDefault="00144152" w:rsidP="00186861">
      <w:pPr>
        <w:spacing w:before="180" w:after="12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U razdoblju od 1. siječnja do </w:t>
      </w:r>
      <w:r w:rsidR="00FC0758">
        <w:rPr>
          <w:rFonts w:ascii="Arial" w:hAnsi="Arial" w:cs="Arial"/>
          <w:color w:val="244061" w:themeColor="accent1" w:themeShade="80"/>
          <w:sz w:val="20"/>
          <w:szCs w:val="20"/>
        </w:rPr>
        <w:t>31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. </w:t>
      </w:r>
      <w:r w:rsidR="00FC0758">
        <w:rPr>
          <w:rFonts w:ascii="Arial" w:hAnsi="Arial" w:cs="Arial"/>
          <w:color w:val="244061" w:themeColor="accent1" w:themeShade="80"/>
          <w:sz w:val="20"/>
          <w:szCs w:val="20"/>
        </w:rPr>
        <w:t>ožujka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201</w:t>
      </w:r>
      <w:r w:rsidR="00FC0758">
        <w:rPr>
          <w:rFonts w:ascii="Arial" w:hAnsi="Arial" w:cs="Arial"/>
          <w:color w:val="244061" w:themeColor="accent1" w:themeShade="80"/>
          <w:sz w:val="20"/>
          <w:szCs w:val="20"/>
        </w:rPr>
        <w:t>7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. godine ukupno je </w:t>
      </w:r>
      <w:r w:rsidR="00E30434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putem servisa </w:t>
      </w:r>
      <w:proofErr w:type="spellStart"/>
      <w:r w:rsidR="00E30434" w:rsidRPr="009A7F59">
        <w:rPr>
          <w:rFonts w:ascii="Arial" w:hAnsi="Arial" w:cs="Arial"/>
          <w:color w:val="244061" w:themeColor="accent1" w:themeShade="80"/>
          <w:sz w:val="20"/>
          <w:szCs w:val="20"/>
        </w:rPr>
        <w:t>HITRO.HR</w:t>
      </w:r>
      <w:proofErr w:type="spellEnd"/>
      <w:r w:rsidR="00E30434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otvoreno </w:t>
      </w:r>
      <w:r w:rsidR="00FC0758">
        <w:rPr>
          <w:rFonts w:ascii="Arial" w:hAnsi="Arial" w:cs="Arial"/>
          <w:color w:val="244061" w:themeColor="accent1" w:themeShade="80"/>
          <w:sz w:val="20"/>
          <w:szCs w:val="20"/>
        </w:rPr>
        <w:t>2.025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FC0758">
        <w:rPr>
          <w:rFonts w:ascii="Arial" w:hAnsi="Arial" w:cs="Arial"/>
          <w:color w:val="244061" w:themeColor="accent1" w:themeShade="80"/>
          <w:sz w:val="20"/>
          <w:szCs w:val="20"/>
        </w:rPr>
        <w:t>trgovačkih društava</w:t>
      </w:r>
      <w:r w:rsidR="00971C91">
        <w:rPr>
          <w:rFonts w:ascii="Arial" w:hAnsi="Arial" w:cs="Arial"/>
          <w:color w:val="244061" w:themeColor="accent1" w:themeShade="80"/>
          <w:sz w:val="20"/>
          <w:szCs w:val="20"/>
        </w:rPr>
        <w:t xml:space="preserve"> i obrt</w:t>
      </w:r>
      <w:r w:rsidR="00FC0758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Od toga je </w:t>
      </w:r>
      <w:r w:rsidR="006C712A">
        <w:rPr>
          <w:rFonts w:ascii="Arial" w:hAnsi="Arial" w:cs="Arial"/>
          <w:color w:val="244061" w:themeColor="accent1" w:themeShade="80"/>
          <w:sz w:val="20"/>
          <w:szCs w:val="20"/>
        </w:rPr>
        <w:t xml:space="preserve">otvoreno </w:t>
      </w:r>
      <w:r w:rsidR="00FC0758">
        <w:rPr>
          <w:rFonts w:ascii="Arial" w:hAnsi="Arial" w:cs="Arial"/>
          <w:color w:val="244061" w:themeColor="accent1" w:themeShade="80"/>
          <w:sz w:val="20"/>
          <w:szCs w:val="20"/>
        </w:rPr>
        <w:t>83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obrt</w:t>
      </w:r>
      <w:r w:rsidR="00971C91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6C712A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472DD8">
        <w:rPr>
          <w:rFonts w:ascii="Arial" w:hAnsi="Arial" w:cs="Arial"/>
          <w:color w:val="244061" w:themeColor="accent1" w:themeShade="80"/>
          <w:sz w:val="20"/>
          <w:szCs w:val="20"/>
        </w:rPr>
        <w:t>i</w:t>
      </w:r>
      <w:r w:rsidR="006C712A">
        <w:rPr>
          <w:rFonts w:ascii="Arial" w:hAnsi="Arial" w:cs="Arial"/>
          <w:color w:val="244061" w:themeColor="accent1" w:themeShade="80"/>
          <w:sz w:val="20"/>
          <w:szCs w:val="20"/>
        </w:rPr>
        <w:t xml:space="preserve"> osnovano </w:t>
      </w:r>
      <w:r w:rsidR="00FC0758">
        <w:rPr>
          <w:rFonts w:ascii="Arial" w:hAnsi="Arial" w:cs="Arial"/>
          <w:color w:val="244061" w:themeColor="accent1" w:themeShade="80"/>
          <w:sz w:val="20"/>
          <w:szCs w:val="20"/>
        </w:rPr>
        <w:t>770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društva s ograničenom odgovornošću (d.o.o.) i </w:t>
      </w:r>
      <w:r w:rsidR="00FC0758">
        <w:rPr>
          <w:rFonts w:ascii="Arial" w:hAnsi="Arial" w:cs="Arial"/>
          <w:color w:val="244061" w:themeColor="accent1" w:themeShade="80"/>
          <w:sz w:val="20"/>
          <w:szCs w:val="20"/>
        </w:rPr>
        <w:t xml:space="preserve"> 1.172</w:t>
      </w:r>
      <w:r w:rsidR="00472DD8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jednostavnih društva s ograničenom odgovornošću (j.d.o.o.).</w:t>
      </w:r>
    </w:p>
    <w:p w:rsidR="00374BDB" w:rsidRDefault="006C712A" w:rsidP="00186861">
      <w:pPr>
        <w:spacing w:before="120" w:after="12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>
        <w:rPr>
          <w:rFonts w:ascii="Arial" w:hAnsi="Arial" w:cs="Arial"/>
          <w:color w:val="244061" w:themeColor="accent1" w:themeShade="80"/>
          <w:sz w:val="20"/>
          <w:szCs w:val="20"/>
        </w:rPr>
        <w:lastRenderedPageBreak/>
        <w:t>U</w:t>
      </w:r>
      <w:r w:rsidR="00243A37">
        <w:rPr>
          <w:rFonts w:ascii="Arial" w:hAnsi="Arial" w:cs="Arial"/>
          <w:color w:val="244061" w:themeColor="accent1" w:themeShade="80"/>
          <w:sz w:val="20"/>
          <w:szCs w:val="20"/>
        </w:rPr>
        <w:t xml:space="preserve">koliko se </w:t>
      </w:r>
      <w:r w:rsidR="0054209B">
        <w:rPr>
          <w:rFonts w:ascii="Arial" w:hAnsi="Arial" w:cs="Arial"/>
          <w:color w:val="244061" w:themeColor="accent1" w:themeShade="80"/>
          <w:sz w:val="20"/>
          <w:szCs w:val="20"/>
        </w:rPr>
        <w:t>osnivanja</w:t>
      </w:r>
      <w:r w:rsidR="00243A37">
        <w:rPr>
          <w:rFonts w:ascii="Arial" w:hAnsi="Arial" w:cs="Arial"/>
          <w:color w:val="244061" w:themeColor="accent1" w:themeShade="80"/>
          <w:sz w:val="20"/>
          <w:szCs w:val="20"/>
        </w:rPr>
        <w:t xml:space="preserve"> nastave istim intenzitetom kao </w:t>
      </w:r>
      <w:r w:rsidR="00DF3B51">
        <w:rPr>
          <w:rFonts w:ascii="Arial" w:hAnsi="Arial" w:cs="Arial"/>
          <w:color w:val="244061" w:themeColor="accent1" w:themeShade="80"/>
          <w:sz w:val="20"/>
          <w:szCs w:val="20"/>
        </w:rPr>
        <w:t xml:space="preserve">i </w:t>
      </w:r>
      <w:r w:rsidR="00243A37">
        <w:rPr>
          <w:rFonts w:ascii="Arial" w:hAnsi="Arial" w:cs="Arial"/>
          <w:color w:val="244061" w:themeColor="accent1" w:themeShade="80"/>
          <w:sz w:val="20"/>
          <w:szCs w:val="20"/>
        </w:rPr>
        <w:t xml:space="preserve">u </w:t>
      </w:r>
      <w:r w:rsidR="00DF3B51">
        <w:rPr>
          <w:rFonts w:ascii="Arial" w:hAnsi="Arial" w:cs="Arial"/>
          <w:color w:val="244061" w:themeColor="accent1" w:themeShade="80"/>
          <w:sz w:val="20"/>
          <w:szCs w:val="20"/>
        </w:rPr>
        <w:t>promatranih</w:t>
      </w:r>
      <w:r w:rsidR="00243A37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FC0758">
        <w:rPr>
          <w:rFonts w:ascii="Arial" w:hAnsi="Arial" w:cs="Arial"/>
          <w:color w:val="244061" w:themeColor="accent1" w:themeShade="80"/>
          <w:sz w:val="20"/>
          <w:szCs w:val="20"/>
        </w:rPr>
        <w:t>prvih tri mjeseca</w:t>
      </w:r>
      <w:r w:rsidR="00186861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243A37">
        <w:rPr>
          <w:rFonts w:ascii="Arial" w:hAnsi="Arial" w:cs="Arial"/>
          <w:color w:val="244061" w:themeColor="accent1" w:themeShade="80"/>
          <w:sz w:val="20"/>
          <w:szCs w:val="20"/>
        </w:rPr>
        <w:t>ove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243A37">
        <w:rPr>
          <w:rFonts w:ascii="Arial" w:hAnsi="Arial" w:cs="Arial"/>
          <w:color w:val="244061" w:themeColor="accent1" w:themeShade="80"/>
          <w:sz w:val="20"/>
          <w:szCs w:val="20"/>
        </w:rPr>
        <w:t xml:space="preserve">godine,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p</w:t>
      </w:r>
      <w:r w:rsidRPr="006C712A">
        <w:rPr>
          <w:rFonts w:ascii="Arial" w:hAnsi="Arial" w:cs="Arial"/>
          <w:color w:val="244061" w:themeColor="accent1" w:themeShade="80"/>
          <w:sz w:val="20"/>
          <w:szCs w:val="20"/>
        </w:rPr>
        <w:t>redviđanja s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u da će </w:t>
      </w:r>
      <w:r w:rsidR="0054209B">
        <w:rPr>
          <w:rFonts w:ascii="Arial" w:hAnsi="Arial" w:cs="Arial"/>
          <w:color w:val="244061" w:themeColor="accent1" w:themeShade="80"/>
          <w:sz w:val="20"/>
          <w:szCs w:val="20"/>
        </w:rPr>
        <w:t xml:space="preserve">putem servisa </w:t>
      </w:r>
      <w:proofErr w:type="spellStart"/>
      <w:r w:rsidR="0054209B">
        <w:rPr>
          <w:rFonts w:ascii="Arial" w:hAnsi="Arial" w:cs="Arial"/>
          <w:color w:val="244061" w:themeColor="accent1" w:themeShade="80"/>
          <w:sz w:val="20"/>
          <w:szCs w:val="20"/>
        </w:rPr>
        <w:t>HITRO.HR</w:t>
      </w:r>
      <w:proofErr w:type="spellEnd"/>
      <w:r w:rsidR="0054209B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FC0758">
        <w:rPr>
          <w:rFonts w:ascii="Arial" w:hAnsi="Arial" w:cs="Arial"/>
          <w:color w:val="244061" w:themeColor="accent1" w:themeShade="80"/>
          <w:sz w:val="20"/>
          <w:szCs w:val="20"/>
        </w:rPr>
        <w:t>do kraja 2017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7F562E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g</w:t>
      </w:r>
      <w:r w:rsidR="00D23FD1">
        <w:rPr>
          <w:rFonts w:ascii="Arial" w:hAnsi="Arial" w:cs="Arial"/>
          <w:color w:val="244061" w:themeColor="accent1" w:themeShade="80"/>
          <w:sz w:val="20"/>
          <w:szCs w:val="20"/>
        </w:rPr>
        <w:t>odine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374BDB" w:rsidRPr="00374BDB">
        <w:rPr>
          <w:rFonts w:ascii="Arial" w:hAnsi="Arial" w:cs="Arial"/>
          <w:color w:val="244061" w:themeColor="accent1" w:themeShade="80"/>
          <w:sz w:val="20"/>
          <w:szCs w:val="20"/>
        </w:rPr>
        <w:t xml:space="preserve">biti </w:t>
      </w:r>
      <w:r w:rsidR="0054209B">
        <w:rPr>
          <w:rFonts w:ascii="Arial" w:hAnsi="Arial" w:cs="Arial"/>
          <w:color w:val="244061" w:themeColor="accent1" w:themeShade="80"/>
          <w:sz w:val="20"/>
          <w:szCs w:val="20"/>
        </w:rPr>
        <w:t>osnovano</w:t>
      </w:r>
      <w:r w:rsidR="00FC0758">
        <w:rPr>
          <w:rFonts w:ascii="Arial" w:hAnsi="Arial" w:cs="Arial"/>
          <w:color w:val="244061" w:themeColor="accent1" w:themeShade="80"/>
          <w:sz w:val="20"/>
          <w:szCs w:val="20"/>
        </w:rPr>
        <w:t xml:space="preserve"> približno 8.100</w:t>
      </w:r>
      <w:r w:rsidR="00374BDB" w:rsidRPr="00374BDB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243A37">
        <w:rPr>
          <w:rFonts w:ascii="Arial" w:hAnsi="Arial" w:cs="Arial"/>
          <w:color w:val="244061" w:themeColor="accent1" w:themeShade="80"/>
          <w:sz w:val="20"/>
          <w:szCs w:val="20"/>
        </w:rPr>
        <w:t>društava i obrta</w:t>
      </w:r>
      <w:r w:rsidR="00374BDB" w:rsidRPr="00374BDB">
        <w:rPr>
          <w:rFonts w:ascii="Arial" w:hAnsi="Arial" w:cs="Arial"/>
          <w:color w:val="244061" w:themeColor="accent1" w:themeShade="80"/>
          <w:sz w:val="20"/>
          <w:szCs w:val="20"/>
        </w:rPr>
        <w:t xml:space="preserve"> što bi predstavljalo povećanje od </w:t>
      </w:r>
      <w:r w:rsidR="00150BFA">
        <w:rPr>
          <w:rFonts w:ascii="Arial" w:hAnsi="Arial" w:cs="Arial"/>
          <w:color w:val="244061" w:themeColor="accent1" w:themeShade="80"/>
          <w:sz w:val="20"/>
          <w:szCs w:val="20"/>
        </w:rPr>
        <w:t xml:space="preserve">ukupno </w:t>
      </w:r>
      <w:r w:rsidR="00CA39B9">
        <w:rPr>
          <w:rFonts w:ascii="Arial" w:hAnsi="Arial" w:cs="Arial"/>
          <w:color w:val="244061" w:themeColor="accent1" w:themeShade="80"/>
          <w:sz w:val="20"/>
          <w:szCs w:val="20"/>
        </w:rPr>
        <w:t xml:space="preserve">njih </w:t>
      </w:r>
      <w:r w:rsidR="00FC0758">
        <w:rPr>
          <w:rFonts w:ascii="Arial" w:hAnsi="Arial" w:cs="Arial"/>
          <w:color w:val="244061" w:themeColor="accent1" w:themeShade="80"/>
          <w:sz w:val="20"/>
          <w:szCs w:val="20"/>
        </w:rPr>
        <w:t>1.541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, </w:t>
      </w:r>
      <w:r w:rsidR="00374BDB" w:rsidRPr="00374BDB">
        <w:rPr>
          <w:rFonts w:ascii="Arial" w:hAnsi="Arial" w:cs="Arial"/>
          <w:color w:val="244061" w:themeColor="accent1" w:themeShade="80"/>
          <w:sz w:val="20"/>
          <w:szCs w:val="20"/>
        </w:rPr>
        <w:t xml:space="preserve">odnosno </w:t>
      </w:r>
      <w:r w:rsidR="00FC0758">
        <w:rPr>
          <w:rFonts w:ascii="Arial" w:hAnsi="Arial" w:cs="Arial"/>
          <w:color w:val="244061" w:themeColor="accent1" w:themeShade="80"/>
          <w:sz w:val="20"/>
          <w:szCs w:val="20"/>
        </w:rPr>
        <w:t>23</w:t>
      </w:r>
      <w:r w:rsidR="00374BDB" w:rsidRPr="00374BDB">
        <w:rPr>
          <w:rFonts w:ascii="Arial" w:hAnsi="Arial" w:cs="Arial"/>
          <w:color w:val="244061" w:themeColor="accent1" w:themeShade="80"/>
          <w:sz w:val="20"/>
          <w:szCs w:val="20"/>
        </w:rPr>
        <w:t xml:space="preserve">% </w:t>
      </w:r>
      <w:r w:rsidR="00150BFA">
        <w:rPr>
          <w:rFonts w:ascii="Arial" w:hAnsi="Arial" w:cs="Arial"/>
          <w:color w:val="244061" w:themeColor="accent1" w:themeShade="80"/>
          <w:sz w:val="20"/>
          <w:szCs w:val="20"/>
        </w:rPr>
        <w:t xml:space="preserve">više </w:t>
      </w:r>
      <w:r w:rsidR="00CA39B9">
        <w:rPr>
          <w:rFonts w:ascii="Arial" w:hAnsi="Arial" w:cs="Arial"/>
          <w:color w:val="244061" w:themeColor="accent1" w:themeShade="80"/>
          <w:sz w:val="20"/>
          <w:szCs w:val="20"/>
        </w:rPr>
        <w:t xml:space="preserve">osnovanih </w:t>
      </w:r>
      <w:r w:rsidR="00381C7D">
        <w:rPr>
          <w:rFonts w:ascii="Arial" w:hAnsi="Arial" w:cs="Arial"/>
          <w:color w:val="244061" w:themeColor="accent1" w:themeShade="80"/>
          <w:sz w:val="20"/>
          <w:szCs w:val="20"/>
        </w:rPr>
        <w:t xml:space="preserve">društava i obrta </w:t>
      </w:r>
      <w:r w:rsidR="00374BDB" w:rsidRPr="00374BDB">
        <w:rPr>
          <w:rFonts w:ascii="Arial" w:hAnsi="Arial" w:cs="Arial"/>
          <w:color w:val="244061" w:themeColor="accent1" w:themeShade="80"/>
          <w:sz w:val="20"/>
          <w:szCs w:val="20"/>
        </w:rPr>
        <w:t xml:space="preserve">u </w:t>
      </w:r>
      <w:r w:rsidR="00FC0758">
        <w:rPr>
          <w:rFonts w:ascii="Arial" w:hAnsi="Arial" w:cs="Arial"/>
          <w:color w:val="244061" w:themeColor="accent1" w:themeShade="80"/>
          <w:sz w:val="20"/>
          <w:szCs w:val="20"/>
        </w:rPr>
        <w:t>2017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7F562E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g</w:t>
      </w:r>
      <w:r w:rsidR="00D23FD1">
        <w:rPr>
          <w:rFonts w:ascii="Arial" w:hAnsi="Arial" w:cs="Arial"/>
          <w:color w:val="244061" w:themeColor="accent1" w:themeShade="80"/>
          <w:sz w:val="20"/>
          <w:szCs w:val="20"/>
        </w:rPr>
        <w:t>odini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 u </w:t>
      </w:r>
      <w:r w:rsidR="00CA39B9">
        <w:rPr>
          <w:rFonts w:ascii="Arial" w:hAnsi="Arial" w:cs="Arial"/>
          <w:color w:val="244061" w:themeColor="accent1" w:themeShade="80"/>
          <w:sz w:val="20"/>
          <w:szCs w:val="20"/>
        </w:rPr>
        <w:t xml:space="preserve">odnosu na </w:t>
      </w:r>
      <w:r w:rsidR="00374BDB" w:rsidRPr="00374BDB">
        <w:rPr>
          <w:rFonts w:ascii="Arial" w:hAnsi="Arial" w:cs="Arial"/>
          <w:color w:val="244061" w:themeColor="accent1" w:themeShade="80"/>
          <w:sz w:val="20"/>
          <w:szCs w:val="20"/>
        </w:rPr>
        <w:t>201</w:t>
      </w:r>
      <w:r w:rsidR="00FC0758">
        <w:rPr>
          <w:rFonts w:ascii="Arial" w:hAnsi="Arial" w:cs="Arial"/>
          <w:color w:val="244061" w:themeColor="accent1" w:themeShade="80"/>
          <w:sz w:val="20"/>
          <w:szCs w:val="20"/>
        </w:rPr>
        <w:t>6</w:t>
      </w:r>
      <w:bookmarkStart w:id="0" w:name="_GoBack"/>
      <w:bookmarkEnd w:id="0"/>
      <w:r w:rsidR="00374BDB" w:rsidRPr="00374BDB">
        <w:rPr>
          <w:rFonts w:ascii="Arial" w:hAnsi="Arial" w:cs="Arial"/>
          <w:color w:val="244061" w:themeColor="accent1" w:themeShade="80"/>
          <w:sz w:val="20"/>
          <w:szCs w:val="20"/>
        </w:rPr>
        <w:t>. godin</w:t>
      </w:r>
      <w:r w:rsidR="00CA39B9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374BDB" w:rsidRPr="00374BDB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sectPr w:rsidR="00374BDB" w:rsidSect="00186861">
      <w:headerReference w:type="default" r:id="rId11"/>
      <w:pgSz w:w="11906" w:h="16838"/>
      <w:pgMar w:top="1134" w:right="1021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CF2" w:rsidRDefault="002D2CF2" w:rsidP="006650A8">
      <w:pPr>
        <w:spacing w:after="0" w:line="240" w:lineRule="auto"/>
      </w:pPr>
      <w:r>
        <w:separator/>
      </w:r>
    </w:p>
  </w:endnote>
  <w:endnote w:type="continuationSeparator" w:id="0">
    <w:p w:rsidR="002D2CF2" w:rsidRDefault="002D2CF2" w:rsidP="00665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CF2" w:rsidRDefault="002D2CF2" w:rsidP="006650A8">
      <w:pPr>
        <w:spacing w:after="0" w:line="240" w:lineRule="auto"/>
      </w:pPr>
      <w:r>
        <w:separator/>
      </w:r>
    </w:p>
  </w:footnote>
  <w:footnote w:type="continuationSeparator" w:id="0">
    <w:p w:rsidR="002D2CF2" w:rsidRDefault="002D2CF2" w:rsidP="006650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0A8" w:rsidRDefault="006650A8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59264" behindDoc="0" locked="0" layoutInCell="1" allowOverlap="1" wp14:anchorId="52BEC98C" wp14:editId="7C46DC51">
          <wp:simplePos x="0" y="0"/>
          <wp:positionH relativeFrom="column">
            <wp:posOffset>83820</wp:posOffset>
          </wp:positionH>
          <wp:positionV relativeFrom="paragraph">
            <wp:posOffset>60325</wp:posOffset>
          </wp:positionV>
          <wp:extent cx="1224910" cy="25200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910" cy="25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2B6"/>
    <w:rsid w:val="00047A4A"/>
    <w:rsid w:val="000650A5"/>
    <w:rsid w:val="0006656B"/>
    <w:rsid w:val="000940B1"/>
    <w:rsid w:val="0010782E"/>
    <w:rsid w:val="001136B9"/>
    <w:rsid w:val="00144152"/>
    <w:rsid w:val="00150BFA"/>
    <w:rsid w:val="00186861"/>
    <w:rsid w:val="001B4BAF"/>
    <w:rsid w:val="001B7E93"/>
    <w:rsid w:val="001D34D5"/>
    <w:rsid w:val="00234DBC"/>
    <w:rsid w:val="00243857"/>
    <w:rsid w:val="00243A37"/>
    <w:rsid w:val="0025224B"/>
    <w:rsid w:val="00270E84"/>
    <w:rsid w:val="00296334"/>
    <w:rsid w:val="00297562"/>
    <w:rsid w:val="002B5F77"/>
    <w:rsid w:val="002D2CF2"/>
    <w:rsid w:val="00305B5D"/>
    <w:rsid w:val="00374BDB"/>
    <w:rsid w:val="00381C7D"/>
    <w:rsid w:val="003968C0"/>
    <w:rsid w:val="003B7C7A"/>
    <w:rsid w:val="00426758"/>
    <w:rsid w:val="00437AB8"/>
    <w:rsid w:val="00440927"/>
    <w:rsid w:val="00472DD8"/>
    <w:rsid w:val="004B63DE"/>
    <w:rsid w:val="0054209B"/>
    <w:rsid w:val="00560273"/>
    <w:rsid w:val="00564239"/>
    <w:rsid w:val="0057176B"/>
    <w:rsid w:val="0058198A"/>
    <w:rsid w:val="005F1974"/>
    <w:rsid w:val="00653611"/>
    <w:rsid w:val="006650A8"/>
    <w:rsid w:val="006671C3"/>
    <w:rsid w:val="00670900"/>
    <w:rsid w:val="006C5561"/>
    <w:rsid w:val="006C712A"/>
    <w:rsid w:val="006D5E63"/>
    <w:rsid w:val="006F0C52"/>
    <w:rsid w:val="00736AF6"/>
    <w:rsid w:val="00782351"/>
    <w:rsid w:val="007A4158"/>
    <w:rsid w:val="007D7D9E"/>
    <w:rsid w:val="007F562E"/>
    <w:rsid w:val="00803090"/>
    <w:rsid w:val="00851EE0"/>
    <w:rsid w:val="008558B3"/>
    <w:rsid w:val="0090195F"/>
    <w:rsid w:val="00971C91"/>
    <w:rsid w:val="00985A21"/>
    <w:rsid w:val="0099612D"/>
    <w:rsid w:val="009A7F59"/>
    <w:rsid w:val="009B261A"/>
    <w:rsid w:val="009E2AD6"/>
    <w:rsid w:val="00AC4756"/>
    <w:rsid w:val="00AC5ABF"/>
    <w:rsid w:val="00AF7387"/>
    <w:rsid w:val="00B76001"/>
    <w:rsid w:val="00BB6724"/>
    <w:rsid w:val="00BD2048"/>
    <w:rsid w:val="00BE1488"/>
    <w:rsid w:val="00BE2712"/>
    <w:rsid w:val="00C17C0B"/>
    <w:rsid w:val="00C17E41"/>
    <w:rsid w:val="00C50992"/>
    <w:rsid w:val="00C96AE1"/>
    <w:rsid w:val="00CA39B9"/>
    <w:rsid w:val="00CA7BB2"/>
    <w:rsid w:val="00CB36CC"/>
    <w:rsid w:val="00CC69EF"/>
    <w:rsid w:val="00CD384C"/>
    <w:rsid w:val="00CE35AD"/>
    <w:rsid w:val="00D04E61"/>
    <w:rsid w:val="00D13459"/>
    <w:rsid w:val="00D16DCD"/>
    <w:rsid w:val="00D23FD1"/>
    <w:rsid w:val="00D76CA3"/>
    <w:rsid w:val="00DF3B51"/>
    <w:rsid w:val="00E30434"/>
    <w:rsid w:val="00E35CFC"/>
    <w:rsid w:val="00E44C76"/>
    <w:rsid w:val="00E72494"/>
    <w:rsid w:val="00E777BC"/>
    <w:rsid w:val="00E94360"/>
    <w:rsid w:val="00E9549B"/>
    <w:rsid w:val="00EA10EE"/>
    <w:rsid w:val="00F0246D"/>
    <w:rsid w:val="00F45271"/>
    <w:rsid w:val="00F61D12"/>
    <w:rsid w:val="00F802B6"/>
    <w:rsid w:val="00F8412E"/>
    <w:rsid w:val="00FC0758"/>
    <w:rsid w:val="00FC1061"/>
    <w:rsid w:val="00FE3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84C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80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802B6"/>
    <w:rPr>
      <w:rFonts w:ascii="Tahoma" w:eastAsia="Calibri" w:hAnsi="Tahoma" w:cs="Tahoma"/>
      <w:sz w:val="16"/>
      <w:szCs w:val="16"/>
    </w:rPr>
  </w:style>
  <w:style w:type="paragraph" w:styleId="Revizija">
    <w:name w:val="Revision"/>
    <w:hidden/>
    <w:uiPriority w:val="99"/>
    <w:semiHidden/>
    <w:rsid w:val="00BD2048"/>
    <w:pPr>
      <w:spacing w:after="0" w:line="240" w:lineRule="auto"/>
    </w:pPr>
    <w:rPr>
      <w:rFonts w:ascii="Calibri" w:eastAsia="Calibri" w:hAnsi="Calibri" w:cs="Times New Roman"/>
    </w:rPr>
  </w:style>
  <w:style w:type="paragraph" w:styleId="Zaglavlje">
    <w:name w:val="header"/>
    <w:basedOn w:val="Normal"/>
    <w:link w:val="ZaglavljeChar"/>
    <w:uiPriority w:val="99"/>
    <w:unhideWhenUsed/>
    <w:rsid w:val="006650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650A8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6650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650A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84C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80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802B6"/>
    <w:rPr>
      <w:rFonts w:ascii="Tahoma" w:eastAsia="Calibri" w:hAnsi="Tahoma" w:cs="Tahoma"/>
      <w:sz w:val="16"/>
      <w:szCs w:val="16"/>
    </w:rPr>
  </w:style>
  <w:style w:type="paragraph" w:styleId="Revizija">
    <w:name w:val="Revision"/>
    <w:hidden/>
    <w:uiPriority w:val="99"/>
    <w:semiHidden/>
    <w:rsid w:val="00BD2048"/>
    <w:pPr>
      <w:spacing w:after="0" w:line="240" w:lineRule="auto"/>
    </w:pPr>
    <w:rPr>
      <w:rFonts w:ascii="Calibri" w:eastAsia="Calibri" w:hAnsi="Calibri" w:cs="Times New Roman"/>
    </w:rPr>
  </w:style>
  <w:style w:type="paragraph" w:styleId="Zaglavlje">
    <w:name w:val="header"/>
    <w:basedOn w:val="Normal"/>
    <w:link w:val="ZaglavljeChar"/>
    <w:uiPriority w:val="99"/>
    <w:unhideWhenUsed/>
    <w:rsid w:val="006650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650A8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6650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650A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18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/>
          <a:lstStyle/>
          <a:p>
            <a:pPr>
              <a:defRPr sz="1050">
                <a:solidFill>
                  <a:schemeClr val="accent1">
                    <a:lumMod val="50000"/>
                  </a:schemeClr>
                </a:solidFill>
              </a:defRPr>
            </a:pPr>
            <a:r>
              <a:rPr lang="en-US" sz="1050">
                <a:solidFill>
                  <a:schemeClr val="accent1">
                    <a:lumMod val="50000"/>
                  </a:schemeClr>
                </a:solidFill>
              </a:rPr>
              <a:t>Broj </a:t>
            </a:r>
            <a:r>
              <a:rPr lang="hr-HR" sz="1050">
                <a:solidFill>
                  <a:schemeClr val="accent1">
                    <a:lumMod val="50000"/>
                  </a:schemeClr>
                </a:solidFill>
              </a:rPr>
              <a:t>osnovanih društava i obrta</a:t>
            </a:r>
            <a:r>
              <a:rPr lang="en-US" sz="1050">
                <a:solidFill>
                  <a:schemeClr val="accent1">
                    <a:lumMod val="50000"/>
                  </a:schemeClr>
                </a:solidFill>
              </a:rPr>
              <a:t> u 201</a:t>
            </a:r>
            <a:r>
              <a:rPr lang="hr-HR" sz="1050">
                <a:solidFill>
                  <a:schemeClr val="accent1">
                    <a:lumMod val="50000"/>
                  </a:schemeClr>
                </a:solidFill>
              </a:rPr>
              <a:t>5</a:t>
            </a:r>
            <a:r>
              <a:rPr lang="en-US" sz="1050">
                <a:solidFill>
                  <a:schemeClr val="accent1">
                    <a:lumMod val="50000"/>
                  </a:schemeClr>
                </a:solidFill>
              </a:rPr>
              <a:t>. godini</a:t>
            </a:r>
          </a:p>
        </c:rich>
      </c:tx>
      <c:layout>
        <c:manualLayout>
          <c:xMode val="edge"/>
          <c:yMode val="edge"/>
          <c:x val="0.10343973816944327"/>
          <c:y val="1.7849174475680501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9.605740331817593E-2"/>
          <c:y val="0.30216241626513102"/>
          <c:w val="0.56007528426416564"/>
          <c:h val="0.58723887237984262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Broj osnovanih društava i obrta u 2015. godini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tx2">
                            <a:lumMod val="50000"/>
                          </a:schemeClr>
                        </a:solidFill>
                      </a:rPr>
                      <a:t>1</a:t>
                    </a:r>
                    <a:r>
                      <a:rPr lang="hr-HR">
                        <a:solidFill>
                          <a:schemeClr val="tx2">
                            <a:lumMod val="50000"/>
                          </a:schemeClr>
                        </a:solidFill>
                      </a:rPr>
                      <a:t>.958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hr-HR">
                        <a:solidFill>
                          <a:schemeClr val="tx2">
                            <a:lumMod val="50000"/>
                          </a:schemeClr>
                        </a:solidFill>
                      </a:rPr>
                      <a:t>3.639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hr-HR"/>
                      <a:t>181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solidFill>
                      <a:schemeClr val="tx2">
                        <a:lumMod val="50000"/>
                      </a:schemeClr>
                    </a:solidFill>
                  </a:defRPr>
                </a:pPr>
                <a:endParaRPr lang="sr-Latn-R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Sheet1!$A$2:$A$4</c:f>
              <c:strCache>
                <c:ptCount val="3"/>
                <c:pt idx="0">
                  <c:v>d.o.o.</c:v>
                </c:pt>
                <c:pt idx="1">
                  <c:v>j.d.o.o.</c:v>
                </c:pt>
                <c:pt idx="2">
                  <c:v>obrt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1958</c:v>
                </c:pt>
                <c:pt idx="1">
                  <c:v>3639</c:v>
                </c:pt>
                <c:pt idx="2">
                  <c:v>181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77932528765229636"/>
          <c:y val="0.39260378940338303"/>
          <c:w val="0.19485715640966567"/>
          <c:h val="0.24474956082779298"/>
        </c:manualLayout>
      </c:layout>
      <c:overlay val="0"/>
      <c:txPr>
        <a:bodyPr/>
        <a:lstStyle/>
        <a:p>
          <a:pPr>
            <a:defRPr>
              <a:solidFill>
                <a:schemeClr val="tx2">
                  <a:lumMod val="50000"/>
                </a:schemeClr>
              </a:solidFill>
            </a:defRPr>
          </a:pPr>
          <a:endParaRPr lang="sr-Latn-R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643BE-9668-4C95-96A2-14715A5FC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 Abramac</dc:creator>
  <cp:lastModifiedBy>Andrijana Holy</cp:lastModifiedBy>
  <cp:revision>4</cp:revision>
  <cp:lastPrinted>2016-04-12T07:16:00Z</cp:lastPrinted>
  <dcterms:created xsi:type="dcterms:W3CDTF">2016-07-07T10:25:00Z</dcterms:created>
  <dcterms:modified xsi:type="dcterms:W3CDTF">2017-04-06T07:07:00Z</dcterms:modified>
</cp:coreProperties>
</file>