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03" w:rsidRPr="00A5791D" w:rsidRDefault="00F47876" w:rsidP="0080401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F07458"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PROIZVODNJE VINA </w:t>
      </w:r>
    </w:p>
    <w:p w:rsidR="009866FC" w:rsidRPr="00A5791D" w:rsidRDefault="00F07458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I UZGOJA GROŽĐA U </w:t>
      </w:r>
      <w:r w:rsidR="00FA54CA"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8E7AF6"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7</w:t>
      </w:r>
      <w:r w:rsidR="00FA54CA"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</w:t>
      </w:r>
      <w:r w:rsidRPr="00A5791D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</w:t>
      </w:r>
    </w:p>
    <w:p w:rsidR="00A34FD0" w:rsidRPr="00A34FD0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izvještaja, u djelatnosti proizvodnje vina od grožđa (NKD 11.02)</w:t>
      </w:r>
      <w:r w:rsidR="0050700F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2017. godini poslovalo je </w:t>
      </w:r>
      <w:r w:rsidR="00922DF6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230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922DF6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koji su zapošljavali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22DF6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1050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143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radnika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u odnosu na prethodnu godinu povećanje broja zaposlenih za </w:t>
      </w:r>
      <w:r w:rsidR="00D6143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2,7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%.</w:t>
      </w:r>
      <w:r w:rsidR="00D6143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Promatrana skupina poduzetnika ostvarila je 503,9 milijuna </w:t>
      </w:r>
      <w:r w:rsidR="00250EC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 ukupnih prihoda, 501,8 milijuna kuna ukupnih rashoda, dobit razdoblja od 32,2 milijuna kuna, gubitak razdoblja od 34,9 milijuna kuna te </w:t>
      </w:r>
      <w:r w:rsidR="00A0095A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250EC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prema tome iskazali negativan konsolidirani financijski rezultat u iznosu od 2,7 milijuna kuna. Zabilježeno je smanjenje ukupnih prihoda za 12,4 %, ukupnih rashoda za 12,2 %, smanjenje dobiti razdoblja za 0,3 % te povećanje gubitka razdoblja za 4,1 %, što je rezultiralo </w:t>
      </w:r>
      <w:r w:rsidR="004617E9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</w:t>
      </w:r>
      <w:r w:rsidR="00250EC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povećanjem neto gubitka za 120,5 %. Od ukupnog broja poduzetnika djelatnosti proizvodnje vina od grožđa, 65,7 % poduzetnika poslovalo je s dobiti, dok je 34,3 % iskazalo gubitak razdoblja.</w:t>
      </w:r>
      <w:r w:rsidR="00446F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34FD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Očekivano, u djelatnosti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proizvodnje vina od grožđa </w:t>
      </w:r>
      <w:r w:rsid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najviše je poduzetnika 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šest jadranskih županija (</w:t>
      </w:r>
      <w:r w:rsid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129</w:t>
      </w:r>
      <w:r w:rsidR="00056A12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),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a manj</w:t>
      </w:r>
      <w:r w:rsidR="00056A12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B84F5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15 kontinentalnih županija (</w:t>
      </w:r>
      <w:r w:rsid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101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). U Istarskoj županiji ih je 38, Splitsko-dalmatinskoj 37, a u Dubrovačko-neretvanskoj 32.</w:t>
      </w:r>
    </w:p>
    <w:p w:rsidR="00A34FD0" w:rsidRPr="00A34FD0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</w:t>
      </w:r>
      <w:r w:rsidR="00A0095A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grožđa </w:t>
      </w:r>
      <w:r w:rsidR="00A0095A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(NKD 01.21)</w:t>
      </w:r>
      <w:r w:rsidR="00006E3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2017. godini poslovalo je 112 poduzetnika koji su zapošljavali 849 radnika. 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Spomenuti poduzetnici 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su 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konsolidirani financijski rezultat (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15,2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kuna), 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</w:t>
      </w:r>
      <w:r w:rsidR="00C745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znatno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povećanje s obzirom da su u prethodnom razdoblju </w:t>
      </w:r>
      <w:r w:rsidR="00C745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dobit od 269 tisuća kuna. 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u djelatnosti, s dobitkom je poslovalo njih </w:t>
      </w:r>
      <w:r w:rsidR="00EE3A0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71,4 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%. Ukupni </w:t>
      </w:r>
      <w:r w:rsidR="00E423E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ostvareni 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prihod poduzetnika promatrane djelatnosti iznosio je </w:t>
      </w:r>
      <w:r w:rsidR="00E423E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387,1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kuna, što</w:t>
      </w:r>
      <w:r w:rsidR="00D60ACE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0ACE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22,2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u odnosu na prethodnu poslovnu godinu.</w:t>
      </w:r>
      <w:r w:rsidR="00E423E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 rashodi </w:t>
      </w:r>
      <w:r w:rsidR="00E31B2C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</w:t>
      </w:r>
      <w:r w:rsidR="00E423E1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rasli su za 17,4 % u odnosu na 2016. godinu, dobit razdoblja za 46,3 % (23,6 milijuna kuna), dok je gubitak razdoblja smanjen za 47,1 % (8,4 milijuna kuna). </w:t>
      </w:r>
      <w:r w:rsidR="00A34FD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Također, </w:t>
      </w:r>
      <w:r w:rsidR="00A34FD0" w:rsidRPr="00A34FD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ajviše poduzetnika u djelatnosti uzgoja grožđa </w:t>
      </w:r>
      <w:r w:rsid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je 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šest jadranskih županija (73), a manji u 15 kontinentalnih županija (39).</w:t>
      </w:r>
      <w:r w:rsidR="00A34FD0" w:rsidRPr="00A34FD0">
        <w:t xml:space="preserve"> </w:t>
      </w:r>
      <w:r w:rsidR="00A34FD0" w:rsidRPr="00A34FD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Istarskoj županiji ih je 20, Splitsko-dalmatinskoj 19, a u Dubrovačko-neretvanskoj 13.</w:t>
      </w:r>
    </w:p>
    <w:p w:rsidR="00987411" w:rsidRDefault="009974B7" w:rsidP="00804011">
      <w:pPr>
        <w:tabs>
          <w:tab w:val="left" w:pos="993"/>
          <w:tab w:val="left" w:pos="7513"/>
        </w:tabs>
        <w:spacing w:before="180" w:after="4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A34FD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A34FD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A34FD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</w:t>
      </w:r>
      <w:r w:rsidR="00A379DA" w:rsidRPr="00A34FD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rezultati</w:t>
      </w:r>
      <w:r w:rsidR="00987411" w:rsidRPr="00A34FD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poduzetnika u djelatnosti NKD 01.21 i 11.02 u 2017. godini</w:t>
      </w:r>
      <w:r w:rsidR="00987411" w:rsidRPr="0098741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9974B7" w:rsidRDefault="00987411" w:rsidP="007357B2">
      <w:pPr>
        <w:tabs>
          <w:tab w:val="left" w:pos="1134"/>
          <w:tab w:val="left" w:pos="6096"/>
        </w:tabs>
        <w:spacing w:after="40" w:line="240" w:lineRule="auto"/>
        <w:ind w:left="1418" w:hanging="1140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3430ED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="009974B7" w:rsidRPr="003430ED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0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907"/>
        <w:gridCol w:w="907"/>
        <w:gridCol w:w="737"/>
        <w:gridCol w:w="907"/>
        <w:gridCol w:w="907"/>
        <w:gridCol w:w="737"/>
      </w:tblGrid>
      <w:tr w:rsidR="00902C56" w:rsidRPr="00902C56" w:rsidTr="00804011">
        <w:trPr>
          <w:cantSplit/>
          <w:trHeight w:val="283"/>
          <w:jc w:val="center"/>
        </w:trPr>
        <w:tc>
          <w:tcPr>
            <w:tcW w:w="470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NKD 01.21 Uzgoj grožđa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111EB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NKD 11.02 Proizvodnja </w:t>
            </w:r>
          </w:p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vina od grožđa</w:t>
            </w:r>
          </w:p>
        </w:tc>
      </w:tr>
      <w:tr w:rsidR="007D2E68" w:rsidRPr="00902C56" w:rsidTr="007D2E68">
        <w:trPr>
          <w:cantSplit/>
          <w:jc w:val="center"/>
        </w:trPr>
        <w:tc>
          <w:tcPr>
            <w:tcW w:w="470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</w:t>
            </w:r>
            <w:r w:rsidR="00C7454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ks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73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902C56" w:rsidRPr="00902C56" w:rsidRDefault="00902C56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</w:t>
            </w:r>
            <w:r w:rsidR="00C7454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ks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102,6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103,4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103,2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106,8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822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103,3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1.022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1.050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102,7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316.823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387.115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575.151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503.912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87,6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314.215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368.997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571.424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501.759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87,8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18.398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26.500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37.285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37.010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99,3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15.790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8.382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33.558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34.858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103,9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4.945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4.838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97,8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16.107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23.565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32.345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32.243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99,7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15.837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8.382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33.563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34.928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104,1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15.183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5635,3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-1.218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-2.686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220,5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18.753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26.593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24.669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29.038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117,7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12.793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21.175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4.162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199,6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5.418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20.507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20.733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101,1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14.405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31.412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256,4</w:t>
            </w:r>
          </w:p>
        </w:tc>
      </w:tr>
      <w:tr w:rsidR="00902C56" w:rsidRPr="00902C56" w:rsidTr="007D2E68">
        <w:trPr>
          <w:cantSplit/>
          <w:trHeight w:val="227"/>
          <w:jc w:val="center"/>
        </w:trPr>
        <w:tc>
          <w:tcPr>
            <w:tcW w:w="4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2C56" w:rsidRPr="00902C56" w:rsidRDefault="00902C56" w:rsidP="00902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902C5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103,8</w:t>
            </w:r>
          </w:p>
        </w:tc>
      </w:tr>
    </w:tbl>
    <w:p w:rsidR="009974B7" w:rsidRPr="00D952EE" w:rsidRDefault="009974B7" w:rsidP="00D952EE">
      <w:pPr>
        <w:spacing w:before="40" w:after="0" w:line="240" w:lineRule="auto"/>
        <w:jc w:val="both"/>
        <w:rPr>
          <w:rFonts w:ascii="Arial" w:hAnsi="Arial" w:cs="Arial"/>
          <w:i/>
          <w:color w:val="0F243E" w:themeColor="text2" w:themeShade="80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>Izvor: Fina, Registar godišnjih financijskih izvještaja, obrada GFI-a za 201</w:t>
      </w:r>
      <w:r w:rsidR="00216DC2"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>7</w:t>
      </w: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. godinu </w:t>
      </w:r>
    </w:p>
    <w:p w:rsidR="00446FD5" w:rsidRPr="00446FD5" w:rsidRDefault="00446FD5" w:rsidP="000018C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46F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plaća zaposlenih kod poduzetnika u proizvodnji vina od grožđa u 2017. godini iznosila je 4.220 kuna, što je za 3,8 % više u odnosu na prethodnu godinu te za 21,5 % manje od prosječne mjesečne neto plaće zaposlenih kod poduzetnika na razini RH (5.372 kuna). U djelatnosti uzgoja grožđa obračunata je prosječna mjesečna neto plaća u iznosu od 4.660 kuna, što je 9,3 % više u odnosu na 2016. godinu. </w:t>
      </w:r>
    </w:p>
    <w:p w:rsidR="00446FD5" w:rsidRDefault="00FC35F4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Unatoč povećanju uvoza za 99,6 % </w:t>
      </w:r>
      <w:r w:rsidR="007A4C6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prethodnu godinu, </w:t>
      </w:r>
      <w:r w:rsidR="003C4C07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djelatnosti proizvodnje vina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grožđa</w:t>
      </w:r>
      <w:r w:rsidR="00AB6918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ostvaren je pozitivan trgovinski saldo od 20,7 milijuna kuna.</w:t>
      </w:r>
      <w:r w:rsidR="00AB6918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745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AB6918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zvoz</w:t>
      </w:r>
      <w:r w:rsidR="00C745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</w:t>
      </w:r>
      <w:r w:rsidR="00AB6918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 za 17,7 %. U djelatnosti uzgoja </w:t>
      </w:r>
      <w:r w:rsidR="00AB6918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grožđa izvoz je rastao za 41,8 %, a uvoz za 65,5 %, dok je trgovinski saldo smanjen za 9,1 %</w:t>
      </w:r>
      <w:r w:rsidR="00E402F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2016. godinu.</w:t>
      </w:r>
      <w:r w:rsidR="00AB6918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investicija pokazuje povećanje investicija u djelatnosti proizvodnje vina od grožđa </w:t>
      </w:r>
      <w:r w:rsidR="0039410D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156,4 %, dok je </w:t>
      </w:r>
      <w:r w:rsidR="007A4C6B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9410D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uzgoja grožđa zabilježeno smanjenje</w:t>
      </w:r>
      <w:r w:rsidR="00C745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39410D" w:rsidRPr="00A5791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60,1 %.</w:t>
      </w:r>
      <w:r w:rsidR="003941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5B0EAA" w:rsidRDefault="005B0EAA" w:rsidP="00A34FD0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Među 230 poduzetnika u djelatnosti proizvodnje vina od grožđa, </w:t>
      </w:r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nema društva </w:t>
      </w:r>
      <w:hyperlink r:id="rId7" w:history="1">
        <w:r w:rsidR="00EB51A4" w:rsidRPr="00EB51A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AGROLAGUNA d.d.</w:t>
        </w:r>
      </w:hyperlink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Poreča jer isto nije podnijelo godišnji financijski izvještaj za statističke i druge potrebe za 2017. godinu, a ni u svrhu javne objave</w:t>
      </w:r>
      <w:r w:rsidR="00EB51A4">
        <w:rPr>
          <w:rStyle w:val="FootnoteReferenc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1"/>
      </w:r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Stoga je na rang listi po kriteriju 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ukupn</w:t>
      </w:r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oga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 prvo 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hyperlink r:id="rId8" w:history="1">
        <w:r w:rsidRPr="00A5791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ĐAKOVAČKA VINA d.d.</w:t>
        </w:r>
      </w:hyperlink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 prihodom u iznosu od 3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7,3 milijuna kuna. Društvo je zaposlenima</w:t>
      </w:r>
      <w:r w:rsidR="00EB51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njih 100</w:t>
      </w:r>
      <w:r w:rsidR="007D2E6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obračunalo prosječnu mjesečnu neto plaću u iznosu od 3.877 kun</w:t>
      </w:r>
      <w:r w:rsidR="00F44CE7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Društvo je iskazalo je pozitivan rezultat poslovanja u 2017. godini (572,6 tisuć</w:t>
      </w:r>
      <w:r w:rsidR="00F44CE7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kn) i time ostvarilo značajno povećanje dobiti razdoblja u odnosu na 2016. godinu kada je dobit iznosila 74,1 tisuću kuna.</w:t>
      </w:r>
    </w:p>
    <w:p w:rsidR="00EB51A4" w:rsidRPr="005B0EAA" w:rsidRDefault="00EB51A4" w:rsidP="00A34FD0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istoj rang listi za 2016. godinu bilo je i društvo </w:t>
      </w:r>
      <w:hyperlink r:id="rId9" w:history="1">
        <w:r w:rsidRPr="000018C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DALMAC</w:t>
        </w:r>
        <w:r w:rsidR="00056A12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IJAVINO</w:t>
        </w:r>
        <w:bookmarkStart w:id="0" w:name="_GoBack"/>
        <w:bookmarkEnd w:id="0"/>
        <w:r w:rsidRPr="000018C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</w:t>
        </w:r>
        <w:r w:rsidRPr="000018C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</w:t>
        </w:r>
        <w:r w:rsidRPr="000018C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.d., u stečaju</w:t>
        </w:r>
      </w:hyperlink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Splita, s ostvarenih 115,</w:t>
      </w:r>
      <w:r w:rsidR="000018C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prihoda, a u 2017. godini društvo je ostvarilo 1,2 milijuna kuna prihoda.</w:t>
      </w:r>
      <w:r w:rsidR="00B84F5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2B318B" w:rsidRDefault="0042558D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174D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Rang lista TOP pet poduzetnika po ukupnom prihodu u 2017. g</w:t>
      </w:r>
      <w:r w:rsidR="007D2E6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4D44" w:rsidRPr="00174D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 u djel</w:t>
      </w:r>
      <w:r w:rsidR="007D2E6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at.</w:t>
      </w:r>
      <w:r w:rsidR="00174D44" w:rsidRPr="00174D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D2E6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proizvodnje vina od grožđa</w:t>
      </w:r>
    </w:p>
    <w:p w:rsidR="0050628F" w:rsidRDefault="002B318B" w:rsidP="007D2E68">
      <w:pPr>
        <w:tabs>
          <w:tab w:val="left" w:pos="1134"/>
          <w:tab w:val="left" w:pos="8080"/>
        </w:tabs>
        <w:spacing w:after="4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2558D" w:rsidRPr="003430ED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92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2721"/>
        <w:gridCol w:w="1077"/>
        <w:gridCol w:w="1077"/>
        <w:gridCol w:w="1077"/>
        <w:gridCol w:w="1077"/>
        <w:gridCol w:w="1077"/>
      </w:tblGrid>
      <w:tr w:rsidR="0050628F" w:rsidRPr="0050628F" w:rsidTr="00804011">
        <w:trPr>
          <w:cantSplit/>
          <w:trHeight w:val="227"/>
          <w:jc w:val="center"/>
        </w:trPr>
        <w:tc>
          <w:tcPr>
            <w:tcW w:w="45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6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72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C74546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1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21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NKD 11.02</w:t>
            </w:r>
          </w:p>
        </w:tc>
      </w:tr>
      <w:tr w:rsidR="0050628F" w:rsidRPr="0050628F" w:rsidTr="00804011">
        <w:trPr>
          <w:cantSplit/>
          <w:trHeight w:val="227"/>
          <w:jc w:val="center"/>
        </w:trPr>
        <w:tc>
          <w:tcPr>
            <w:tcW w:w="4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72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</w:tr>
      <w:tr w:rsidR="0050628F" w:rsidRPr="0050628F" w:rsidTr="00804011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72212121406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056A12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0" w:history="1">
              <w:r w:rsidR="0050628F" w:rsidRPr="002138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ĐAKOVAČKA VINA d.d.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Mandićevac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30.626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37.271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7,4%</w:t>
            </w:r>
          </w:p>
        </w:tc>
      </w:tr>
      <w:tr w:rsidR="0050628F" w:rsidRPr="0050628F" w:rsidTr="00804011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47074146147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056A12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1" w:history="1">
              <w:r w:rsidR="0050628F" w:rsidRPr="002138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VINOPLOD VINARIJA d.d.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30.591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30.312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6,0%</w:t>
            </w:r>
          </w:p>
        </w:tc>
      </w:tr>
      <w:tr w:rsidR="0050628F" w:rsidRPr="0050628F" w:rsidTr="00804011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44369399194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056A12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2" w:history="1">
              <w:r w:rsidR="0050628F" w:rsidRPr="002138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GOSPOJA P.Z.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Vrbnik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15.227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2,6%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4,0%</w:t>
            </w:r>
          </w:p>
        </w:tc>
      </w:tr>
      <w:tr w:rsidR="0050628F" w:rsidRPr="0050628F" w:rsidTr="00804011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20786052683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056A12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3" w:history="1">
              <w:r w:rsidR="0050628F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KRAUTHAKER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Kutjevo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17.976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20.114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4,0%</w:t>
            </w:r>
          </w:p>
        </w:tc>
      </w:tr>
      <w:tr w:rsidR="0050628F" w:rsidRPr="0050628F" w:rsidTr="00A34FD0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46934345825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056A12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50628F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ZLATAN OTOK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Hvar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22.097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19.897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3,9%</w:t>
            </w:r>
          </w:p>
        </w:tc>
      </w:tr>
      <w:tr w:rsidR="0050628F" w:rsidRPr="0050628F" w:rsidTr="00A34FD0">
        <w:trPr>
          <w:cantSplit/>
          <w:jc w:val="center"/>
        </w:trPr>
        <w:tc>
          <w:tcPr>
            <w:tcW w:w="5613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TOP </w:t>
            </w:r>
            <w:r w:rsidR="001111E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pet</w:t>
            </w:r>
            <w:r w:rsidR="003F024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 w:rsidRPr="0050628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poduzetnika po UP u djelatnosti 11.02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0628F" w:rsidRPr="0050628F" w:rsidRDefault="0050628F" w:rsidP="009D6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116.517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127.958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20,3%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0628F" w:rsidRPr="0050628F" w:rsidRDefault="0050628F" w:rsidP="00C745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50628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25,4%</w:t>
            </w:r>
          </w:p>
        </w:tc>
      </w:tr>
    </w:tbl>
    <w:p w:rsidR="00816525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>Izvor: Fina, Registar godišnjih financijskih izvještaja, obrada GFI-a za 20</w:t>
      </w:r>
      <w:r w:rsidR="00752D1F">
        <w:rPr>
          <w:rFonts w:ascii="Arial" w:hAnsi="Arial" w:cs="Arial"/>
          <w:i/>
          <w:color w:val="17365D"/>
          <w:sz w:val="16"/>
          <w:szCs w:val="16"/>
        </w:rPr>
        <w:t>17</w:t>
      </w:r>
      <w:r w:rsidRPr="003430ED">
        <w:rPr>
          <w:rFonts w:ascii="Arial" w:hAnsi="Arial" w:cs="Arial"/>
          <w:i/>
          <w:color w:val="17365D"/>
          <w:sz w:val="16"/>
          <w:szCs w:val="16"/>
        </w:rPr>
        <w:t>. godinu</w:t>
      </w:r>
    </w:p>
    <w:p w:rsidR="005B0EAA" w:rsidRPr="001F3564" w:rsidRDefault="005B0EAA" w:rsidP="000018C9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Kod poduzetnika čija je pretežita djelatnost uzgoj grožđa, u 2017. godini društvo </w:t>
      </w:r>
      <w:hyperlink r:id="rId15" w:history="1">
        <w:r w:rsidR="002D5987" w:rsidRPr="00A5791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ILOČKI PODRUMI d.d.</w:t>
        </w:r>
      </w:hyperlink>
      <w:r w:rsidR="002D5987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ostvarilo je najveće prihode</w:t>
      </w:r>
      <w:r w:rsidR="00E00169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D868C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17,0</w:t>
      </w:r>
      <w:r w:rsidR="00E00169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ukupnih prihoda razreda djelatnosti)</w:t>
      </w:r>
      <w:r w:rsidR="002D5987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Promatrano društvo je zapošljavalo 224 radnika kojima je obračunata prosječna mjesečna neto plaća u iznosu od 4.596 kun</w:t>
      </w:r>
      <w:r w:rsidR="00A5791D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D5987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1F3564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Ostvarena dobit razdoblja iznosila je 2,6 milijuna kuna, koja je za 8,4</w:t>
      </w:r>
      <w:r w:rsidR="00A5791D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</w:t>
      </w:r>
      <w:r w:rsidR="001F3564" w:rsidRPr="00A5791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veća u odnosu na prethodno poslovno razdoblje.</w:t>
      </w:r>
    </w:p>
    <w:p w:rsidR="005B0EAA" w:rsidRDefault="005B0EAA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2D598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3430E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174D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Rang lista TOP pet poduzetnika po ukupnom prihodu u 2017. godini, u djelat</w:t>
      </w:r>
      <w:r w:rsidR="007D2E6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nosti uzgoja grožđa</w:t>
      </w:r>
    </w:p>
    <w:p w:rsidR="005B0EAA" w:rsidRDefault="005B0EAA" w:rsidP="007D2E68">
      <w:pPr>
        <w:tabs>
          <w:tab w:val="left" w:pos="1134"/>
          <w:tab w:val="left" w:pos="8080"/>
        </w:tabs>
        <w:spacing w:after="4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3430ED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6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2721"/>
        <w:gridCol w:w="1077"/>
        <w:gridCol w:w="1063"/>
        <w:gridCol w:w="1064"/>
        <w:gridCol w:w="1063"/>
        <w:gridCol w:w="1064"/>
      </w:tblGrid>
      <w:tr w:rsidR="002D5987" w:rsidRPr="005B0EAA" w:rsidTr="007D2E68">
        <w:trPr>
          <w:cantSplit/>
          <w:trHeight w:val="227"/>
          <w:jc w:val="center"/>
        </w:trPr>
        <w:tc>
          <w:tcPr>
            <w:tcW w:w="45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6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72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7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C74546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1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21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NKD 01.21</w:t>
            </w:r>
          </w:p>
        </w:tc>
      </w:tr>
      <w:tr w:rsidR="007D2E68" w:rsidRPr="005B0EAA" w:rsidTr="007D2E68">
        <w:trPr>
          <w:cantSplit/>
          <w:jc w:val="center"/>
        </w:trPr>
        <w:tc>
          <w:tcPr>
            <w:tcW w:w="4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72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</w:tr>
      <w:tr w:rsidR="007D2E68" w:rsidRPr="005B0EAA" w:rsidTr="007D2E68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38793818363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56A12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6" w:history="1">
              <w:r w:rsidR="005B0EAA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ILOČKI PODRUMI </w:t>
              </w:r>
              <w:r w:rsidR="002D5987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2D5987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Ilok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64.834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65.961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20,5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17,0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</w:tr>
      <w:tr w:rsidR="007D2E68" w:rsidRPr="005B0EAA" w:rsidTr="007D2E68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00307094055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56A12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7" w:history="1">
              <w:r w:rsidR="005B0EAA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ERDUTSKI VINOGRADI </w:t>
              </w:r>
              <w:r w:rsidR="002D5987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2D5987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24.570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38.761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7,8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10,0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</w:tr>
      <w:tr w:rsidR="007D2E68" w:rsidRPr="005B0EAA" w:rsidTr="007D2E68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01523004193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56A12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8" w:history="1">
              <w:r w:rsidR="005B0EAA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DALMACIJAVINO SPLIT </w:t>
              </w:r>
              <w:r w:rsidR="002D5987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2D5987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Drniš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13.851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36.570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4,4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9,4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</w:tr>
      <w:tr w:rsidR="007D2E68" w:rsidRPr="005B0EAA" w:rsidTr="007D2E68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19388962847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56A12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9" w:history="1">
              <w:r w:rsidR="005B0EAA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BLATO1902 </w:t>
              </w:r>
              <w:r w:rsidR="002D5987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2D5987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Blato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32.201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34.233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10,2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8,8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</w:tr>
      <w:tr w:rsidR="007D2E68" w:rsidRPr="005B0EAA" w:rsidTr="007D2E68">
        <w:trPr>
          <w:cantSplit/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73779211983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56A12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0" w:history="1">
              <w:r w:rsidR="005B0EAA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LE-ENERGIJA </w:t>
              </w:r>
              <w:r w:rsidR="002D5987" w:rsidRPr="00EC3D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2D5987" w:rsidP="005B0EA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9.241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22.041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2,9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5,7</w:t>
            </w:r>
            <w:r w:rsidR="005B0EAA" w:rsidRPr="005B0EA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%</w:t>
            </w:r>
          </w:p>
        </w:tc>
      </w:tr>
      <w:tr w:rsidR="00C74546" w:rsidRPr="005B0EAA" w:rsidTr="007D2E68">
        <w:trPr>
          <w:cantSplit/>
          <w:trHeight w:val="227"/>
          <w:jc w:val="center"/>
        </w:trPr>
        <w:tc>
          <w:tcPr>
            <w:tcW w:w="56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B0EAA" w:rsidRPr="005B0EAA" w:rsidRDefault="005B0EAA" w:rsidP="003F0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TOP </w:t>
            </w:r>
            <w:r w:rsidR="001111E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pet</w:t>
            </w:r>
            <w:r w:rsidRPr="005B0EA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poduzetnika po UP u djelatnosti 01.21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144.697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B0EAA" w:rsidRPr="005B0EAA" w:rsidRDefault="005B0EAA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B0EA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197.566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45,7</w:t>
            </w:r>
            <w:r w:rsidR="005B0EAA" w:rsidRPr="005B0EAA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B0EAA" w:rsidRPr="005B0EAA" w:rsidRDefault="00001022" w:rsidP="005B0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51,0</w:t>
            </w:r>
            <w:r w:rsidR="005B0EAA" w:rsidRPr="005B0EAA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%</w:t>
            </w:r>
          </w:p>
        </w:tc>
      </w:tr>
    </w:tbl>
    <w:p w:rsidR="006C4DC9" w:rsidRPr="007766AD" w:rsidRDefault="006C4DC9" w:rsidP="007766A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7766AD">
        <w:rPr>
          <w:rFonts w:ascii="Arial" w:hAnsi="Arial" w:cs="Arial"/>
          <w:i/>
          <w:color w:val="17365D"/>
          <w:sz w:val="16"/>
          <w:szCs w:val="16"/>
        </w:rPr>
        <w:t>Izvor: Fina, Registar godišnjih financijskih izvještaja, obrada GFI-a za 2017. godinu</w:t>
      </w:r>
    </w:p>
    <w:p w:rsidR="00E7276F" w:rsidRPr="0062574E" w:rsidRDefault="00DD1130" w:rsidP="000018C9">
      <w:pPr>
        <w:spacing w:before="18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Najveću dobit razdoblja u 20</w:t>
      </w:r>
      <w:r w:rsidR="00CE360F"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</w:t>
      </w:r>
      <w:r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0C326D"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uzgoja grožđa </w:t>
      </w:r>
      <w:r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ostvarilo je </w:t>
      </w:r>
      <w:r w:rsid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malo </w:t>
      </w:r>
      <w:r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hyperlink r:id="rId21" w:history="1">
        <w:r w:rsidR="000C326D" w:rsidRPr="00EC3D5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LE-ENERGIJA d.o.o.</w:t>
        </w:r>
      </w:hyperlink>
      <w:r w:rsid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Zagreba</w:t>
      </w:r>
      <w:r w:rsidR="009D6F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0C326D"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0C326D"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4,6</w:t>
      </w:r>
      <w:r w:rsidR="001F69E3"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0C326D"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kuna, dok su prošlu godinu završili s gubitkom od 5,5</w:t>
      </w:r>
      <w:r w:rsidRPr="000C326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</w:t>
      </w:r>
      <w:r w:rsidR="003F0247"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u djelatnosti proizvodnje vina od grožđa </w:t>
      </w:r>
      <w:r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iskazalo je </w:t>
      </w:r>
      <w:r w:rsidR="0062574E"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mikro </w:t>
      </w:r>
      <w:r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hyperlink r:id="rId22" w:history="1">
        <w:r w:rsidR="003F0247" w:rsidRPr="00EC3D5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STARI PODRUM d.o.o.</w:t>
        </w:r>
      </w:hyperlink>
      <w:r w:rsidR="0062574E"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Slatine</w:t>
      </w:r>
      <w:r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3F0247"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3,8</w:t>
      </w:r>
      <w:r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3F0247"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(u </w:t>
      </w:r>
      <w:r w:rsidR="009D6F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2016.</w:t>
      </w:r>
      <w:r w:rsidR="003F0247" w:rsidRPr="006257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dobit je iznosila 838,7 tisuća kuna).</w:t>
      </w:r>
    </w:p>
    <w:p w:rsidR="007131E9" w:rsidRPr="000018C9" w:rsidRDefault="007131E9" w:rsidP="000018C9">
      <w:pPr>
        <w:pBdr>
          <w:top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0018C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23" w:history="1">
        <w:r w:rsidRPr="000018C9">
          <w:rPr>
            <w:rStyle w:val="Hyperlink"/>
            <w:rFonts w:ascii="Arial" w:eastAsia="Times New Roman" w:hAnsi="Arial" w:cs="Arial"/>
            <w:i/>
            <w:sz w:val="18"/>
            <w:szCs w:val="18"/>
            <w:lang w:eastAsia="hr-HR"/>
          </w:rPr>
          <w:t>standardnim analizama</w:t>
        </w:r>
      </w:hyperlink>
      <w:r w:rsidRPr="000018C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62574E" w:rsidRPr="000018C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7</w:t>
      </w:r>
      <w:r w:rsidRPr="000018C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. godini. Pojedinačni podaci o rezultatima poslovanja poduzetnika dostupni su besplatno na</w:t>
      </w:r>
      <w:r w:rsidRPr="000018C9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4" w:history="1">
        <w:r w:rsidRPr="000018C9">
          <w:rPr>
            <w:rStyle w:val="Hyperlink"/>
            <w:rFonts w:ascii="Arial" w:hAnsi="Arial" w:cs="Arial"/>
            <w:i/>
            <w:sz w:val="18"/>
            <w:szCs w:val="18"/>
            <w:lang w:eastAsia="hr-HR"/>
          </w:rPr>
          <w:t>RGFI – javna objava</w:t>
        </w:r>
      </w:hyperlink>
      <w:r w:rsidRPr="000018C9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0018C9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0018C9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5" w:history="1">
        <w:r w:rsidRPr="000018C9">
          <w:rPr>
            <w:rStyle w:val="Hyperlink"/>
            <w:rFonts w:ascii="Arial" w:hAnsi="Arial" w:cs="Arial"/>
            <w:i/>
            <w:sz w:val="18"/>
            <w:szCs w:val="18"/>
            <w:lang w:eastAsia="hr-HR"/>
          </w:rPr>
          <w:t>Transparentno.hr</w:t>
        </w:r>
      </w:hyperlink>
      <w:r w:rsidRPr="000018C9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0018C9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0018C9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26" w:history="1">
        <w:r w:rsidRPr="000018C9">
          <w:rPr>
            <w:rStyle w:val="Hyperlink"/>
            <w:rFonts w:ascii="Arial" w:hAnsi="Arial" w:cs="Arial"/>
            <w:i/>
            <w:sz w:val="18"/>
            <w:szCs w:val="18"/>
            <w:lang w:eastAsia="hr-HR"/>
          </w:rPr>
          <w:t>info.BIZ</w:t>
        </w:r>
      </w:hyperlink>
    </w:p>
    <w:p w:rsidR="00ED798B" w:rsidRPr="002F7D2E" w:rsidRDefault="007131E9" w:rsidP="000018C9">
      <w:pP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20"/>
          <w:szCs w:val="17"/>
        </w:rPr>
      </w:pPr>
      <w:r w:rsidRPr="000018C9"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27" w:history="1">
        <w:r w:rsidRPr="000018C9">
          <w:rPr>
            <w:rStyle w:val="Hyperlink"/>
            <w:rFonts w:ascii="Arial" w:hAnsi="Arial" w:cs="Arial"/>
            <w:bCs/>
            <w:i/>
            <w:sz w:val="18"/>
            <w:szCs w:val="18"/>
          </w:rPr>
          <w:t>FINA InfoBlokade</w:t>
        </w:r>
      </w:hyperlink>
      <w:r w:rsidRPr="000018C9"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28" w:history="1">
        <w:r w:rsidRPr="000018C9">
          <w:rPr>
            <w:rStyle w:val="Hyperlink"/>
            <w:rFonts w:ascii="Arial" w:hAnsi="Arial" w:cs="Arial"/>
            <w:bCs/>
            <w:i/>
            <w:sz w:val="18"/>
            <w:szCs w:val="18"/>
          </w:rPr>
          <w:t>WEB aplikacije JRR</w:t>
        </w:r>
      </w:hyperlink>
      <w:r w:rsidRPr="000018C9"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29" w:history="1">
        <w:r w:rsidRPr="000018C9">
          <w:rPr>
            <w:rStyle w:val="Hyperlink"/>
            <w:rFonts w:ascii="Arial" w:hAnsi="Arial" w:cs="Arial"/>
            <w:bCs/>
            <w:i/>
            <w:sz w:val="18"/>
            <w:szCs w:val="18"/>
          </w:rPr>
          <w:t>Jedinstvenom registru računa</w:t>
        </w:r>
      </w:hyperlink>
      <w:r w:rsidRPr="000018C9"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ED798B" w:rsidRPr="002F7D2E" w:rsidSect="00D92C21">
      <w:headerReference w:type="default" r:id="rId30"/>
      <w:footerReference w:type="default" r:id="rId31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18" w:rsidRDefault="00634518" w:rsidP="009866FC">
      <w:pPr>
        <w:spacing w:after="0" w:line="240" w:lineRule="auto"/>
      </w:pPr>
      <w:r>
        <w:separator/>
      </w:r>
    </w:p>
  </w:endnote>
  <w:endnote w:type="continuationSeparator" w:id="0">
    <w:p w:rsidR="00634518" w:rsidRDefault="00634518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4952D7" w:rsidRPr="009B4CEE" w:rsidRDefault="004952D7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056A12">
          <w:rPr>
            <w:rFonts w:ascii="Arial" w:hAnsi="Arial" w:cs="Arial"/>
            <w:noProof/>
            <w:sz w:val="18"/>
            <w:szCs w:val="18"/>
          </w:rPr>
          <w:t>2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18" w:rsidRDefault="00634518" w:rsidP="009866FC">
      <w:pPr>
        <w:spacing w:after="0" w:line="240" w:lineRule="auto"/>
      </w:pPr>
      <w:r>
        <w:separator/>
      </w:r>
    </w:p>
  </w:footnote>
  <w:footnote w:type="continuationSeparator" w:id="0">
    <w:p w:rsidR="00634518" w:rsidRDefault="00634518" w:rsidP="009866FC">
      <w:pPr>
        <w:spacing w:after="0" w:line="240" w:lineRule="auto"/>
      </w:pPr>
      <w:r>
        <w:continuationSeparator/>
      </w:r>
    </w:p>
  </w:footnote>
  <w:footnote w:id="1">
    <w:p w:rsidR="00EB51A4" w:rsidRPr="00EB51A4" w:rsidRDefault="00EB51A4" w:rsidP="00EB51A4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EB51A4">
        <w:rPr>
          <w:rStyle w:val="FootnoteReference"/>
          <w:rFonts w:ascii="Arial" w:hAnsi="Arial" w:cs="Arial"/>
          <w:color w:val="244061" w:themeColor="accent1" w:themeShade="80"/>
          <w:sz w:val="18"/>
          <w:szCs w:val="18"/>
        </w:rPr>
        <w:footnoteRef/>
      </w:r>
      <w:r w:rsidRPr="00EB51A4">
        <w:rPr>
          <w:rFonts w:ascii="Arial" w:hAnsi="Arial" w:cs="Arial"/>
          <w:color w:val="244061" w:themeColor="accent1" w:themeShade="80"/>
          <w:sz w:val="18"/>
          <w:szCs w:val="18"/>
        </w:rPr>
        <w:t xml:space="preserve"> Prama podacima iz GFI-a za 2016. godinu, društvo je u toj godini ostvarilo ukupan prih</w:t>
      </w:r>
      <w:r w:rsidRPr="00DE7AE3">
        <w:rPr>
          <w:rFonts w:ascii="Arial" w:hAnsi="Arial" w:cs="Arial"/>
          <w:color w:val="244061"/>
          <w:sz w:val="18"/>
          <w:szCs w:val="18"/>
        </w:rPr>
        <w:t xml:space="preserve">od </w:t>
      </w:r>
      <w:r w:rsidRPr="00EB51A4">
        <w:rPr>
          <w:rFonts w:ascii="Arial" w:hAnsi="Arial" w:cs="Arial"/>
          <w:color w:val="244061" w:themeColor="accent1" w:themeShade="80"/>
          <w:sz w:val="18"/>
          <w:szCs w:val="18"/>
        </w:rPr>
        <w:t>u iznosu od</w:t>
      </w:r>
      <w:r>
        <w:rPr>
          <w:rFonts w:ascii="Arial" w:hAnsi="Arial" w:cs="Arial"/>
          <w:sz w:val="18"/>
          <w:szCs w:val="18"/>
        </w:rPr>
        <w:t xml:space="preserve"> </w:t>
      </w:r>
      <w:r w:rsidRPr="00DE7AE3">
        <w:rPr>
          <w:rFonts w:ascii="Arial" w:hAnsi="Arial" w:cs="Arial"/>
          <w:color w:val="244061"/>
          <w:sz w:val="18"/>
          <w:szCs w:val="18"/>
        </w:rPr>
        <w:t>125,5 milijuna kuna.</w:t>
      </w:r>
      <w:r w:rsidRPr="00EB51A4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D7" w:rsidRDefault="004952D7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263F592" wp14:editId="2FD0BE6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022"/>
    <w:rsid w:val="000018C9"/>
    <w:rsid w:val="00002A36"/>
    <w:rsid w:val="0000429C"/>
    <w:rsid w:val="000060BF"/>
    <w:rsid w:val="00006DDD"/>
    <w:rsid w:val="00006E3B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31CB2"/>
    <w:rsid w:val="00031ED3"/>
    <w:rsid w:val="0003249F"/>
    <w:rsid w:val="00034355"/>
    <w:rsid w:val="00034CC0"/>
    <w:rsid w:val="00037A33"/>
    <w:rsid w:val="00037D91"/>
    <w:rsid w:val="000503FA"/>
    <w:rsid w:val="00051A03"/>
    <w:rsid w:val="00051C0B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671E"/>
    <w:rsid w:val="00087711"/>
    <w:rsid w:val="0009136A"/>
    <w:rsid w:val="00091ADF"/>
    <w:rsid w:val="00094E2A"/>
    <w:rsid w:val="00096C4B"/>
    <w:rsid w:val="000A0930"/>
    <w:rsid w:val="000A0EB6"/>
    <w:rsid w:val="000A571F"/>
    <w:rsid w:val="000B1F29"/>
    <w:rsid w:val="000B28AF"/>
    <w:rsid w:val="000B6B0B"/>
    <w:rsid w:val="000B7EF1"/>
    <w:rsid w:val="000C11CB"/>
    <w:rsid w:val="000C1290"/>
    <w:rsid w:val="000C2F82"/>
    <w:rsid w:val="000C326D"/>
    <w:rsid w:val="000C41A9"/>
    <w:rsid w:val="000C79E0"/>
    <w:rsid w:val="000D137D"/>
    <w:rsid w:val="000D35AE"/>
    <w:rsid w:val="000E0AB8"/>
    <w:rsid w:val="000E19F7"/>
    <w:rsid w:val="000E208A"/>
    <w:rsid w:val="000E3904"/>
    <w:rsid w:val="000E4746"/>
    <w:rsid w:val="000E5CE5"/>
    <w:rsid w:val="000E6BE9"/>
    <w:rsid w:val="000E7078"/>
    <w:rsid w:val="000E77AE"/>
    <w:rsid w:val="000E781C"/>
    <w:rsid w:val="000E7849"/>
    <w:rsid w:val="000F5732"/>
    <w:rsid w:val="000F7746"/>
    <w:rsid w:val="000F7CB5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AD3"/>
    <w:rsid w:val="00147213"/>
    <w:rsid w:val="00154651"/>
    <w:rsid w:val="001552CB"/>
    <w:rsid w:val="00163270"/>
    <w:rsid w:val="00163DD8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E8E"/>
    <w:rsid w:val="00185F0A"/>
    <w:rsid w:val="00186654"/>
    <w:rsid w:val="00186DC8"/>
    <w:rsid w:val="00196324"/>
    <w:rsid w:val="001A0F1C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6972"/>
    <w:rsid w:val="001F3564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756A2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E5B"/>
    <w:rsid w:val="002B13EE"/>
    <w:rsid w:val="002B318B"/>
    <w:rsid w:val="002B3A54"/>
    <w:rsid w:val="002C210F"/>
    <w:rsid w:val="002C27D1"/>
    <w:rsid w:val="002C4445"/>
    <w:rsid w:val="002C4B61"/>
    <w:rsid w:val="002D0976"/>
    <w:rsid w:val="002D1F74"/>
    <w:rsid w:val="002D3471"/>
    <w:rsid w:val="002D3E68"/>
    <w:rsid w:val="002D5166"/>
    <w:rsid w:val="002D5987"/>
    <w:rsid w:val="002D5A32"/>
    <w:rsid w:val="002D7153"/>
    <w:rsid w:val="002E1EB9"/>
    <w:rsid w:val="002E47A8"/>
    <w:rsid w:val="002E7103"/>
    <w:rsid w:val="002F0F36"/>
    <w:rsid w:val="002F24B6"/>
    <w:rsid w:val="002F5EE1"/>
    <w:rsid w:val="002F68CF"/>
    <w:rsid w:val="002F7D2E"/>
    <w:rsid w:val="00302D04"/>
    <w:rsid w:val="003052B8"/>
    <w:rsid w:val="00310B63"/>
    <w:rsid w:val="00323FE2"/>
    <w:rsid w:val="00327A1C"/>
    <w:rsid w:val="003315AC"/>
    <w:rsid w:val="003319C6"/>
    <w:rsid w:val="00333069"/>
    <w:rsid w:val="00335807"/>
    <w:rsid w:val="00335992"/>
    <w:rsid w:val="00340029"/>
    <w:rsid w:val="003430ED"/>
    <w:rsid w:val="00345DFE"/>
    <w:rsid w:val="0034626A"/>
    <w:rsid w:val="003478AC"/>
    <w:rsid w:val="003518F9"/>
    <w:rsid w:val="0035276F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2AC1"/>
    <w:rsid w:val="00433507"/>
    <w:rsid w:val="00437847"/>
    <w:rsid w:val="004405EC"/>
    <w:rsid w:val="00446FD5"/>
    <w:rsid w:val="00452A08"/>
    <w:rsid w:val="004575EE"/>
    <w:rsid w:val="00457A73"/>
    <w:rsid w:val="004617E9"/>
    <w:rsid w:val="00464118"/>
    <w:rsid w:val="00471663"/>
    <w:rsid w:val="004721AC"/>
    <w:rsid w:val="00474BD0"/>
    <w:rsid w:val="00476140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3659"/>
    <w:rsid w:val="004A43F8"/>
    <w:rsid w:val="004A7592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4BB8"/>
    <w:rsid w:val="004D4E1D"/>
    <w:rsid w:val="004D5A8B"/>
    <w:rsid w:val="004E00A2"/>
    <w:rsid w:val="004E53EF"/>
    <w:rsid w:val="004E682E"/>
    <w:rsid w:val="004F09CF"/>
    <w:rsid w:val="004F2B34"/>
    <w:rsid w:val="004F7A04"/>
    <w:rsid w:val="00500CFE"/>
    <w:rsid w:val="005013AE"/>
    <w:rsid w:val="005013CE"/>
    <w:rsid w:val="0050628F"/>
    <w:rsid w:val="0050700F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A1C8B"/>
    <w:rsid w:val="005A3267"/>
    <w:rsid w:val="005A5F79"/>
    <w:rsid w:val="005B0EAA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330A"/>
    <w:rsid w:val="005E5E7C"/>
    <w:rsid w:val="005F0E66"/>
    <w:rsid w:val="005F10AF"/>
    <w:rsid w:val="005F4B87"/>
    <w:rsid w:val="005F7431"/>
    <w:rsid w:val="005F76E1"/>
    <w:rsid w:val="00602EA1"/>
    <w:rsid w:val="006061F7"/>
    <w:rsid w:val="00606662"/>
    <w:rsid w:val="0060798D"/>
    <w:rsid w:val="006206C5"/>
    <w:rsid w:val="006208FC"/>
    <w:rsid w:val="0062574E"/>
    <w:rsid w:val="00625B17"/>
    <w:rsid w:val="00634518"/>
    <w:rsid w:val="006415BD"/>
    <w:rsid w:val="00641D90"/>
    <w:rsid w:val="006474A9"/>
    <w:rsid w:val="00647F54"/>
    <w:rsid w:val="00651226"/>
    <w:rsid w:val="00653562"/>
    <w:rsid w:val="00656D74"/>
    <w:rsid w:val="00661525"/>
    <w:rsid w:val="00664F36"/>
    <w:rsid w:val="006670A6"/>
    <w:rsid w:val="00671DEB"/>
    <w:rsid w:val="006734D2"/>
    <w:rsid w:val="00676406"/>
    <w:rsid w:val="0067674F"/>
    <w:rsid w:val="00680EB3"/>
    <w:rsid w:val="00681D1B"/>
    <w:rsid w:val="0068575F"/>
    <w:rsid w:val="006904D1"/>
    <w:rsid w:val="00692287"/>
    <w:rsid w:val="006A17AA"/>
    <w:rsid w:val="006A5FF9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57B2"/>
    <w:rsid w:val="00737575"/>
    <w:rsid w:val="00743222"/>
    <w:rsid w:val="00745F40"/>
    <w:rsid w:val="00745F7C"/>
    <w:rsid w:val="00752A4A"/>
    <w:rsid w:val="00752D1F"/>
    <w:rsid w:val="007632DD"/>
    <w:rsid w:val="00763914"/>
    <w:rsid w:val="007643C1"/>
    <w:rsid w:val="00764910"/>
    <w:rsid w:val="00766182"/>
    <w:rsid w:val="00771387"/>
    <w:rsid w:val="007766AD"/>
    <w:rsid w:val="00776A76"/>
    <w:rsid w:val="00781A28"/>
    <w:rsid w:val="00781C57"/>
    <w:rsid w:val="0078460C"/>
    <w:rsid w:val="00784A4D"/>
    <w:rsid w:val="00784FCC"/>
    <w:rsid w:val="00786673"/>
    <w:rsid w:val="00794D61"/>
    <w:rsid w:val="007951AB"/>
    <w:rsid w:val="0079584D"/>
    <w:rsid w:val="007A4C6B"/>
    <w:rsid w:val="007A58F7"/>
    <w:rsid w:val="007A5F73"/>
    <w:rsid w:val="007B12EB"/>
    <w:rsid w:val="007B5E30"/>
    <w:rsid w:val="007B6D6E"/>
    <w:rsid w:val="007B755E"/>
    <w:rsid w:val="007C4226"/>
    <w:rsid w:val="007C5ADC"/>
    <w:rsid w:val="007D0AC9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011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42C1"/>
    <w:rsid w:val="008356B4"/>
    <w:rsid w:val="008409D1"/>
    <w:rsid w:val="0084117A"/>
    <w:rsid w:val="00841364"/>
    <w:rsid w:val="008504F8"/>
    <w:rsid w:val="008535CD"/>
    <w:rsid w:val="00870449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E3D49"/>
    <w:rsid w:val="008E5EAC"/>
    <w:rsid w:val="008E7AF6"/>
    <w:rsid w:val="008F183D"/>
    <w:rsid w:val="008F2361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55D9C"/>
    <w:rsid w:val="00960C7F"/>
    <w:rsid w:val="00962468"/>
    <w:rsid w:val="009659C9"/>
    <w:rsid w:val="00967539"/>
    <w:rsid w:val="00974DD4"/>
    <w:rsid w:val="00981B31"/>
    <w:rsid w:val="0098278D"/>
    <w:rsid w:val="009866FC"/>
    <w:rsid w:val="00987411"/>
    <w:rsid w:val="009962EC"/>
    <w:rsid w:val="009974B7"/>
    <w:rsid w:val="009A3DDE"/>
    <w:rsid w:val="009A7900"/>
    <w:rsid w:val="009B15EE"/>
    <w:rsid w:val="009B32F2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95A"/>
    <w:rsid w:val="00A00F69"/>
    <w:rsid w:val="00A06CE6"/>
    <w:rsid w:val="00A12538"/>
    <w:rsid w:val="00A140F1"/>
    <w:rsid w:val="00A1505D"/>
    <w:rsid w:val="00A22E54"/>
    <w:rsid w:val="00A23F49"/>
    <w:rsid w:val="00A248DD"/>
    <w:rsid w:val="00A313B6"/>
    <w:rsid w:val="00A3247D"/>
    <w:rsid w:val="00A34FD0"/>
    <w:rsid w:val="00A35B45"/>
    <w:rsid w:val="00A35F7A"/>
    <w:rsid w:val="00A379DA"/>
    <w:rsid w:val="00A40AFE"/>
    <w:rsid w:val="00A41B29"/>
    <w:rsid w:val="00A44165"/>
    <w:rsid w:val="00A459EB"/>
    <w:rsid w:val="00A46DF9"/>
    <w:rsid w:val="00A46E3D"/>
    <w:rsid w:val="00A55C36"/>
    <w:rsid w:val="00A56BEA"/>
    <w:rsid w:val="00A5703D"/>
    <w:rsid w:val="00A5791D"/>
    <w:rsid w:val="00A625EE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6918"/>
    <w:rsid w:val="00AC090D"/>
    <w:rsid w:val="00AC0B90"/>
    <w:rsid w:val="00AC0C16"/>
    <w:rsid w:val="00AC4201"/>
    <w:rsid w:val="00AC4340"/>
    <w:rsid w:val="00AC7AA6"/>
    <w:rsid w:val="00AD3627"/>
    <w:rsid w:val="00AD3928"/>
    <w:rsid w:val="00AD78D6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22A26"/>
    <w:rsid w:val="00B22E6F"/>
    <w:rsid w:val="00B23032"/>
    <w:rsid w:val="00B300E2"/>
    <w:rsid w:val="00B3420F"/>
    <w:rsid w:val="00B42B08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68D5"/>
    <w:rsid w:val="00BA3956"/>
    <w:rsid w:val="00BA652A"/>
    <w:rsid w:val="00BB5D0C"/>
    <w:rsid w:val="00BB678D"/>
    <w:rsid w:val="00BC2C4D"/>
    <w:rsid w:val="00BC3E07"/>
    <w:rsid w:val="00BD080D"/>
    <w:rsid w:val="00BE170C"/>
    <w:rsid w:val="00BE73A5"/>
    <w:rsid w:val="00BF4E92"/>
    <w:rsid w:val="00C01120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83ECB"/>
    <w:rsid w:val="00C84B9B"/>
    <w:rsid w:val="00C84EFC"/>
    <w:rsid w:val="00C93E4D"/>
    <w:rsid w:val="00C94890"/>
    <w:rsid w:val="00CA769B"/>
    <w:rsid w:val="00CA7790"/>
    <w:rsid w:val="00CB2159"/>
    <w:rsid w:val="00CC1883"/>
    <w:rsid w:val="00CC1A40"/>
    <w:rsid w:val="00CC2E1E"/>
    <w:rsid w:val="00CC7C68"/>
    <w:rsid w:val="00CD2F5D"/>
    <w:rsid w:val="00CD3D7C"/>
    <w:rsid w:val="00CD6D82"/>
    <w:rsid w:val="00CE0A60"/>
    <w:rsid w:val="00CE3200"/>
    <w:rsid w:val="00CE360F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5A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1510"/>
    <w:rsid w:val="00DF16A7"/>
    <w:rsid w:val="00DF3B90"/>
    <w:rsid w:val="00DF604C"/>
    <w:rsid w:val="00DF6B39"/>
    <w:rsid w:val="00E00169"/>
    <w:rsid w:val="00E00C84"/>
    <w:rsid w:val="00E00E1B"/>
    <w:rsid w:val="00E02642"/>
    <w:rsid w:val="00E0515E"/>
    <w:rsid w:val="00E06F9D"/>
    <w:rsid w:val="00E1052F"/>
    <w:rsid w:val="00E17F95"/>
    <w:rsid w:val="00E20916"/>
    <w:rsid w:val="00E22307"/>
    <w:rsid w:val="00E22E8F"/>
    <w:rsid w:val="00E31B2C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77B0"/>
    <w:rsid w:val="00E5785B"/>
    <w:rsid w:val="00E70007"/>
    <w:rsid w:val="00E70CD7"/>
    <w:rsid w:val="00E7276F"/>
    <w:rsid w:val="00E752E6"/>
    <w:rsid w:val="00E75D5A"/>
    <w:rsid w:val="00E82B50"/>
    <w:rsid w:val="00E85F47"/>
    <w:rsid w:val="00E87F6F"/>
    <w:rsid w:val="00E94E67"/>
    <w:rsid w:val="00EA4333"/>
    <w:rsid w:val="00EA4ABA"/>
    <w:rsid w:val="00EB01F8"/>
    <w:rsid w:val="00EB51A4"/>
    <w:rsid w:val="00EB6123"/>
    <w:rsid w:val="00EB756F"/>
    <w:rsid w:val="00EC36BD"/>
    <w:rsid w:val="00EC3D50"/>
    <w:rsid w:val="00EC690F"/>
    <w:rsid w:val="00ED0BDE"/>
    <w:rsid w:val="00ED2678"/>
    <w:rsid w:val="00ED798B"/>
    <w:rsid w:val="00ED7ECF"/>
    <w:rsid w:val="00EE3A01"/>
    <w:rsid w:val="00EE4331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5B2B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6535"/>
    <w:rsid w:val="00FB6D6D"/>
    <w:rsid w:val="00FC35F4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A3666"/>
  <w15:docId w15:val="{4AF60695-595D-4C71-8E01-121E72BA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20786052683/7ff6c9947c36a861af81647f503d2e2bb7c4bab7e4274a7b39723186d8083696a5f25b5cc43b45a389ce1d5e31bab4a867460d36788228580d7d1b8c71da1f1d" TargetMode="External"/><Relationship Id="rId18" Type="http://schemas.openxmlformats.org/officeDocument/2006/relationships/hyperlink" Target="https://www.transparentno.hr/pregled/01523004193/6e7b1127ad55999fc6efa9275d692b90a0678309adb8eb8677a78dd2cf12b828cdc5111065d16f107c207f3d01a20cfeb20c399a77ef9408e2d2173ea5a3920b" TargetMode="External"/><Relationship Id="rId26" Type="http://schemas.openxmlformats.org/officeDocument/2006/relationships/hyperlink" Target="http://www.fina.hr/Default.aspx?art=8958&amp;sec=12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parentno.hr/pregled/73779211983/b7323cb7ca40cabc5af637856572c81e8ddfc6a892250e02440010394935703e68a08f3ca44dda2e6110a336ff61a3a18b447e7dc30c025c17a6bd18ce3e9f24" TargetMode="External"/><Relationship Id="rId7" Type="http://schemas.openxmlformats.org/officeDocument/2006/relationships/hyperlink" Target="https://www.transparentno.hr/pregled/84196188473/b44e935ec638859dca69a121f9a3e296882259ec83d46f15d47b99af1167b300255b4d6d83569204705b7db35854f3bf16884ae901dcf6c645e8098bc9b48d23" TargetMode="External"/><Relationship Id="rId12" Type="http://schemas.openxmlformats.org/officeDocument/2006/relationships/hyperlink" Target="https://www.transparentno.hr/pregled/44369399194/8dec05a02fc5989979cabf97c30ffdcf7b98cb4aeeed395592ec52f16891ace69f762c9761f7784742bd7ac7f649b0281f5998f27ac1db5aac8c79f3795e097b" TargetMode="External"/><Relationship Id="rId17" Type="http://schemas.openxmlformats.org/officeDocument/2006/relationships/hyperlink" Target="https://www.transparentno.hr/pregled/00307094055/cafb938bcc376cce10d4d0af8f8206dd900f37a57e99e9f1a8af0fe55780d4d0070288572794021079528ceafd6aa79e848671b3c6e39a7ff3002474e96e27bd" TargetMode="External"/><Relationship Id="rId25" Type="http://schemas.openxmlformats.org/officeDocument/2006/relationships/hyperlink" Target="https://www.transparentno.h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38793818363/b779c80e605f9b5131c0a0f5b4a4402dbe4149a356c2e4f962a15bb67c93e712641bfd47fcf6538ccd7b7480a5b06db95e0297b9969ab3a4fb074708ac0ddb8e" TargetMode="External"/><Relationship Id="rId20" Type="http://schemas.openxmlformats.org/officeDocument/2006/relationships/hyperlink" Target="https://www.transparentno.hr/pregled/73779211983/b7323cb7ca40cabc5af637856572c81e8ddfc6a892250e02440010394935703e68a08f3ca44dda2e6110a336ff61a3a18b447e7dc30c025c17a6bd18ce3e9f24" TargetMode="External"/><Relationship Id="rId29" Type="http://schemas.openxmlformats.org/officeDocument/2006/relationships/hyperlink" Target="http://www.fina.hr/Default.aspx?sec=97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ansparentno.hr/pregled/47074146147/5e26615a6a40adc5620df9a4eb70f9311575ee77ec1083fb437695af15e7b2d3cd9a0f90ca9cd4838a5b63c7694fb17afa2912345c4e5c0224c61eaa5c1c3462" TargetMode="External"/><Relationship Id="rId24" Type="http://schemas.openxmlformats.org/officeDocument/2006/relationships/hyperlink" Target="http://rgfi.fina.hr/JavnaObjava-web/jsp/prijavaKorisnika.js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ransparentno.hr/pregled/38793818363/b779c80e605f9b5131c0a0f5b4a4402dbe4149a356c2e4f962a15bb67c93e712641bfd47fcf6538ccd7b7480a5b06db95e0297b9969ab3a4fb074708ac0ddb8e" TargetMode="External"/><Relationship Id="rId23" Type="http://schemas.openxmlformats.org/officeDocument/2006/relationships/hyperlink" Target="http://www.fina.hr/Default.aspx?sec=1279" TargetMode="External"/><Relationship Id="rId28" Type="http://schemas.openxmlformats.org/officeDocument/2006/relationships/hyperlink" Target="https://jrr.fina.hr/jrir/" TargetMode="External"/><Relationship Id="rId10" Type="http://schemas.openxmlformats.org/officeDocument/2006/relationships/hyperlink" Target="https://www.transparentno.hr/pregled/72212121406/d2e845ba83e645304718aa1f31335107b0fbeb302326c3d3a4f6445aedb7066cc2690e5625f096a57f250cb2f9901af725492660c73da02fc7f27797aa859499" TargetMode="External"/><Relationship Id="rId19" Type="http://schemas.openxmlformats.org/officeDocument/2006/relationships/hyperlink" Target="https://www.transparentno.hr/pregled/19388962847/18c213fbb98941c8f5093554abc634e5e0bc69dcc6c30e61c63bb48ea9fd6c712b84dbae2a8dd917d66b3c966402d07b05a711b52a6511ec1681a14a55874e9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tno.hr/pregled/07837847925/6ca686379c8cdb88b9e3c1972e01b3b7ff9acafe1515784f8e570c8b3b0eb33aba1d425492ac6d734c19fd12c04e21ab274ab2335707b951f1f8a2151ccd70d6" TargetMode="External"/><Relationship Id="rId14" Type="http://schemas.openxmlformats.org/officeDocument/2006/relationships/hyperlink" Target="https://www.transparentno.hr/pregled/46934345825/be8b6fd11be5987e097dc3261c127739ca9959110e29d2fae5f4bed6a9db2554e41cb17e84e56a994f7b3d9104cc0af5e4ba1d415ae16ec55621b52506f5361a" TargetMode="External"/><Relationship Id="rId22" Type="http://schemas.openxmlformats.org/officeDocument/2006/relationships/hyperlink" Target="https://www.transparentno.hr/pregled/10948599042/1eeb15d51330b3337632b120a9f2a5bbd4d94c313666f707dd6f09a933b41b639b3f6304c31632d696e6735108c7e6cba56be5944a4e48618777ed8ed0bae45a" TargetMode="External"/><Relationship Id="rId27" Type="http://schemas.openxmlformats.org/officeDocument/2006/relationships/hyperlink" Target="http://www.fina.hr/Default.aspx?sec=1538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transparentno.hr/pregled/72212121406/d2e845ba83e645304718aa1f31335107b0fbeb302326c3d3a4f6445aedb7066cc2690e5625f096a57f250cb2f9901af725492660c73da02fc7f27797aa8594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025C-8EE0-4471-9432-8950E361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1790</Words>
  <Characters>10204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11971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Ivana Mioč</cp:lastModifiedBy>
  <cp:revision>5</cp:revision>
  <cp:lastPrinted>2014-09-19T12:19:00Z</cp:lastPrinted>
  <dcterms:created xsi:type="dcterms:W3CDTF">2018-11-12T10:38:00Z</dcterms:created>
  <dcterms:modified xsi:type="dcterms:W3CDTF">2018-11-12T13:02:00Z</dcterms:modified>
</cp:coreProperties>
</file>