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186654" w:rsidRDefault="00F47876" w:rsidP="00FA7C78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3430E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3430E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3430ED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PRUŽANJA SMJEŠTAJA TE PRIPREME I </w:t>
      </w:r>
      <w:r w:rsidR="008E7AF6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USLUŽIVANJA HRANE – PRESJEK 2003</w:t>
      </w:r>
      <w:r w:rsidR="00FA54CA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8E7AF6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2007.-</w:t>
      </w:r>
      <w:r w:rsidR="00FA54CA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8E7AF6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FA54CA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.-201</w:t>
      </w:r>
      <w:r w:rsidR="008E7AF6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7</w:t>
      </w:r>
      <w:r w:rsidR="00FA54CA" w:rsidRPr="00186654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87139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Kroz promatrano razdoblje</w:t>
      </w:r>
      <w:r w:rsidR="008342C1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(presjek 2003.-2007.-2012.-2017. g</w:t>
      </w:r>
      <w:r w:rsidR="00E9106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odina</w:t>
      </w:r>
      <w:r w:rsidR="008342C1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5013CE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 poduzetnika u djelatnosti </w:t>
      </w:r>
      <w:r w:rsidR="00E378C1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</w:t>
      </w:r>
      <w:r w:rsidR="00E9106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6A79CA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E378C1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="0000585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D8713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(tablica 1)</w:t>
      </w:r>
      <w:r w:rsidR="00E9106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E9106D" w:rsidRPr="00E9106D">
        <w:t xml:space="preserve"> </w:t>
      </w:r>
      <w:r w:rsidR="00E9106D" w:rsidRPr="00E9106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početku promatranog razdoblja</w:t>
      </w:r>
      <w:r w:rsidR="002309D4" w:rsidRPr="0018665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E9106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2003. godine, taj je broj bio bitno manji, 2771 poduzetnik. </w:t>
      </w:r>
      <w:r w:rsidR="00194A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 2007. godine njihov je broj narastao za 50 %, na 4153 poduzetnika, a do 2012. godini </w:t>
      </w:r>
      <w:r w:rsidR="0000585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rast je bio </w:t>
      </w:r>
      <w:r w:rsidR="00194A5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nešt</w:t>
      </w:r>
      <w:r w:rsidR="0000585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 manji, 43 %, dok je najveći rast ostvaren u zadnjem razdoblju od pet godina, od blizu 75 % te je ukupan broj poduzetnika </w:t>
      </w:r>
      <w:r w:rsidR="00D8713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narastao na 10 339.</w:t>
      </w:r>
    </w:p>
    <w:p w:rsidR="009974B7" w:rsidRDefault="009974B7" w:rsidP="00323FE2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F12DF1"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rezultati poslovanja poduzetnika u djelatnosti </w:t>
      </w:r>
      <w:r w:rsidR="00216DC2"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pružanja smještaja te pripreme i usluživanja hrane – presjek 2003.-2007.-2012.-2017. godina</w:t>
      </w:r>
      <w:r w:rsidR="00216DC2" w:rsidRPr="003430ED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</w:t>
      </w:r>
      <w:r w:rsidRPr="003430ED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="00216DC2" w:rsidRPr="003430ED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.</w:t>
      </w:r>
      <w:r w:rsidRPr="003430ED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37" w:type="dxa"/>
        <w:jc w:val="center"/>
        <w:tblLook w:val="04A0" w:firstRow="1" w:lastRow="0" w:firstColumn="1" w:lastColumn="0" w:noHBand="0" w:noVBand="1"/>
      </w:tblPr>
      <w:tblGrid>
        <w:gridCol w:w="4382"/>
        <w:gridCol w:w="1417"/>
        <w:gridCol w:w="1418"/>
        <w:gridCol w:w="1275"/>
        <w:gridCol w:w="1345"/>
      </w:tblGrid>
      <w:tr w:rsidR="001C29C4" w:rsidRPr="001C29C4" w:rsidTr="00AA640E">
        <w:trPr>
          <w:trHeight w:hRule="exact" w:val="244"/>
          <w:jc w:val="center"/>
        </w:trPr>
        <w:tc>
          <w:tcPr>
            <w:tcW w:w="43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5455" w:type="dxa"/>
            <w:gridSpan w:val="4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 - Djelatnost pružanja smještaja te pripreme i usluživanja hrane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footnoteReference w:id="1"/>
            </w: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1C29C4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1C29C4" w:rsidRPr="001C29C4" w:rsidTr="00AA640E">
        <w:trPr>
          <w:trHeight w:val="184"/>
          <w:jc w:val="center"/>
        </w:trPr>
        <w:tc>
          <w:tcPr>
            <w:tcW w:w="43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5455" w:type="dxa"/>
            <w:gridSpan w:val="4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</w:tr>
      <w:tr w:rsidR="001C29C4" w:rsidRPr="001C29C4" w:rsidTr="007513CC">
        <w:trPr>
          <w:trHeight w:hRule="exact" w:val="255"/>
          <w:jc w:val="center"/>
        </w:trPr>
        <w:tc>
          <w:tcPr>
            <w:tcW w:w="43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2003.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2007.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2012.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noWrap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2017.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2.771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5.929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10.339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dobitaša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1.475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2.135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2.829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6.003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1.296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4.336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zaposlenih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35.777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42.238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44.974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68.526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prihodi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9.622.307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13.375.581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14.921.623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26.013.372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rashodi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9.239.127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13.349.567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15.554.377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24.225.405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prije oporezivanja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1.002.666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1.073.401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1.101.436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2.881.676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prije oporezivanja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619.485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1.047.388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1.734.189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1.093.709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Porez na dobit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31.405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117.613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90.372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315.278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razdoblja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971.483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956.418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1.006.142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2.558.865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razdoblja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619.708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1.048.017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1.729.268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1.086.176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Konsolidirani fin. rez. – dobit (+) ili gubitak (-) raz</w:t>
            </w:r>
            <w:r w:rsidR="007513CC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d</w:t>
            </w:r>
            <w:r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351.775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-91.599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-723.125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1.472.689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Izvoz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2.757.603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3.810.392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4.627.208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6.372.221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Uvoz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351.195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461.697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209.179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495.699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Trgovinski saldo (izvoz minus uvoz)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2.406.408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3.348.695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4.418.029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5.876.522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Investicije u novu dugotrajnu imovinu</w:t>
            </w:r>
            <w:r w:rsidR="00EE4331">
              <w:rPr>
                <w:rStyle w:val="FootnoteReference"/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footnoteReference w:id="2"/>
            </w: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2.126.649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4.484.952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2.128.211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2.486.714</w:t>
            </w:r>
          </w:p>
        </w:tc>
      </w:tr>
      <w:tr w:rsidR="001C29C4" w:rsidRPr="001C29C4" w:rsidTr="007513CC">
        <w:trPr>
          <w:trHeight w:val="255"/>
          <w:jc w:val="center"/>
        </w:trPr>
        <w:tc>
          <w:tcPr>
            <w:tcW w:w="43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Prosječne mjesečne neto plaće po zaposlenom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4.190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C29C4" w:rsidRPr="001C29C4" w:rsidRDefault="001C29C4" w:rsidP="001C29C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1C29C4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4.653</w:t>
            </w:r>
          </w:p>
        </w:tc>
      </w:tr>
    </w:tbl>
    <w:p w:rsidR="009974B7" w:rsidRDefault="009974B7" w:rsidP="009974B7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="00216DC2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2003., </w:t>
      </w:r>
      <w:r w:rsidR="00B7152E" w:rsidRPr="003430ED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216DC2" w:rsidRPr="003430ED">
        <w:rPr>
          <w:rFonts w:ascii="Arial" w:hAnsi="Arial" w:cs="Arial"/>
          <w:i/>
          <w:color w:val="1F497D" w:themeColor="text2"/>
          <w:sz w:val="16"/>
          <w:szCs w:val="16"/>
        </w:rPr>
        <w:t>7</w:t>
      </w:r>
      <w:r w:rsidR="00B7152E" w:rsidRPr="003430ED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216DC2" w:rsidRPr="003430ED">
        <w:rPr>
          <w:rFonts w:ascii="Arial" w:hAnsi="Arial" w:cs="Arial"/>
          <w:i/>
          <w:color w:val="1F497D" w:themeColor="text2"/>
          <w:sz w:val="16"/>
          <w:szCs w:val="16"/>
        </w:rPr>
        <w:t>2</w:t>
      </w:r>
      <w:r w:rsidR="00B7152E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. i </w:t>
      </w: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216DC2" w:rsidRPr="003430ED">
        <w:rPr>
          <w:rFonts w:ascii="Arial" w:hAnsi="Arial" w:cs="Arial"/>
          <w:i/>
          <w:color w:val="1F497D" w:themeColor="text2"/>
          <w:sz w:val="16"/>
          <w:szCs w:val="16"/>
        </w:rPr>
        <w:t>7</w:t>
      </w: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7513CC" w:rsidRPr="00B867AB" w:rsidRDefault="007513CC" w:rsidP="007513CC">
      <w:pPr>
        <w:tabs>
          <w:tab w:val="left" w:pos="0"/>
          <w:tab w:val="left" w:pos="5954"/>
          <w:tab w:val="left" w:pos="7740"/>
        </w:tabs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poduzetnika u 2017. godini u djelatnosti pružanja smještaja te pripreme i usluživanja hrane, prema sjedištu poslovanja, pokazala je najveću koncentraciju poduzetnika na području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županije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Grad Zagreb (2433), a slijede Splitsko-dalmatinska (1660), Primorsko-goranska (1124) te Istarska županija (1055</w:t>
      </w:r>
      <w:r w:rsidRPr="00EC690F">
        <w:rPr>
          <w:rFonts w:ascii="Arial" w:hAnsi="Arial" w:cs="Arial"/>
          <w:sz w:val="20"/>
          <w:szCs w:val="20"/>
        </w:rPr>
        <w:t xml:space="preserve">).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Najmanje poduzetnika u toj djelatnosti sjedište ima u Virovitičko-podravskoj (50) i Požeško-slavonskoj županiji (</w:t>
      </w:r>
      <w:proofErr w:type="spellStart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63</w:t>
      </w:r>
      <w:proofErr w:type="spellEnd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sa sjedištem u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Istarsk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oj županiji prvi su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 ostvarenim ukupnim prihodima poduzetnika u promatranom području djelatnosti u 2017. godini (6,3 milijardi kuna).</w:t>
      </w:r>
    </w:p>
    <w:p w:rsidR="00261469" w:rsidRPr="007D0AC9" w:rsidRDefault="00B7152E" w:rsidP="007513CC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02DE2" w:rsidRPr="003430E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Broj zaposlenih kod poduzetnika u djelatnosti pružanja smještaja te pripreme i usluživanja hrane – presjek 2003.-2007.-2012.-2017. g</w:t>
      </w:r>
      <w:r w:rsidR="007513C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odina</w:t>
      </w:r>
    </w:p>
    <w:p w:rsidR="00491601" w:rsidRPr="00B7152E" w:rsidRDefault="008A5496" w:rsidP="008A5496">
      <w:pPr>
        <w:tabs>
          <w:tab w:val="left" w:pos="1134"/>
        </w:tabs>
        <w:spacing w:before="40" w:after="0" w:line="240" w:lineRule="auto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2F97E1D6" wp14:editId="70BFA7FB">
            <wp:extent cx="6390000" cy="1944000"/>
            <wp:effectExtent l="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D92C21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>Registar godišnjih financijskih izvještaja, obrada GFI-a za 2003., 2007., 2012. i 2017.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7513CC" w:rsidRPr="000F5732" w:rsidRDefault="007513CC" w:rsidP="007513CC">
      <w:pPr>
        <w:pageBreakBefore/>
        <w:widowControl w:val="0"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Usporedba broja zaposlenih kod poduzetnika u djelatnosti pružanja smještaja te pripreme i usluživanja hrane, kroz promatramo razdoblje, pokazala je da je u odnosu na 2003. godinu broj zaposlenih u 2017. godini bio veći za 32 749 (91,5 %).</w:t>
      </w:r>
      <w:r w:rsidRPr="00EC690F">
        <w:rPr>
          <w:rStyle w:val="FootnoteReferenc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  <w:r w:rsidR="00526F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rast zaposlenih, kao i u slučaju rasta broja poduzetnika, dogodio se u razdoblju od 2012. do 2017. godine, kada je ostvaren porast broja zaposlenih za 52,4 %.</w:t>
      </w:r>
    </w:p>
    <w:p w:rsidR="00F54D8A" w:rsidRPr="00EC690F" w:rsidRDefault="00F54D8A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Poduzetnici čija je pretežita djelatnost </w:t>
      </w:r>
      <w:r w:rsidR="00471663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pružanje smještaja te pripreme i usluživanja hrane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su najveću dobit razdoblja 201</w:t>
      </w:r>
      <w:r w:rsidR="00A46E3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u iznosu od </w:t>
      </w:r>
      <w:r w:rsidR="00A46E3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2,6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46E3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milijardi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za </w:t>
      </w:r>
      <w:r w:rsidR="00437847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163,4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više nego 20</w:t>
      </w:r>
      <w:r w:rsidR="00437847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03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godine.</w:t>
      </w:r>
      <w:r w:rsidR="00F00324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dobitaš u 2017. godini bilo je društvo </w:t>
      </w:r>
      <w:hyperlink r:id="rId9" w:history="1">
        <w:r w:rsidR="00F00324" w:rsidRPr="004952D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VALAMAR RIVIERA d.d.</w:t>
        </w:r>
      </w:hyperlink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00324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ostvarenom dobiti od 232,0 milijuna kuna.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 razdoblja bio je najveći 201</w:t>
      </w:r>
      <w:r w:rsidR="00596702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i iznosio je </w:t>
      </w:r>
      <w:r w:rsidR="00596702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1,7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96702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milijardi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(</w:t>
      </w:r>
      <w:r w:rsidR="00596702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59,2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više u odnosu na 201</w:t>
      </w:r>
      <w:r w:rsidR="00596702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godinu). Najveći gubitaš u 201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bilo je društvo </w:t>
      </w:r>
      <w:hyperlink r:id="rId10" w:history="1">
        <w:r w:rsidR="000D137D" w:rsidRPr="009303A1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DVADESET OSAM d.o.o.</w:t>
        </w:r>
      </w:hyperlink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126,3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Poduzetnici u djelatnosti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negativno su poslovali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2007. i 2012. godini,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 tim da su najveći neto gubitak ostvarili u 201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u iznosu od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723,1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kuna.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11" w:history="1">
        <w:r w:rsidR="000D137D" w:rsidRPr="005F4B8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GRAND HOTEL LAV d.o.o.</w:t>
        </w:r>
      </w:hyperlink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prvo je prema visini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</w:t>
      </w:r>
      <w:r w:rsid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enog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gubitk</w:t>
      </w:r>
      <w:r w:rsid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2012. godini, </w:t>
      </w:r>
      <w:r w:rsid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je 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iznos</w:t>
      </w:r>
      <w:r w:rsid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io</w:t>
      </w:r>
      <w:r w:rsidR="000D137D"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176,2 milijuna kuna. </w:t>
      </w:r>
      <w:r w:rsidR="007513C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2017. godini društvo je ostvarilo pozitivan financijski rezultat u iznosu od</w:t>
      </w:r>
      <w:r w:rsidR="00C6175D" w:rsidRPr="00C6175D">
        <w:t xml:space="preserve"> </w:t>
      </w:r>
      <w:r w:rsidR="00C6175D" w:rsidRP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</w:t>
      </w:r>
      <w:r w:rsidR="00C6175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,2 milijuna kuna.</w:t>
      </w:r>
      <w:r w:rsidR="007513C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F54D8A" w:rsidRPr="00EC690F" w:rsidRDefault="00AA6289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Najveće i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nvesticije u novu dugotrajnu imovinu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ostvarene su 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200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7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e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iznosile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su 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4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,5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milijardi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dok su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201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7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godini iznosile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2,5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milijardi kuna, što je za 44,6 %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manje nego 2007. godine. 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Najveći investitor u 200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7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godini bilo je društvo </w:t>
      </w:r>
      <w:hyperlink r:id="rId12" w:history="1">
        <w:r w:rsidR="006F1C3C" w:rsidRPr="004952D7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SUNČANI HVAR d.d.</w:t>
        </w:r>
      </w:hyperlink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sa </w:t>
      </w:r>
      <w:r w:rsidR="006F1C3C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300,0 milijuna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 investicija u novu dugotrajnu imovinu, dok je 201</w:t>
      </w:r>
      <w:r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7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 vodeće društvo bilo </w:t>
      </w:r>
      <w:hyperlink r:id="rId13" w:history="1">
        <w:r w:rsidR="00C6175D" w:rsidRPr="00C6175D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MAISTRA d.d.</w:t>
        </w:r>
      </w:hyperlink>
      <w:r w:rsidR="00C6175D" w:rsidRPr="00C6175D"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sa </w:t>
      </w:r>
      <w:r w:rsidR="007353D1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480,6</w:t>
      </w:r>
      <w:r w:rsidR="00F54D8A" w:rsidRPr="00EC690F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 kuna.</w:t>
      </w:r>
    </w:p>
    <w:p w:rsidR="000A4573" w:rsidRDefault="000A4573" w:rsidP="000A4573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pokazatelju produktivnosti mjerenom p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rosječni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om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zaposlenom, </w:t>
      </w:r>
      <w:r w:rsidR="001E0C48" w:rsidRPr="001E0C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je u 2003. godini iznosio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nešto manje od 269 tisuća kuna, 2017. godina je bila uspješnija jer je taj pokazatelj narastao za 41 % te je iznosio 379,6 tisuća kuna</w:t>
      </w:r>
      <w:r w:rsidRPr="000A4573">
        <w:t xml:space="preserve"> </w:t>
      </w:r>
      <w:r w:rsidRPr="000A457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prihoda po zaposlenom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170AA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razdoblje </w:t>
      </w:r>
      <w:r w:rsidRPr="00170AA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zaposlenom je u 2003. godini iznosila 27,2 tisuće kuna, a u 2017. godini narasla je na 37,3 tisuće kuna (38 %).</w:t>
      </w:r>
    </w:p>
    <w:p w:rsidR="000A4573" w:rsidRDefault="000A4573" w:rsidP="000A4573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Profitabilnost poduzetnika čija je pretežita djelatnost </w:t>
      </w:r>
      <w:r w:rsidRPr="00170AA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170AA9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smještaja te pripreme i usluživanja hrane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2003. godini je iznosila 101,0 kunu i kroz naredno desetljeće se smanjila na </w:t>
      </w:r>
      <w:proofErr w:type="spellStart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67</w:t>
      </w:r>
      <w:proofErr w:type="spellEnd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,4 kune (2012. godina), da bi nakon toga u 2017. godini narasla na </w:t>
      </w:r>
      <w:proofErr w:type="spellStart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98</w:t>
      </w:r>
      <w:proofErr w:type="spellEnd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,4 kune, što je još uvijek manje (</w:t>
      </w:r>
      <w:proofErr w:type="spellStart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97</w:t>
      </w:r>
      <w:proofErr w:type="spellEnd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%) u odnosu na 2003. godinu. </w:t>
      </w:r>
    </w:p>
    <w:p w:rsidR="000A4573" w:rsidRDefault="000A4573" w:rsidP="000A4573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Ekonomičnost ukupnog poslovanja (odnos </w:t>
      </w:r>
      <w:r w:rsidRPr="000A457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ukupni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h</w:t>
      </w:r>
      <w:r w:rsidRPr="000A457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0A457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/ukupni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h</w:t>
      </w:r>
      <w:r w:rsidRPr="000A457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rashod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a)</w:t>
      </w:r>
      <w:r w:rsidRPr="000A457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2003. godini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iznosio je 104,1 %, s tim da je u 2007. godini pao na </w:t>
      </w:r>
      <w:proofErr w:type="spellStart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100</w:t>
      </w:r>
      <w:proofErr w:type="spellEnd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,2 %, a 2012. godine je bio još niži, 95,9 % da bi u 2017. godini bio najveći, 107,4 %.</w:t>
      </w:r>
    </w:p>
    <w:p w:rsidR="009A6B58" w:rsidRDefault="009A6B58" w:rsidP="009A6B58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obračunana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neto plaća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zaposlenih kod </w:t>
      </w:r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u djelatnosti pružanja smještaja te pripreme i usluživanja hrane u 2017. godini iznosila je </w:t>
      </w:r>
      <w:proofErr w:type="spellStart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4.653</w:t>
      </w:r>
      <w:proofErr w:type="spellEnd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kune i bila je za </w:t>
      </w:r>
      <w:proofErr w:type="spellStart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1.562</w:t>
      </w:r>
      <w:proofErr w:type="spellEnd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kune ili 50,5 % veća u odnosu na plaću obračunatu u 2003. godini (</w:t>
      </w:r>
      <w:proofErr w:type="spellStart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3.091</w:t>
      </w:r>
      <w:proofErr w:type="spellEnd"/>
      <w:r w:rsidRPr="00EC690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kunu) te za 13,4 % manja u odnosu na prosječnu mjesečnu neto plaću poduzetnika RH (5.372 kune).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usporedbu, prosječna mjesečna neto plaća zaposlenih u 2003. godini na razini svih poduzetnika iznosila je 3.462 kune koja je u međuvremenu porasla za 55,2 % što je nešto veći rast plaće u odnosu od rasta na razini poduzetnika u području </w:t>
      </w:r>
      <w:r w:rsidRPr="00526F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turističko-ugostiteljsk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526F8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</w:p>
    <w:p w:rsidR="00D87139" w:rsidRPr="002E026D" w:rsidRDefault="00D87139" w:rsidP="00D87139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color w:val="17365D"/>
          <w:sz w:val="10"/>
          <w:szCs w:val="10"/>
          <w:lang w:eastAsia="hr-HR"/>
        </w:rPr>
      </w:pPr>
    </w:p>
    <w:p w:rsidR="007131E9" w:rsidRPr="003430ED" w:rsidRDefault="007131E9" w:rsidP="002E026D">
      <w:pPr>
        <w:pBdr>
          <w:top w:val="single" w:sz="12" w:space="1" w:color="auto"/>
        </w:pBdr>
        <w:spacing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3430ED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14" w:history="1">
        <w:r w:rsidRPr="003430ED">
          <w:rPr>
            <w:rStyle w:val="Hyperlink"/>
            <w:rFonts w:ascii="Arial" w:eastAsia="Times New Roman" w:hAnsi="Arial" w:cs="Arial"/>
            <w:i/>
            <w:sz w:val="18"/>
            <w:szCs w:val="19"/>
            <w:lang w:eastAsia="hr-HR"/>
          </w:rPr>
          <w:t>standardnim analizama</w:t>
        </w:r>
      </w:hyperlink>
      <w:r w:rsidRPr="003430ED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2016. godini. </w:t>
      </w:r>
    </w:p>
    <w:p w:rsidR="007131E9" w:rsidRPr="003430ED" w:rsidRDefault="007131E9" w:rsidP="002E026D">
      <w:pPr>
        <w:spacing w:before="60"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3430ED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3430ED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15" w:history="1">
        <w:r w:rsidRPr="003430ED">
          <w:rPr>
            <w:rStyle w:val="Hyperlink"/>
            <w:rFonts w:ascii="Arial" w:hAnsi="Arial" w:cs="Arial"/>
            <w:i/>
            <w:sz w:val="18"/>
            <w:szCs w:val="19"/>
            <w:lang w:eastAsia="hr-HR"/>
          </w:rPr>
          <w:t>RGFI – javna objava</w:t>
        </w:r>
      </w:hyperlink>
      <w:r w:rsidRPr="003430ED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3430ED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3430ED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16" w:history="1">
        <w:r w:rsidRPr="003430ED">
          <w:rPr>
            <w:rStyle w:val="Hyperlink"/>
            <w:rFonts w:ascii="Arial" w:hAnsi="Arial" w:cs="Arial"/>
            <w:i/>
            <w:sz w:val="18"/>
            <w:szCs w:val="19"/>
            <w:lang w:eastAsia="hr-HR"/>
          </w:rPr>
          <w:t>Transparentno.hr</w:t>
        </w:r>
      </w:hyperlink>
      <w:r w:rsidRPr="003430ED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3430ED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3430ED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17" w:history="1">
        <w:r w:rsidRPr="003430ED">
          <w:rPr>
            <w:rStyle w:val="Hyperlink"/>
            <w:rFonts w:ascii="Arial" w:hAnsi="Arial" w:cs="Arial"/>
            <w:i/>
            <w:sz w:val="18"/>
            <w:szCs w:val="19"/>
            <w:lang w:eastAsia="hr-HR"/>
          </w:rPr>
          <w:t>info.BIZ</w:t>
        </w:r>
      </w:hyperlink>
    </w:p>
    <w:p w:rsidR="007131E9" w:rsidRDefault="007131E9" w:rsidP="002E026D">
      <w:pPr>
        <w:spacing w:before="60" w:after="60" w:line="240" w:lineRule="auto"/>
        <w:rPr>
          <w:rFonts w:ascii="Arial" w:hAnsi="Arial" w:cs="Arial"/>
          <w:bCs/>
          <w:i/>
          <w:color w:val="17365D"/>
          <w:sz w:val="18"/>
          <w:szCs w:val="19"/>
        </w:rPr>
      </w:pPr>
      <w:r w:rsidRPr="003430ED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18" w:history="1">
        <w:r w:rsidRPr="003430ED">
          <w:rPr>
            <w:rStyle w:val="Hyperlink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3430ED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19" w:history="1">
        <w:r w:rsidRPr="003430ED">
          <w:rPr>
            <w:rStyle w:val="Hyperlink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 w:rsidRPr="003430ED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20" w:history="1">
        <w:r w:rsidRPr="003430ED">
          <w:rPr>
            <w:rStyle w:val="Hyperlink"/>
            <w:rFonts w:ascii="Arial" w:hAnsi="Arial" w:cs="Arial"/>
            <w:bCs/>
            <w:i/>
            <w:sz w:val="18"/>
            <w:szCs w:val="19"/>
          </w:rPr>
          <w:t>Jedinstvenom registru računa</w:t>
        </w:r>
      </w:hyperlink>
      <w:r w:rsidRPr="003430ED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tbl>
      <w:tblPr>
        <w:tblW w:w="9141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54"/>
        <w:gridCol w:w="2577"/>
        <w:gridCol w:w="3310"/>
      </w:tblGrid>
      <w:tr w:rsidR="007131E9" w:rsidTr="00602EA1">
        <w:trPr>
          <w:trHeight w:val="2211"/>
          <w:jc w:val="center"/>
        </w:trPr>
        <w:tc>
          <w:tcPr>
            <w:tcW w:w="325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7131E9" w:rsidRPr="009A6B58" w:rsidRDefault="009A6B58" w:rsidP="009A6B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i/>
                <w:noProof/>
                <w:color w:val="17365D"/>
                <w:sz w:val="16"/>
                <w:szCs w:val="16"/>
                <w:lang w:eastAsia="hr-HR"/>
              </w:rPr>
              <w:drawing>
                <wp:inline distT="0" distB="0" distL="0" distR="0" wp14:anchorId="75B43413" wp14:editId="1D3EA3B5">
                  <wp:extent cx="2018030" cy="1652270"/>
                  <wp:effectExtent l="0" t="0" r="127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652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7131E9" w:rsidRPr="009A6B58" w:rsidRDefault="009A6B58" w:rsidP="009A6B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Cs/>
                <w:noProof/>
                <w:color w:val="17365D"/>
                <w:sz w:val="16"/>
                <w:szCs w:val="16"/>
                <w:lang w:eastAsia="hr-HR"/>
              </w:rPr>
              <w:drawing>
                <wp:inline distT="0" distB="0" distL="0" distR="0" wp14:anchorId="071B1253" wp14:editId="349ABD24">
                  <wp:extent cx="1548765" cy="165798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765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7131E9" w:rsidRPr="009A6B58" w:rsidRDefault="009A6B58" w:rsidP="009A6B5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 wp14:anchorId="2F56D064" wp14:editId="30855CA7">
                  <wp:extent cx="2051437" cy="1692000"/>
                  <wp:effectExtent l="0" t="0" r="6350" b="3810"/>
                  <wp:docPr id="8" name="Slika 2" descr="smsBlokade_210x270.jpg">
                    <a:hlinkClick xmlns:a="http://schemas.openxmlformats.org/drawingml/2006/main" r:id="rId23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437" cy="1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98B" w:rsidRPr="00A21690" w:rsidRDefault="00ED798B" w:rsidP="00A21690">
      <w:pPr>
        <w:spacing w:after="0" w:line="240" w:lineRule="auto"/>
        <w:jc w:val="both"/>
        <w:rPr>
          <w:rFonts w:ascii="Arial" w:hAnsi="Arial" w:cs="Arial"/>
          <w:bCs/>
          <w:color w:val="17365D"/>
          <w:sz w:val="6"/>
          <w:szCs w:val="6"/>
        </w:rPr>
      </w:pPr>
      <w:bookmarkStart w:id="0" w:name="_GoBack"/>
      <w:bookmarkEnd w:id="0"/>
    </w:p>
    <w:sectPr w:rsidR="00ED798B" w:rsidRPr="00A21690" w:rsidSect="00FA7C78">
      <w:headerReference w:type="default" r:id="rId25"/>
      <w:footerReference w:type="default" r:id="rId26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B2F" w:rsidRDefault="00E63B2F" w:rsidP="009866FC">
      <w:pPr>
        <w:spacing w:after="0" w:line="240" w:lineRule="auto"/>
      </w:pPr>
      <w:r>
        <w:separator/>
      </w:r>
    </w:p>
  </w:endnote>
  <w:endnote w:type="continuationSeparator" w:id="0">
    <w:p w:rsidR="00E63B2F" w:rsidRDefault="00E63B2F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58226B" w:rsidRPr="009B4CEE" w:rsidRDefault="0058226B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A21690">
          <w:rPr>
            <w:rFonts w:ascii="Arial" w:hAnsi="Arial" w:cs="Arial"/>
            <w:noProof/>
            <w:sz w:val="18"/>
            <w:szCs w:val="18"/>
          </w:rPr>
          <w:t>2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B2F" w:rsidRDefault="00E63B2F" w:rsidP="009866FC">
      <w:pPr>
        <w:spacing w:after="0" w:line="240" w:lineRule="auto"/>
      </w:pPr>
      <w:r>
        <w:separator/>
      </w:r>
    </w:p>
  </w:footnote>
  <w:footnote w:type="continuationSeparator" w:id="0">
    <w:p w:rsidR="00E63B2F" w:rsidRDefault="00E63B2F" w:rsidP="009866FC">
      <w:pPr>
        <w:spacing w:after="0" w:line="240" w:lineRule="auto"/>
      </w:pPr>
      <w:r>
        <w:continuationSeparator/>
      </w:r>
    </w:p>
  </w:footnote>
  <w:footnote w:id="1">
    <w:p w:rsidR="0058226B" w:rsidRPr="00FA7C78" w:rsidRDefault="0058226B" w:rsidP="007513CC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A7C78">
        <w:rPr>
          <w:rStyle w:val="FootnoteReference"/>
          <w:rFonts w:ascii="Arial" w:hAnsi="Arial" w:cs="Arial"/>
          <w:sz w:val="16"/>
          <w:szCs w:val="16"/>
        </w:rPr>
        <w:footnoteRef/>
      </w:r>
      <w:r w:rsidRPr="00FA7C78">
        <w:rPr>
          <w:rFonts w:ascii="Arial" w:hAnsi="Arial" w:cs="Arial"/>
          <w:sz w:val="16"/>
          <w:szCs w:val="16"/>
        </w:rPr>
        <w:t xml:space="preserve"> </w:t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>(NKD 2002) Područje djelatnosti H - Hoteli i restorani s promjenom nacionalne kvalifikacije djelatnosti (NKD 2007)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,</w:t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 xml:space="preserve"> definira se u područje djelatnosti I - Djelatnost pružanja smještaja te pripreme i usluživanja hrane. NKD 2007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u primjeni je od </w:t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 xml:space="preserve">1. siječnja 2008. godine (NN </w:t>
      </w:r>
      <w:proofErr w:type="spellStart"/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>58</w:t>
      </w:r>
      <w:proofErr w:type="spellEnd"/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>/</w:t>
      </w:r>
      <w:proofErr w:type="spellStart"/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>07</w:t>
      </w:r>
      <w:proofErr w:type="spellEnd"/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>).</w:t>
      </w:r>
    </w:p>
  </w:footnote>
  <w:footnote w:id="2">
    <w:p w:rsidR="0058226B" w:rsidRPr="00FA7C78" w:rsidRDefault="0058226B" w:rsidP="007513CC">
      <w:pPr>
        <w:pStyle w:val="FootnoteText"/>
        <w:spacing w:before="4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A7C78">
        <w:rPr>
          <w:rStyle w:val="FootnoteReference"/>
          <w:rFonts w:ascii="Arial" w:hAnsi="Arial" w:cs="Arial"/>
          <w:sz w:val="16"/>
          <w:szCs w:val="16"/>
        </w:rPr>
        <w:footnoteRef/>
      </w:r>
      <w:r w:rsidRPr="00FA7C78">
        <w:rPr>
          <w:rFonts w:ascii="Arial" w:hAnsi="Arial" w:cs="Arial"/>
          <w:sz w:val="16"/>
          <w:szCs w:val="16"/>
        </w:rPr>
        <w:t xml:space="preserve"> </w:t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 xml:space="preserve">Pozicija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iz </w:t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 xml:space="preserve">GFI-a iz 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>razdoblje prije 2016. godine</w:t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 xml:space="preserve"> - "Investicije u novu dugotrajnu imovinu" istovjetna je poziciji "Bruto investicije samo u novu dugotrajnu imovinu" u GFI-u 2016. i 2017.</w:t>
      </w:r>
      <w:r>
        <w:rPr>
          <w:rFonts w:ascii="Arial" w:hAnsi="Arial" w:cs="Arial"/>
          <w:color w:val="244061" w:themeColor="accent1" w:themeShade="80"/>
          <w:sz w:val="16"/>
          <w:szCs w:val="16"/>
        </w:rPr>
        <w:t xml:space="preserve"> godini.</w:t>
      </w:r>
    </w:p>
  </w:footnote>
  <w:footnote w:id="3">
    <w:p w:rsidR="0058226B" w:rsidRPr="00FA7C78" w:rsidRDefault="0058226B" w:rsidP="007513CC">
      <w:pPr>
        <w:pStyle w:val="FootnoteText"/>
        <w:spacing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FA7C78">
        <w:rPr>
          <w:rStyle w:val="FootnoteReferenc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FA7C78">
        <w:rPr>
          <w:rFonts w:ascii="Arial" w:hAnsi="Arial" w:cs="Arial"/>
          <w:color w:val="244061" w:themeColor="accent1" w:themeShade="80"/>
          <w:sz w:val="16"/>
          <w:szCs w:val="16"/>
        </w:rPr>
        <w:t xml:space="preserve"> U dokumentu u Excel-u dan je pregled top 20 poduzetnika po broju zaposlenih, 2003., 2007., 2012. i 2017.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26B" w:rsidRDefault="0058226B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5BFA4D1F" wp14:editId="2C6D758E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2A36"/>
    <w:rsid w:val="0000429C"/>
    <w:rsid w:val="0000585E"/>
    <w:rsid w:val="000060BF"/>
    <w:rsid w:val="00006DDD"/>
    <w:rsid w:val="000127CD"/>
    <w:rsid w:val="00014340"/>
    <w:rsid w:val="000145A9"/>
    <w:rsid w:val="00014932"/>
    <w:rsid w:val="00017368"/>
    <w:rsid w:val="00017372"/>
    <w:rsid w:val="0002021D"/>
    <w:rsid w:val="00021D0D"/>
    <w:rsid w:val="00031CB2"/>
    <w:rsid w:val="00031ED3"/>
    <w:rsid w:val="0003249F"/>
    <w:rsid w:val="00034CC0"/>
    <w:rsid w:val="00037D91"/>
    <w:rsid w:val="000503FA"/>
    <w:rsid w:val="00051A03"/>
    <w:rsid w:val="00051C0B"/>
    <w:rsid w:val="00054D18"/>
    <w:rsid w:val="000574B7"/>
    <w:rsid w:val="00060E23"/>
    <w:rsid w:val="00066D0E"/>
    <w:rsid w:val="0007725D"/>
    <w:rsid w:val="00080783"/>
    <w:rsid w:val="00083370"/>
    <w:rsid w:val="0008671E"/>
    <w:rsid w:val="00087711"/>
    <w:rsid w:val="0009136A"/>
    <w:rsid w:val="00091ADF"/>
    <w:rsid w:val="00094E2A"/>
    <w:rsid w:val="00096C4B"/>
    <w:rsid w:val="000A0930"/>
    <w:rsid w:val="000A0EB6"/>
    <w:rsid w:val="000A4573"/>
    <w:rsid w:val="000A571F"/>
    <w:rsid w:val="000B1F29"/>
    <w:rsid w:val="000B28AF"/>
    <w:rsid w:val="000B7EF1"/>
    <w:rsid w:val="000C11CB"/>
    <w:rsid w:val="000C1290"/>
    <w:rsid w:val="000C2F82"/>
    <w:rsid w:val="000C41A9"/>
    <w:rsid w:val="000C79E0"/>
    <w:rsid w:val="000D137D"/>
    <w:rsid w:val="000D35AE"/>
    <w:rsid w:val="000E0AB8"/>
    <w:rsid w:val="000E19F7"/>
    <w:rsid w:val="000E208A"/>
    <w:rsid w:val="000E4746"/>
    <w:rsid w:val="000E5CE5"/>
    <w:rsid w:val="000E6BE9"/>
    <w:rsid w:val="000E7078"/>
    <w:rsid w:val="000E77AE"/>
    <w:rsid w:val="000E781C"/>
    <w:rsid w:val="000E7849"/>
    <w:rsid w:val="000F5732"/>
    <w:rsid w:val="000F7CB5"/>
    <w:rsid w:val="00105F1A"/>
    <w:rsid w:val="00106BAC"/>
    <w:rsid w:val="00107B7C"/>
    <w:rsid w:val="0011141E"/>
    <w:rsid w:val="00114CAD"/>
    <w:rsid w:val="00117F03"/>
    <w:rsid w:val="00122732"/>
    <w:rsid w:val="00122AD5"/>
    <w:rsid w:val="001244E3"/>
    <w:rsid w:val="00126E82"/>
    <w:rsid w:val="00134A83"/>
    <w:rsid w:val="001420A0"/>
    <w:rsid w:val="00146AD3"/>
    <w:rsid w:val="00147213"/>
    <w:rsid w:val="00154651"/>
    <w:rsid w:val="001552CB"/>
    <w:rsid w:val="00163DD8"/>
    <w:rsid w:val="001679A6"/>
    <w:rsid w:val="00170AA9"/>
    <w:rsid w:val="00171A08"/>
    <w:rsid w:val="00171A29"/>
    <w:rsid w:val="00172642"/>
    <w:rsid w:val="001726FD"/>
    <w:rsid w:val="00181BC2"/>
    <w:rsid w:val="00183AF6"/>
    <w:rsid w:val="00183B82"/>
    <w:rsid w:val="001855DA"/>
    <w:rsid w:val="00185E8E"/>
    <w:rsid w:val="00185F0A"/>
    <w:rsid w:val="00186654"/>
    <w:rsid w:val="00186DC8"/>
    <w:rsid w:val="00194A5A"/>
    <w:rsid w:val="00196324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E0C48"/>
    <w:rsid w:val="001E1320"/>
    <w:rsid w:val="001E4513"/>
    <w:rsid w:val="001E6972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BD8"/>
    <w:rsid w:val="00216DC2"/>
    <w:rsid w:val="00227237"/>
    <w:rsid w:val="002309D4"/>
    <w:rsid w:val="0023369D"/>
    <w:rsid w:val="00244A8E"/>
    <w:rsid w:val="002502B5"/>
    <w:rsid w:val="0025073D"/>
    <w:rsid w:val="00250840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737BE"/>
    <w:rsid w:val="002756A2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E5B"/>
    <w:rsid w:val="002B13EE"/>
    <w:rsid w:val="002B3A54"/>
    <w:rsid w:val="002C210F"/>
    <w:rsid w:val="002C27D1"/>
    <w:rsid w:val="002C4445"/>
    <w:rsid w:val="002C4B61"/>
    <w:rsid w:val="002D0976"/>
    <w:rsid w:val="002D1F74"/>
    <w:rsid w:val="002D3471"/>
    <w:rsid w:val="002D3E68"/>
    <w:rsid w:val="002D5089"/>
    <w:rsid w:val="002D5166"/>
    <w:rsid w:val="002D5A32"/>
    <w:rsid w:val="002D7153"/>
    <w:rsid w:val="002E026D"/>
    <w:rsid w:val="002E1EB9"/>
    <w:rsid w:val="002E47A8"/>
    <w:rsid w:val="002E7103"/>
    <w:rsid w:val="002F0F36"/>
    <w:rsid w:val="002F24B6"/>
    <w:rsid w:val="002F5EE1"/>
    <w:rsid w:val="002F68CF"/>
    <w:rsid w:val="00302D04"/>
    <w:rsid w:val="003052B8"/>
    <w:rsid w:val="00310B63"/>
    <w:rsid w:val="00323FE2"/>
    <w:rsid w:val="00327A1C"/>
    <w:rsid w:val="003315AC"/>
    <w:rsid w:val="003319C6"/>
    <w:rsid w:val="00333069"/>
    <w:rsid w:val="00335807"/>
    <w:rsid w:val="00335992"/>
    <w:rsid w:val="003430ED"/>
    <w:rsid w:val="00345DFE"/>
    <w:rsid w:val="0034626A"/>
    <w:rsid w:val="003478AC"/>
    <w:rsid w:val="003518F9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5BB8"/>
    <w:rsid w:val="003D0EC8"/>
    <w:rsid w:val="003E0755"/>
    <w:rsid w:val="003E2188"/>
    <w:rsid w:val="003E3D95"/>
    <w:rsid w:val="003E5322"/>
    <w:rsid w:val="003E7213"/>
    <w:rsid w:val="003F2EBE"/>
    <w:rsid w:val="003F347E"/>
    <w:rsid w:val="003F3919"/>
    <w:rsid w:val="004001EF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2AC1"/>
    <w:rsid w:val="00433507"/>
    <w:rsid w:val="00437847"/>
    <w:rsid w:val="004405EC"/>
    <w:rsid w:val="00452A08"/>
    <w:rsid w:val="004575EE"/>
    <w:rsid w:val="00457A73"/>
    <w:rsid w:val="00464118"/>
    <w:rsid w:val="00471663"/>
    <w:rsid w:val="00474BD0"/>
    <w:rsid w:val="00476140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3659"/>
    <w:rsid w:val="004A43F8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4BB8"/>
    <w:rsid w:val="004D4E1D"/>
    <w:rsid w:val="004D5A8B"/>
    <w:rsid w:val="004E53EF"/>
    <w:rsid w:val="004E682E"/>
    <w:rsid w:val="004F09CF"/>
    <w:rsid w:val="004F2B34"/>
    <w:rsid w:val="004F7A04"/>
    <w:rsid w:val="00500CFE"/>
    <w:rsid w:val="005013AE"/>
    <w:rsid w:val="005013CE"/>
    <w:rsid w:val="005143FF"/>
    <w:rsid w:val="005164B7"/>
    <w:rsid w:val="00520229"/>
    <w:rsid w:val="00521C33"/>
    <w:rsid w:val="005223B8"/>
    <w:rsid w:val="00522A4E"/>
    <w:rsid w:val="00526F88"/>
    <w:rsid w:val="0052751B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6151"/>
    <w:rsid w:val="005762B7"/>
    <w:rsid w:val="0058226B"/>
    <w:rsid w:val="00584FF2"/>
    <w:rsid w:val="00586ABF"/>
    <w:rsid w:val="00592236"/>
    <w:rsid w:val="00595C7E"/>
    <w:rsid w:val="00596702"/>
    <w:rsid w:val="005A1C8B"/>
    <w:rsid w:val="005A3267"/>
    <w:rsid w:val="005A5F79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330A"/>
    <w:rsid w:val="005E5E7C"/>
    <w:rsid w:val="005F0E66"/>
    <w:rsid w:val="005F10AF"/>
    <w:rsid w:val="005F315D"/>
    <w:rsid w:val="005F4B87"/>
    <w:rsid w:val="005F7431"/>
    <w:rsid w:val="005F76E1"/>
    <w:rsid w:val="00602EA1"/>
    <w:rsid w:val="006061F7"/>
    <w:rsid w:val="00606662"/>
    <w:rsid w:val="0060798D"/>
    <w:rsid w:val="006206C5"/>
    <w:rsid w:val="006208FC"/>
    <w:rsid w:val="00625B17"/>
    <w:rsid w:val="006415BD"/>
    <w:rsid w:val="00641D90"/>
    <w:rsid w:val="006474A9"/>
    <w:rsid w:val="00651226"/>
    <w:rsid w:val="00653562"/>
    <w:rsid w:val="00656D74"/>
    <w:rsid w:val="00661525"/>
    <w:rsid w:val="00664F36"/>
    <w:rsid w:val="00671DEB"/>
    <w:rsid w:val="00676406"/>
    <w:rsid w:val="0067674F"/>
    <w:rsid w:val="00680EB3"/>
    <w:rsid w:val="00681D1B"/>
    <w:rsid w:val="0068575F"/>
    <w:rsid w:val="006904D1"/>
    <w:rsid w:val="00692287"/>
    <w:rsid w:val="006A17AA"/>
    <w:rsid w:val="006A5FF9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E10AF"/>
    <w:rsid w:val="006E2956"/>
    <w:rsid w:val="006E4789"/>
    <w:rsid w:val="006E5CA3"/>
    <w:rsid w:val="006E7762"/>
    <w:rsid w:val="006F05C9"/>
    <w:rsid w:val="006F12D5"/>
    <w:rsid w:val="006F1C3C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7575"/>
    <w:rsid w:val="00743222"/>
    <w:rsid w:val="00745F40"/>
    <w:rsid w:val="00745F7C"/>
    <w:rsid w:val="007513CC"/>
    <w:rsid w:val="00752A4A"/>
    <w:rsid w:val="007632DD"/>
    <w:rsid w:val="00763914"/>
    <w:rsid w:val="007643C1"/>
    <w:rsid w:val="00764910"/>
    <w:rsid w:val="00766182"/>
    <w:rsid w:val="00771387"/>
    <w:rsid w:val="00776A76"/>
    <w:rsid w:val="00781A28"/>
    <w:rsid w:val="00781C57"/>
    <w:rsid w:val="0078460C"/>
    <w:rsid w:val="00784A4D"/>
    <w:rsid w:val="00784FCC"/>
    <w:rsid w:val="00786673"/>
    <w:rsid w:val="00794D61"/>
    <w:rsid w:val="007951AB"/>
    <w:rsid w:val="0079584D"/>
    <w:rsid w:val="007A24B3"/>
    <w:rsid w:val="007A58F7"/>
    <w:rsid w:val="007A5F73"/>
    <w:rsid w:val="007B12EB"/>
    <w:rsid w:val="007B5E30"/>
    <w:rsid w:val="007B6D6E"/>
    <w:rsid w:val="007B755E"/>
    <w:rsid w:val="007C4226"/>
    <w:rsid w:val="007C5ADC"/>
    <w:rsid w:val="007D0AC9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42C1"/>
    <w:rsid w:val="008356B4"/>
    <w:rsid w:val="008409D1"/>
    <w:rsid w:val="0084117A"/>
    <w:rsid w:val="00841364"/>
    <w:rsid w:val="008504F8"/>
    <w:rsid w:val="008535CD"/>
    <w:rsid w:val="00870449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E3D49"/>
    <w:rsid w:val="008E5EAC"/>
    <w:rsid w:val="008E7AF6"/>
    <w:rsid w:val="008F183D"/>
    <w:rsid w:val="008F2361"/>
    <w:rsid w:val="00900E21"/>
    <w:rsid w:val="009025CC"/>
    <w:rsid w:val="009137F3"/>
    <w:rsid w:val="0091391B"/>
    <w:rsid w:val="00916FDD"/>
    <w:rsid w:val="00917E3F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60C7F"/>
    <w:rsid w:val="00962468"/>
    <w:rsid w:val="009659C9"/>
    <w:rsid w:val="00967539"/>
    <w:rsid w:val="00974DD4"/>
    <w:rsid w:val="00981B31"/>
    <w:rsid w:val="0098278D"/>
    <w:rsid w:val="009866FC"/>
    <w:rsid w:val="009962EC"/>
    <w:rsid w:val="009974B7"/>
    <w:rsid w:val="009A3DDE"/>
    <w:rsid w:val="009A6B58"/>
    <w:rsid w:val="009A7900"/>
    <w:rsid w:val="009B15EE"/>
    <w:rsid w:val="009B32F2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F69"/>
    <w:rsid w:val="00A06CE6"/>
    <w:rsid w:val="00A12538"/>
    <w:rsid w:val="00A140F1"/>
    <w:rsid w:val="00A1505D"/>
    <w:rsid w:val="00A21690"/>
    <w:rsid w:val="00A22E54"/>
    <w:rsid w:val="00A23153"/>
    <w:rsid w:val="00A23F49"/>
    <w:rsid w:val="00A248DD"/>
    <w:rsid w:val="00A313B6"/>
    <w:rsid w:val="00A3247D"/>
    <w:rsid w:val="00A35B45"/>
    <w:rsid w:val="00A40AFE"/>
    <w:rsid w:val="00A4104E"/>
    <w:rsid w:val="00A41B29"/>
    <w:rsid w:val="00A44165"/>
    <w:rsid w:val="00A459EB"/>
    <w:rsid w:val="00A46DF9"/>
    <w:rsid w:val="00A46E3D"/>
    <w:rsid w:val="00A55C36"/>
    <w:rsid w:val="00A56BEA"/>
    <w:rsid w:val="00A5703D"/>
    <w:rsid w:val="00A625EE"/>
    <w:rsid w:val="00A646EF"/>
    <w:rsid w:val="00A65FEF"/>
    <w:rsid w:val="00A72757"/>
    <w:rsid w:val="00A75ACB"/>
    <w:rsid w:val="00A76EC3"/>
    <w:rsid w:val="00A81799"/>
    <w:rsid w:val="00A8702C"/>
    <w:rsid w:val="00A9477C"/>
    <w:rsid w:val="00A96EEB"/>
    <w:rsid w:val="00AA1A72"/>
    <w:rsid w:val="00AA6289"/>
    <w:rsid w:val="00AA640E"/>
    <w:rsid w:val="00AA6FC2"/>
    <w:rsid w:val="00AB1863"/>
    <w:rsid w:val="00AC090D"/>
    <w:rsid w:val="00AC0B90"/>
    <w:rsid w:val="00AC0C16"/>
    <w:rsid w:val="00AC4201"/>
    <w:rsid w:val="00AC4340"/>
    <w:rsid w:val="00AC7AA6"/>
    <w:rsid w:val="00AD3627"/>
    <w:rsid w:val="00AD3928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22A26"/>
    <w:rsid w:val="00B22E6F"/>
    <w:rsid w:val="00B23032"/>
    <w:rsid w:val="00B300E2"/>
    <w:rsid w:val="00B3420F"/>
    <w:rsid w:val="00B42B08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509B"/>
    <w:rsid w:val="00B867AB"/>
    <w:rsid w:val="00B87CE2"/>
    <w:rsid w:val="00B91F3D"/>
    <w:rsid w:val="00B968D5"/>
    <w:rsid w:val="00BA3956"/>
    <w:rsid w:val="00BB5D0C"/>
    <w:rsid w:val="00BB678D"/>
    <w:rsid w:val="00BC2C4D"/>
    <w:rsid w:val="00BC3E07"/>
    <w:rsid w:val="00BD080D"/>
    <w:rsid w:val="00BE170C"/>
    <w:rsid w:val="00BE73A5"/>
    <w:rsid w:val="00BF4E92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399"/>
    <w:rsid w:val="00C51B1E"/>
    <w:rsid w:val="00C52EB7"/>
    <w:rsid w:val="00C6175D"/>
    <w:rsid w:val="00C64260"/>
    <w:rsid w:val="00C6585C"/>
    <w:rsid w:val="00C66CC0"/>
    <w:rsid w:val="00C72C43"/>
    <w:rsid w:val="00C76469"/>
    <w:rsid w:val="00C83ECB"/>
    <w:rsid w:val="00C84B9B"/>
    <w:rsid w:val="00C84EFC"/>
    <w:rsid w:val="00C93E4D"/>
    <w:rsid w:val="00C94890"/>
    <w:rsid w:val="00CA769B"/>
    <w:rsid w:val="00CB2159"/>
    <w:rsid w:val="00CC1883"/>
    <w:rsid w:val="00CC1A40"/>
    <w:rsid w:val="00CC2E1E"/>
    <w:rsid w:val="00CC7C68"/>
    <w:rsid w:val="00CD2F5D"/>
    <w:rsid w:val="00CD3D7C"/>
    <w:rsid w:val="00CD6D82"/>
    <w:rsid w:val="00CE0A60"/>
    <w:rsid w:val="00CE3200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5A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4B73"/>
    <w:rsid w:val="00D3799C"/>
    <w:rsid w:val="00D424C1"/>
    <w:rsid w:val="00D46E47"/>
    <w:rsid w:val="00D505C3"/>
    <w:rsid w:val="00D50FF7"/>
    <w:rsid w:val="00D512EA"/>
    <w:rsid w:val="00D6022B"/>
    <w:rsid w:val="00D63C70"/>
    <w:rsid w:val="00D77184"/>
    <w:rsid w:val="00D837B9"/>
    <w:rsid w:val="00D83B07"/>
    <w:rsid w:val="00D84871"/>
    <w:rsid w:val="00D8505F"/>
    <w:rsid w:val="00D85F5E"/>
    <w:rsid w:val="00D86AC5"/>
    <w:rsid w:val="00D87139"/>
    <w:rsid w:val="00D91627"/>
    <w:rsid w:val="00D92C21"/>
    <w:rsid w:val="00D97D82"/>
    <w:rsid w:val="00DA0CDC"/>
    <w:rsid w:val="00DA2E93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7F95"/>
    <w:rsid w:val="00E20916"/>
    <w:rsid w:val="00E22307"/>
    <w:rsid w:val="00E378C1"/>
    <w:rsid w:val="00E408FF"/>
    <w:rsid w:val="00E426D4"/>
    <w:rsid w:val="00E47711"/>
    <w:rsid w:val="00E53E2F"/>
    <w:rsid w:val="00E54892"/>
    <w:rsid w:val="00E54AF3"/>
    <w:rsid w:val="00E577B0"/>
    <w:rsid w:val="00E5785B"/>
    <w:rsid w:val="00E63B2F"/>
    <w:rsid w:val="00E70007"/>
    <w:rsid w:val="00E70CD7"/>
    <w:rsid w:val="00E7276F"/>
    <w:rsid w:val="00E752E6"/>
    <w:rsid w:val="00E75D5A"/>
    <w:rsid w:val="00E85F47"/>
    <w:rsid w:val="00E87F6F"/>
    <w:rsid w:val="00E9106D"/>
    <w:rsid w:val="00E94E67"/>
    <w:rsid w:val="00EA4333"/>
    <w:rsid w:val="00EA4ABA"/>
    <w:rsid w:val="00EB01F8"/>
    <w:rsid w:val="00EB6123"/>
    <w:rsid w:val="00EB756F"/>
    <w:rsid w:val="00EC36BD"/>
    <w:rsid w:val="00EC690F"/>
    <w:rsid w:val="00ED0BDE"/>
    <w:rsid w:val="00ED2678"/>
    <w:rsid w:val="00ED798B"/>
    <w:rsid w:val="00ED7ECF"/>
    <w:rsid w:val="00EE4331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10388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5B2B"/>
    <w:rsid w:val="00F47876"/>
    <w:rsid w:val="00F54D8A"/>
    <w:rsid w:val="00F573D4"/>
    <w:rsid w:val="00F6109A"/>
    <w:rsid w:val="00F62C56"/>
    <w:rsid w:val="00F65DF5"/>
    <w:rsid w:val="00F666B2"/>
    <w:rsid w:val="00F667B8"/>
    <w:rsid w:val="00F72584"/>
    <w:rsid w:val="00F732CD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A7C78"/>
    <w:rsid w:val="00FB38FA"/>
    <w:rsid w:val="00FB3D66"/>
    <w:rsid w:val="00FB3E35"/>
    <w:rsid w:val="00FB6535"/>
    <w:rsid w:val="00FB6D6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ransparentno.hr/pregled/25190869349/ae8b1a63a4e455386b1f133f04953527a2e3d3ed62fd26943692f67c0b75ef5b09eee68fe3d5f06e7094b88efe26da9268a5587c0e451649ec2a91baa192d11d" TargetMode="External"/><Relationship Id="rId18" Type="http://schemas.openxmlformats.org/officeDocument/2006/relationships/hyperlink" Target="http://www.fina.hr/Default.aspx?sec=1538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9834131149/9a847ff2bd415f3476284d755847f4c94eb4b51e301df524aaae5d9344099aad15aa55d1e204995c0c152585bbdb28338220504563a04900657654ee81fbcc73" TargetMode="External"/><Relationship Id="rId17" Type="http://schemas.openxmlformats.org/officeDocument/2006/relationships/hyperlink" Target="http://www.fina.hr/Default.aspx?art=8958&amp;sec=1275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" TargetMode="External"/><Relationship Id="rId20" Type="http://schemas.openxmlformats.org/officeDocument/2006/relationships/hyperlink" Target="http://www.fina.hr/Default.aspx?sec=9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44693068925/32b5a9b8b64fbae39cdd2fd957f72305a9cce10e47baea95b3a648a0e0b30c48df1afb78bd02296a88dee23d0ebad09b9d848a7838033a640d4e10c57c19ac8a" TargetMode="Externa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rgfi.fina.hr/JavnaObjava-web/jsp/prijavaKorisnika.jsp" TargetMode="External"/><Relationship Id="rId23" Type="http://schemas.openxmlformats.org/officeDocument/2006/relationships/hyperlink" Target="http://www.fina.hr/lgs.axd?t=24&amp;id=1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ransparentno.hr/pregled/59259322415/0c9dbe47c69a7098b47d67b876823b29efc2b4a2dfbddaff6b9b50f15131b77f532b5e92541cc4126a11b55d3b894743934f35e35a44e1bf668972dd33cff9aa" TargetMode="External"/><Relationship Id="rId19" Type="http://schemas.openxmlformats.org/officeDocument/2006/relationships/hyperlink" Target="https://jrr.fina.hr/jri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36201212847/28e30cf6674b90c2b64fbdcc8c9e39dfbc84098745981dd4a71f13a9a22c78983988a565b5e85790c5e545f8ef2486dfa5e7f373eae55873e18028c64bb5654f" TargetMode="External"/><Relationship Id="rId14" Type="http://schemas.openxmlformats.org/officeDocument/2006/relationships/hyperlink" Target="http://www.fina.hr/Default.aspx?sec=1279" TargetMode="Externa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A9F4D-0F99-40E4-AB5D-3B64308A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1280</Words>
  <Characters>7297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8560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Vesna Kavur</cp:lastModifiedBy>
  <cp:revision>2</cp:revision>
  <cp:lastPrinted>2014-09-19T12:19:00Z</cp:lastPrinted>
  <dcterms:created xsi:type="dcterms:W3CDTF">2018-07-04T11:46:00Z</dcterms:created>
  <dcterms:modified xsi:type="dcterms:W3CDTF">2018-07-04T11:46:00Z</dcterms:modified>
</cp:coreProperties>
</file>