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1D" w:rsidRDefault="00BC12BB" w:rsidP="00153FC9">
      <w:pPr>
        <w:tabs>
          <w:tab w:val="left" w:pos="6521"/>
        </w:tabs>
        <w:spacing w:after="0" w:line="240" w:lineRule="auto"/>
        <w:jc w:val="center"/>
        <w:rPr>
          <w:rFonts w:ascii="Arial" w:eastAsia="Times New Roman" w:hAnsi="Arial" w:cs="Arial"/>
          <w:b/>
          <w:color w:val="244061"/>
          <w:sz w:val="20"/>
          <w:szCs w:val="20"/>
          <w:lang w:eastAsia="hr-HR"/>
        </w:rPr>
      </w:pPr>
      <w:r w:rsidRPr="00BE6D54">
        <w:rPr>
          <w:rFonts w:ascii="Arial" w:eastAsia="Times New Roman" w:hAnsi="Arial" w:cs="Arial"/>
          <w:b/>
          <w:color w:val="244061"/>
          <w:sz w:val="20"/>
          <w:szCs w:val="20"/>
          <w:lang w:eastAsia="hr-HR"/>
        </w:rPr>
        <w:t>U</w:t>
      </w:r>
      <w:r w:rsidR="00F85ABE" w:rsidRPr="00BE6D54">
        <w:rPr>
          <w:rFonts w:ascii="Arial" w:eastAsia="Times New Roman" w:hAnsi="Arial" w:cs="Arial"/>
          <w:b/>
          <w:color w:val="244061"/>
          <w:sz w:val="20"/>
          <w:szCs w:val="20"/>
          <w:lang w:eastAsia="hr-HR"/>
        </w:rPr>
        <w:t xml:space="preserve"> </w:t>
      </w:r>
      <w:r w:rsidR="00B31D8A" w:rsidRPr="00BE6D54">
        <w:rPr>
          <w:rFonts w:ascii="Arial" w:eastAsia="Times New Roman" w:hAnsi="Arial" w:cs="Arial"/>
          <w:b/>
          <w:color w:val="244061"/>
          <w:sz w:val="20"/>
          <w:szCs w:val="20"/>
          <w:lang w:eastAsia="hr-HR"/>
        </w:rPr>
        <w:t xml:space="preserve">DEVET </w:t>
      </w:r>
      <w:r w:rsidR="00F85ABE" w:rsidRPr="00BE6D54">
        <w:rPr>
          <w:rFonts w:ascii="Arial" w:eastAsia="Times New Roman" w:hAnsi="Arial" w:cs="Arial"/>
          <w:b/>
          <w:color w:val="244061"/>
          <w:sz w:val="20"/>
          <w:szCs w:val="20"/>
          <w:lang w:eastAsia="hr-HR"/>
        </w:rPr>
        <w:t xml:space="preserve">GODINA </w:t>
      </w:r>
      <w:r w:rsidR="00B31D8A" w:rsidRPr="00BE6D54">
        <w:rPr>
          <w:rFonts w:ascii="Arial" w:eastAsia="Times New Roman" w:hAnsi="Arial" w:cs="Arial"/>
          <w:b/>
          <w:color w:val="244061"/>
          <w:sz w:val="20"/>
          <w:szCs w:val="20"/>
          <w:lang w:eastAsia="hr-HR"/>
        </w:rPr>
        <w:t xml:space="preserve">PODUZETNICI </w:t>
      </w:r>
      <w:r w:rsidR="00F85ABE" w:rsidRPr="00BE6D54">
        <w:rPr>
          <w:rFonts w:ascii="Arial" w:eastAsia="Times New Roman" w:hAnsi="Arial" w:cs="Arial"/>
          <w:b/>
          <w:color w:val="244061"/>
          <w:sz w:val="20"/>
          <w:szCs w:val="20"/>
          <w:lang w:eastAsia="hr-HR"/>
        </w:rPr>
        <w:t xml:space="preserve">U PROIZVODNJI ELEKTRIČNE ENERGIJE </w:t>
      </w:r>
      <w:r w:rsidR="00BE46C7" w:rsidRPr="00BE6D54">
        <w:rPr>
          <w:rFonts w:ascii="Arial" w:eastAsia="Times New Roman" w:hAnsi="Arial" w:cs="Arial"/>
          <w:b/>
          <w:color w:val="244061"/>
          <w:sz w:val="20"/>
          <w:szCs w:val="20"/>
          <w:lang w:eastAsia="hr-HR"/>
        </w:rPr>
        <w:t>POVEĆALI</w:t>
      </w:r>
      <w:r w:rsidR="00B31D8A" w:rsidRPr="00BE6D54">
        <w:rPr>
          <w:rFonts w:ascii="Arial" w:eastAsia="Times New Roman" w:hAnsi="Arial" w:cs="Arial"/>
          <w:b/>
          <w:color w:val="244061"/>
          <w:sz w:val="20"/>
          <w:szCs w:val="20"/>
          <w:lang w:eastAsia="hr-HR"/>
        </w:rPr>
        <w:t xml:space="preserve"> DOBIT </w:t>
      </w:r>
      <w:r w:rsidR="00BE46C7" w:rsidRPr="00BE6D54">
        <w:rPr>
          <w:rFonts w:ascii="Arial" w:eastAsia="Times New Roman" w:hAnsi="Arial" w:cs="Arial"/>
          <w:b/>
          <w:color w:val="244061"/>
          <w:sz w:val="20"/>
          <w:szCs w:val="20"/>
          <w:lang w:eastAsia="hr-HR"/>
        </w:rPr>
        <w:t>SA 215,5 MILIJUNA NA 2,9 MILIJARD</w:t>
      </w:r>
      <w:r w:rsidR="00FC1803" w:rsidRPr="00BE6D54">
        <w:rPr>
          <w:rFonts w:ascii="Arial" w:eastAsia="Times New Roman" w:hAnsi="Arial" w:cs="Arial"/>
          <w:b/>
          <w:color w:val="244061"/>
          <w:sz w:val="20"/>
          <w:szCs w:val="20"/>
          <w:lang w:eastAsia="hr-HR"/>
        </w:rPr>
        <w:t>I</w:t>
      </w:r>
      <w:r w:rsidR="00BE46C7" w:rsidRPr="00BE6D54">
        <w:rPr>
          <w:rFonts w:ascii="Arial" w:eastAsia="Times New Roman" w:hAnsi="Arial" w:cs="Arial"/>
          <w:b/>
          <w:color w:val="244061"/>
          <w:sz w:val="20"/>
          <w:szCs w:val="20"/>
          <w:lang w:eastAsia="hr-HR"/>
        </w:rPr>
        <w:t xml:space="preserve"> KUNA</w:t>
      </w:r>
    </w:p>
    <w:tbl>
      <w:tblPr>
        <w:tblStyle w:val="TableGrid"/>
        <w:tblW w:w="0" w:type="auto"/>
        <w:tblLook w:val="04A0" w:firstRow="1" w:lastRow="0" w:firstColumn="1" w:lastColumn="0" w:noHBand="0" w:noVBand="1"/>
      </w:tblPr>
      <w:tblGrid>
        <w:gridCol w:w="8046"/>
        <w:gridCol w:w="1843"/>
      </w:tblGrid>
      <w:tr w:rsidR="00D340FB" w:rsidTr="002D1D6F">
        <w:trPr>
          <w:trHeight w:val="1579"/>
        </w:trPr>
        <w:tc>
          <w:tcPr>
            <w:tcW w:w="8046" w:type="dxa"/>
            <w:vMerge w:val="restart"/>
            <w:tcBorders>
              <w:top w:val="nil"/>
              <w:left w:val="nil"/>
              <w:bottom w:val="nil"/>
              <w:right w:val="nil"/>
            </w:tcBorders>
          </w:tcPr>
          <w:p w:rsidR="00D340FB" w:rsidRPr="00B57B1D" w:rsidRDefault="00D340FB" w:rsidP="00E34853">
            <w:pPr>
              <w:tabs>
                <w:tab w:val="left" w:pos="6521"/>
              </w:tabs>
              <w:spacing w:before="120" w:after="0"/>
              <w:jc w:val="both"/>
              <w:rPr>
                <w:rFonts w:ascii="Arial" w:eastAsia="Times New Roman" w:hAnsi="Arial" w:cs="Arial"/>
                <w:color w:val="244061"/>
                <w:sz w:val="20"/>
                <w:szCs w:val="20"/>
                <w:lang w:eastAsia="hr-HR"/>
              </w:rPr>
            </w:pPr>
            <w:r w:rsidRPr="00AA73D6">
              <w:rPr>
                <w:rFonts w:ascii="Arial" w:eastAsia="Times New Roman" w:hAnsi="Arial" w:cs="Arial"/>
                <w:color w:val="244061"/>
                <w:sz w:val="20"/>
                <w:szCs w:val="20"/>
                <w:lang w:eastAsia="hr-HR"/>
              </w:rPr>
              <w:t>Analiza poduzetnika u djelatnosti proizvodnje, prijenosa i distribucije električne energije kroz razdoblje od 2008. do 201</w:t>
            </w:r>
            <w:r w:rsidR="000A0D20" w:rsidRPr="00AA73D6">
              <w:rPr>
                <w:rFonts w:ascii="Arial" w:eastAsia="Times New Roman" w:hAnsi="Arial" w:cs="Arial"/>
                <w:color w:val="244061"/>
                <w:sz w:val="20"/>
                <w:szCs w:val="20"/>
                <w:lang w:eastAsia="hr-HR"/>
              </w:rPr>
              <w:t>6</w:t>
            </w:r>
            <w:r w:rsidRPr="00AA73D6">
              <w:rPr>
                <w:rFonts w:ascii="Arial" w:eastAsia="Times New Roman" w:hAnsi="Arial" w:cs="Arial"/>
                <w:color w:val="244061"/>
                <w:sz w:val="20"/>
                <w:szCs w:val="20"/>
                <w:lang w:eastAsia="hr-HR"/>
              </w:rPr>
              <w:t xml:space="preserve">. godine, pokazala je da je nakon osam godina broj poduzetnika gotovo </w:t>
            </w:r>
            <w:r w:rsidR="00FF34AB" w:rsidRPr="00AA73D6">
              <w:rPr>
                <w:rFonts w:ascii="Arial" w:eastAsia="Times New Roman" w:hAnsi="Arial" w:cs="Arial"/>
                <w:color w:val="244061"/>
                <w:sz w:val="20"/>
                <w:szCs w:val="20"/>
                <w:lang w:eastAsia="hr-HR"/>
              </w:rPr>
              <w:t>osmerostruko</w:t>
            </w:r>
            <w:r w:rsidRPr="00AA73D6">
              <w:rPr>
                <w:rFonts w:ascii="Arial" w:eastAsia="Times New Roman" w:hAnsi="Arial" w:cs="Arial"/>
                <w:color w:val="244061"/>
                <w:sz w:val="20"/>
                <w:szCs w:val="20"/>
                <w:lang w:eastAsia="hr-HR"/>
              </w:rPr>
              <w:t xml:space="preserve"> veći, tj. da se sa 89, koli</w:t>
            </w:r>
            <w:r w:rsidR="00FF34AB" w:rsidRPr="00AA73D6">
              <w:rPr>
                <w:rFonts w:ascii="Arial" w:eastAsia="Times New Roman" w:hAnsi="Arial" w:cs="Arial"/>
                <w:color w:val="244061"/>
                <w:sz w:val="20"/>
                <w:szCs w:val="20"/>
                <w:lang w:eastAsia="hr-HR"/>
              </w:rPr>
              <w:t xml:space="preserve">ko ih je bilo 2008., povećao </w:t>
            </w:r>
            <w:r w:rsidRPr="00AA73D6">
              <w:rPr>
                <w:rFonts w:ascii="Arial" w:eastAsia="Times New Roman" w:hAnsi="Arial" w:cs="Arial"/>
                <w:color w:val="244061"/>
                <w:sz w:val="20"/>
                <w:szCs w:val="20"/>
                <w:lang w:eastAsia="hr-HR"/>
              </w:rPr>
              <w:t>na 70</w:t>
            </w:r>
            <w:r w:rsidR="000A0D20" w:rsidRPr="00AA73D6">
              <w:rPr>
                <w:rFonts w:ascii="Arial" w:eastAsia="Times New Roman" w:hAnsi="Arial" w:cs="Arial"/>
                <w:color w:val="244061"/>
                <w:sz w:val="20"/>
                <w:szCs w:val="20"/>
                <w:lang w:eastAsia="hr-HR"/>
              </w:rPr>
              <w:t>0</w:t>
            </w:r>
            <w:r w:rsidRPr="00AA73D6">
              <w:rPr>
                <w:rFonts w:ascii="Arial" w:eastAsia="Times New Roman" w:hAnsi="Arial" w:cs="Arial"/>
                <w:color w:val="244061"/>
                <w:sz w:val="20"/>
                <w:szCs w:val="20"/>
                <w:lang w:eastAsia="hr-HR"/>
              </w:rPr>
              <w:t xml:space="preserve"> poduzetnika, koliko ih je bilo u 201</w:t>
            </w:r>
            <w:r w:rsidR="000A0D20" w:rsidRPr="00AA73D6">
              <w:rPr>
                <w:rFonts w:ascii="Arial" w:eastAsia="Times New Roman" w:hAnsi="Arial" w:cs="Arial"/>
                <w:color w:val="244061"/>
                <w:sz w:val="20"/>
                <w:szCs w:val="20"/>
                <w:lang w:eastAsia="hr-HR"/>
              </w:rPr>
              <w:t>6</w:t>
            </w:r>
            <w:r w:rsidRPr="00AA73D6">
              <w:rPr>
                <w:rFonts w:ascii="Arial" w:eastAsia="Times New Roman" w:hAnsi="Arial" w:cs="Arial"/>
                <w:color w:val="244061"/>
                <w:sz w:val="20"/>
                <w:szCs w:val="20"/>
                <w:lang w:eastAsia="hr-HR"/>
              </w:rPr>
              <w:t>. godini.</w:t>
            </w:r>
          </w:p>
          <w:p w:rsidR="000A0D20" w:rsidRDefault="00D340FB" w:rsidP="00175D57">
            <w:pPr>
              <w:shd w:val="clear" w:color="auto" w:fill="FFFFFF"/>
              <w:tabs>
                <w:tab w:val="left" w:pos="6521"/>
              </w:tabs>
              <w:spacing w:before="120" w:after="0"/>
              <w:jc w:val="both"/>
              <w:rPr>
                <w:rFonts w:ascii="Arial" w:eastAsia="Times New Roman" w:hAnsi="Arial" w:cs="Arial"/>
                <w:b/>
                <w:color w:val="244061"/>
                <w:sz w:val="20"/>
                <w:szCs w:val="20"/>
                <w:lang w:eastAsia="hr-HR"/>
              </w:rPr>
            </w:pPr>
            <w:r w:rsidRPr="00253F50">
              <w:rPr>
                <w:rFonts w:ascii="Arial" w:eastAsia="Times New Roman" w:hAnsi="Arial" w:cs="Arial"/>
                <w:color w:val="244061"/>
                <w:sz w:val="20"/>
                <w:szCs w:val="20"/>
                <w:lang w:eastAsia="hr-HR"/>
              </w:rPr>
              <w:t>Iako se broj poduzetnika višestruko povećao, b</w:t>
            </w:r>
            <w:r w:rsidR="00175D57" w:rsidRPr="00253F50">
              <w:rPr>
                <w:rFonts w:ascii="Arial" w:eastAsia="Times New Roman" w:hAnsi="Arial" w:cs="Arial"/>
                <w:color w:val="244061"/>
                <w:sz w:val="20"/>
                <w:szCs w:val="20"/>
                <w:lang w:eastAsia="hr-HR"/>
              </w:rPr>
              <w:t xml:space="preserve">roj zaposlenih smanjen je sa 13 </w:t>
            </w:r>
            <w:r w:rsidRPr="00253F50">
              <w:rPr>
                <w:rFonts w:ascii="Arial" w:eastAsia="Times New Roman" w:hAnsi="Arial" w:cs="Arial"/>
                <w:color w:val="244061"/>
                <w:sz w:val="20"/>
                <w:szCs w:val="20"/>
                <w:lang w:eastAsia="hr-HR"/>
              </w:rPr>
              <w:t>465, koliko</w:t>
            </w:r>
            <w:r w:rsidR="00110A2B" w:rsidRPr="00253F50">
              <w:rPr>
                <w:rFonts w:ascii="Arial" w:eastAsia="Times New Roman" w:hAnsi="Arial" w:cs="Arial"/>
                <w:color w:val="244061"/>
                <w:sz w:val="20"/>
                <w:szCs w:val="20"/>
                <w:lang w:eastAsia="hr-HR"/>
              </w:rPr>
              <w:t xml:space="preserve"> ih je bilo 2008. godine, na 11</w:t>
            </w:r>
            <w:r w:rsidR="00175D57" w:rsidRPr="00253F50">
              <w:rPr>
                <w:rFonts w:ascii="Arial" w:eastAsia="Times New Roman" w:hAnsi="Arial" w:cs="Arial"/>
                <w:color w:val="244061"/>
                <w:sz w:val="20"/>
                <w:szCs w:val="20"/>
                <w:lang w:eastAsia="hr-HR"/>
              </w:rPr>
              <w:t xml:space="preserve"> </w:t>
            </w:r>
            <w:r w:rsidR="000A0D20" w:rsidRPr="00253F50">
              <w:rPr>
                <w:rFonts w:ascii="Arial" w:eastAsia="Times New Roman" w:hAnsi="Arial" w:cs="Arial"/>
                <w:color w:val="244061"/>
                <w:sz w:val="20"/>
                <w:szCs w:val="20"/>
                <w:lang w:eastAsia="hr-HR"/>
              </w:rPr>
              <w:t>698</w:t>
            </w:r>
            <w:r w:rsidRPr="00253F50">
              <w:rPr>
                <w:rFonts w:ascii="Arial" w:eastAsia="Times New Roman" w:hAnsi="Arial" w:cs="Arial"/>
                <w:color w:val="244061"/>
                <w:sz w:val="20"/>
                <w:szCs w:val="20"/>
                <w:lang w:eastAsia="hr-HR"/>
              </w:rPr>
              <w:t>, koliko je bilo zaposlenih u 201</w:t>
            </w:r>
            <w:r w:rsidR="000A0D20" w:rsidRPr="00253F50">
              <w:rPr>
                <w:rFonts w:ascii="Arial" w:eastAsia="Times New Roman" w:hAnsi="Arial" w:cs="Arial"/>
                <w:color w:val="244061"/>
                <w:sz w:val="20"/>
                <w:szCs w:val="20"/>
                <w:lang w:eastAsia="hr-HR"/>
              </w:rPr>
              <w:t>6</w:t>
            </w:r>
            <w:r w:rsidRPr="00253F50">
              <w:rPr>
                <w:rFonts w:ascii="Arial" w:eastAsia="Times New Roman" w:hAnsi="Arial" w:cs="Arial"/>
                <w:color w:val="244061"/>
                <w:sz w:val="20"/>
                <w:szCs w:val="20"/>
                <w:lang w:eastAsia="hr-HR"/>
              </w:rPr>
              <w:t xml:space="preserve">. godini. Razlog tome jest smanjenje broja zaposlenih u </w:t>
            </w:r>
            <w:r w:rsidRPr="00253F50">
              <w:rPr>
                <w:rFonts w:ascii="Arial" w:eastAsia="Times New Roman" w:hAnsi="Arial" w:cs="Arial"/>
                <w:color w:val="244061" w:themeColor="accent1" w:themeShade="80"/>
                <w:sz w:val="20"/>
                <w:szCs w:val="20"/>
                <w:lang w:eastAsia="hr-HR"/>
              </w:rPr>
              <w:t xml:space="preserve">društvu </w:t>
            </w:r>
            <w:hyperlink r:id="rId8" w:history="1">
              <w:r w:rsidRPr="00B431E3">
                <w:rPr>
                  <w:rStyle w:val="Hyperlink"/>
                  <w:rFonts w:ascii="Arial" w:eastAsia="Times New Roman" w:hAnsi="Arial" w:cs="Arial"/>
                  <w:sz w:val="20"/>
                  <w:szCs w:val="20"/>
                  <w:lang w:eastAsia="hr-HR"/>
                </w:rPr>
                <w:t>HEP-Operator distribucijskog sustava d.o.o.</w:t>
              </w:r>
            </w:hyperlink>
            <w:r w:rsidRPr="00253F50">
              <w:rPr>
                <w:rFonts w:ascii="Arial" w:eastAsia="Times New Roman" w:hAnsi="Arial" w:cs="Arial"/>
                <w:color w:val="244061" w:themeColor="accent1" w:themeShade="80"/>
                <w:sz w:val="20"/>
                <w:szCs w:val="20"/>
                <w:lang w:eastAsia="hr-HR"/>
              </w:rPr>
              <w:t xml:space="preserve">, </w:t>
            </w:r>
            <w:r w:rsidRPr="00253F50">
              <w:rPr>
                <w:rFonts w:ascii="Arial" w:eastAsia="Times New Roman" w:hAnsi="Arial" w:cs="Arial"/>
                <w:color w:val="244061"/>
                <w:sz w:val="20"/>
                <w:szCs w:val="20"/>
                <w:lang w:eastAsia="hr-HR"/>
              </w:rPr>
              <w:t>sa 9271, koliko ih je bilo 2008. godine, na 7</w:t>
            </w:r>
            <w:r w:rsidR="000A0D20" w:rsidRPr="00253F50">
              <w:rPr>
                <w:rFonts w:ascii="Arial" w:eastAsia="Times New Roman" w:hAnsi="Arial" w:cs="Arial"/>
                <w:color w:val="244061"/>
                <w:sz w:val="20"/>
                <w:szCs w:val="20"/>
                <w:lang w:eastAsia="hr-HR"/>
              </w:rPr>
              <w:t>504</w:t>
            </w:r>
            <w:r w:rsidRPr="00253F50">
              <w:rPr>
                <w:rFonts w:ascii="Arial" w:eastAsia="Times New Roman" w:hAnsi="Arial" w:cs="Arial"/>
                <w:color w:val="244061"/>
                <w:sz w:val="20"/>
                <w:szCs w:val="20"/>
                <w:lang w:eastAsia="hr-HR"/>
              </w:rPr>
              <w:t xml:space="preserve"> zaposlen</w:t>
            </w:r>
            <w:r w:rsidR="000A0D20" w:rsidRPr="00253F50">
              <w:rPr>
                <w:rFonts w:ascii="Arial" w:eastAsia="Times New Roman" w:hAnsi="Arial" w:cs="Arial"/>
                <w:color w:val="244061"/>
                <w:sz w:val="20"/>
                <w:szCs w:val="20"/>
                <w:lang w:eastAsia="hr-HR"/>
              </w:rPr>
              <w:t>a</w:t>
            </w:r>
            <w:r w:rsidR="00F23DF1" w:rsidRPr="00253F50">
              <w:rPr>
                <w:rFonts w:ascii="Arial" w:eastAsia="Times New Roman" w:hAnsi="Arial" w:cs="Arial"/>
                <w:color w:val="244061"/>
                <w:sz w:val="20"/>
                <w:szCs w:val="20"/>
                <w:lang w:eastAsia="hr-HR"/>
              </w:rPr>
              <w:t xml:space="preserve"> u 2016. godini</w:t>
            </w:r>
            <w:r w:rsidRPr="00253F50">
              <w:rPr>
                <w:rFonts w:ascii="Arial" w:eastAsia="Times New Roman" w:hAnsi="Arial" w:cs="Arial"/>
                <w:color w:val="244061"/>
                <w:sz w:val="20"/>
                <w:szCs w:val="20"/>
                <w:lang w:eastAsia="hr-HR"/>
              </w:rPr>
              <w:t xml:space="preserve">, što je </w:t>
            </w:r>
            <w:r w:rsidR="00026F6D" w:rsidRPr="00253F50">
              <w:rPr>
                <w:rFonts w:ascii="Arial" w:eastAsia="Times New Roman" w:hAnsi="Arial" w:cs="Arial"/>
                <w:color w:val="244061"/>
                <w:sz w:val="20"/>
                <w:szCs w:val="20"/>
                <w:lang w:eastAsia="hr-HR"/>
              </w:rPr>
              <w:t>176</w:t>
            </w:r>
            <w:r w:rsidR="000A0D20" w:rsidRPr="00253F50">
              <w:rPr>
                <w:rFonts w:ascii="Arial" w:eastAsia="Times New Roman" w:hAnsi="Arial" w:cs="Arial"/>
                <w:color w:val="244061"/>
                <w:sz w:val="20"/>
                <w:szCs w:val="20"/>
                <w:lang w:eastAsia="hr-HR"/>
              </w:rPr>
              <w:t>7</w:t>
            </w:r>
            <w:r w:rsidR="00026F6D" w:rsidRPr="00253F50">
              <w:rPr>
                <w:rFonts w:ascii="Arial" w:eastAsia="Times New Roman" w:hAnsi="Arial" w:cs="Arial"/>
                <w:color w:val="244061"/>
                <w:sz w:val="20"/>
                <w:szCs w:val="20"/>
                <w:lang w:eastAsia="hr-HR"/>
              </w:rPr>
              <w:t xml:space="preserve"> zaposlenih </w:t>
            </w:r>
            <w:r w:rsidRPr="00253F50">
              <w:rPr>
                <w:rFonts w:ascii="Arial" w:eastAsia="Times New Roman" w:hAnsi="Arial" w:cs="Arial"/>
                <w:color w:val="244061"/>
                <w:sz w:val="20"/>
                <w:szCs w:val="20"/>
                <w:lang w:eastAsia="hr-HR"/>
              </w:rPr>
              <w:t>manje.</w:t>
            </w:r>
            <w:r w:rsidRPr="00B57B1D">
              <w:rPr>
                <w:rFonts w:ascii="Arial" w:eastAsia="Times New Roman" w:hAnsi="Arial" w:cs="Arial"/>
                <w:color w:val="244061"/>
                <w:sz w:val="20"/>
                <w:szCs w:val="20"/>
                <w:lang w:eastAsia="hr-HR"/>
              </w:rPr>
              <w:t xml:space="preserve"> </w:t>
            </w:r>
            <w:r w:rsidRPr="00253F50">
              <w:rPr>
                <w:rFonts w:ascii="Arial" w:eastAsia="Times New Roman" w:hAnsi="Arial" w:cs="Arial"/>
                <w:color w:val="244061"/>
                <w:sz w:val="20"/>
                <w:szCs w:val="20"/>
                <w:lang w:eastAsia="hr-HR"/>
              </w:rPr>
              <w:t>S druge strane, riječ je uglavnom o novim tvrtkama bez zaposlenih, njih 4</w:t>
            </w:r>
            <w:r w:rsidR="000A0D20" w:rsidRPr="00253F50">
              <w:rPr>
                <w:rFonts w:ascii="Arial" w:eastAsia="Times New Roman" w:hAnsi="Arial" w:cs="Arial"/>
                <w:color w:val="244061"/>
                <w:sz w:val="20"/>
                <w:szCs w:val="20"/>
                <w:lang w:eastAsia="hr-HR"/>
              </w:rPr>
              <w:t>70</w:t>
            </w:r>
            <w:r w:rsidRPr="00253F50">
              <w:rPr>
                <w:rFonts w:ascii="Arial" w:eastAsia="Times New Roman" w:hAnsi="Arial" w:cs="Arial"/>
                <w:color w:val="244061"/>
                <w:sz w:val="20"/>
                <w:szCs w:val="20"/>
                <w:lang w:eastAsia="hr-HR"/>
              </w:rPr>
              <w:t>, ili s malim brojem zaposlenih</w:t>
            </w:r>
            <w:r w:rsidR="00026F6D" w:rsidRPr="00253F50">
              <w:rPr>
                <w:rFonts w:ascii="Arial" w:eastAsia="Times New Roman" w:hAnsi="Arial" w:cs="Arial"/>
                <w:color w:val="244061"/>
                <w:sz w:val="20"/>
                <w:szCs w:val="20"/>
                <w:lang w:eastAsia="hr-HR"/>
              </w:rPr>
              <w:t xml:space="preserve"> (</w:t>
            </w:r>
            <w:r w:rsidRPr="00253F50">
              <w:rPr>
                <w:rFonts w:ascii="Arial" w:eastAsia="Times New Roman" w:hAnsi="Arial" w:cs="Arial"/>
                <w:color w:val="244061"/>
                <w:sz w:val="20"/>
                <w:szCs w:val="20"/>
                <w:lang w:eastAsia="hr-HR"/>
              </w:rPr>
              <w:t>11</w:t>
            </w:r>
            <w:r w:rsidR="000A0D20" w:rsidRPr="00253F50">
              <w:rPr>
                <w:rFonts w:ascii="Arial" w:eastAsia="Times New Roman" w:hAnsi="Arial" w:cs="Arial"/>
                <w:color w:val="244061"/>
                <w:sz w:val="20"/>
                <w:szCs w:val="20"/>
                <w:lang w:eastAsia="hr-HR"/>
              </w:rPr>
              <w:t>3</w:t>
            </w:r>
            <w:r w:rsidR="00F23DF1" w:rsidRPr="00253F50">
              <w:rPr>
                <w:rFonts w:ascii="Arial" w:eastAsia="Times New Roman" w:hAnsi="Arial" w:cs="Arial"/>
                <w:color w:val="244061"/>
                <w:sz w:val="20"/>
                <w:szCs w:val="20"/>
                <w:lang w:eastAsia="hr-HR"/>
              </w:rPr>
              <w:t xml:space="preserve"> ima jednog</w:t>
            </w:r>
            <w:r w:rsidRPr="00253F50">
              <w:rPr>
                <w:rFonts w:ascii="Arial" w:eastAsia="Times New Roman" w:hAnsi="Arial" w:cs="Arial"/>
                <w:color w:val="244061"/>
                <w:sz w:val="20"/>
                <w:szCs w:val="20"/>
                <w:lang w:eastAsia="hr-HR"/>
              </w:rPr>
              <w:t>, a 3</w:t>
            </w:r>
            <w:r w:rsidR="000A0D20" w:rsidRPr="00253F50">
              <w:rPr>
                <w:rFonts w:ascii="Arial" w:eastAsia="Times New Roman" w:hAnsi="Arial" w:cs="Arial"/>
                <w:color w:val="244061"/>
                <w:sz w:val="20"/>
                <w:szCs w:val="20"/>
                <w:lang w:eastAsia="hr-HR"/>
              </w:rPr>
              <w:t>9</w:t>
            </w:r>
            <w:r w:rsidRPr="00253F50">
              <w:rPr>
                <w:rFonts w:ascii="Arial" w:eastAsia="Times New Roman" w:hAnsi="Arial" w:cs="Arial"/>
                <w:color w:val="244061"/>
                <w:sz w:val="20"/>
                <w:szCs w:val="20"/>
                <w:lang w:eastAsia="hr-HR"/>
              </w:rPr>
              <w:t xml:space="preserve"> dva zaposlena</w:t>
            </w:r>
            <w:r w:rsidR="00026F6D" w:rsidRPr="00253F50">
              <w:rPr>
                <w:rFonts w:ascii="Arial" w:eastAsia="Times New Roman" w:hAnsi="Arial" w:cs="Arial"/>
                <w:color w:val="244061"/>
                <w:sz w:val="20"/>
                <w:szCs w:val="20"/>
                <w:lang w:eastAsia="hr-HR"/>
              </w:rPr>
              <w:t>)</w:t>
            </w:r>
            <w:r w:rsidRPr="00253F50">
              <w:rPr>
                <w:rFonts w:ascii="Arial" w:eastAsia="Times New Roman" w:hAnsi="Arial" w:cs="Arial"/>
                <w:color w:val="244061"/>
                <w:sz w:val="20"/>
                <w:szCs w:val="20"/>
                <w:lang w:eastAsia="hr-HR"/>
              </w:rPr>
              <w:t>.</w:t>
            </w:r>
          </w:p>
        </w:tc>
        <w:tc>
          <w:tcPr>
            <w:tcW w:w="1843" w:type="dxa"/>
            <w:tcBorders>
              <w:top w:val="nil"/>
              <w:left w:val="nil"/>
              <w:bottom w:val="single" w:sz="18" w:space="0" w:color="244061" w:themeColor="accent1" w:themeShade="80"/>
              <w:right w:val="nil"/>
            </w:tcBorders>
          </w:tcPr>
          <w:p w:rsidR="00D340FB" w:rsidRPr="00BE6D54" w:rsidRDefault="00E15DA4" w:rsidP="00D340FB">
            <w:pPr>
              <w:tabs>
                <w:tab w:val="left" w:pos="6521"/>
              </w:tabs>
              <w:spacing w:after="0" w:line="240" w:lineRule="auto"/>
              <w:jc w:val="center"/>
              <w:rPr>
                <w:rFonts w:asciiTheme="minorHAnsi" w:eastAsia="Times New Roman" w:hAnsiTheme="minorHAnsi" w:cs="Arial"/>
                <w:b/>
                <w:color w:val="244061"/>
                <w:sz w:val="40"/>
                <w:szCs w:val="40"/>
                <w:lang w:eastAsia="hr-HR"/>
              </w:rPr>
            </w:pPr>
            <w:r w:rsidRPr="00BE6D54">
              <w:rPr>
                <w:rFonts w:asciiTheme="minorHAnsi" w:eastAsia="Times New Roman" w:hAnsiTheme="minorHAnsi" w:cs="Arial"/>
                <w:b/>
                <w:color w:val="244061"/>
                <w:sz w:val="40"/>
                <w:szCs w:val="40"/>
                <w:lang w:eastAsia="hr-HR"/>
              </w:rPr>
              <w:t>6</w:t>
            </w:r>
            <w:r w:rsidR="000A0D20" w:rsidRPr="00BE6D54">
              <w:rPr>
                <w:rFonts w:asciiTheme="minorHAnsi" w:eastAsia="Times New Roman" w:hAnsiTheme="minorHAnsi" w:cs="Arial"/>
                <w:b/>
                <w:color w:val="244061"/>
                <w:sz w:val="40"/>
                <w:szCs w:val="40"/>
                <w:lang w:eastAsia="hr-HR"/>
              </w:rPr>
              <w:t>86</w:t>
            </w:r>
            <w:r w:rsidRPr="00BE6D54">
              <w:rPr>
                <w:rFonts w:asciiTheme="minorHAnsi" w:eastAsia="Times New Roman" w:hAnsiTheme="minorHAnsi" w:cs="Arial"/>
                <w:b/>
                <w:color w:val="244061"/>
                <w:sz w:val="40"/>
                <w:szCs w:val="40"/>
                <w:lang w:eastAsia="hr-HR"/>
              </w:rPr>
              <w:t>,5</w:t>
            </w:r>
            <w:r w:rsidR="00D340FB" w:rsidRPr="00BE6D54">
              <w:rPr>
                <w:rFonts w:asciiTheme="minorHAnsi" w:eastAsia="Times New Roman" w:hAnsiTheme="minorHAnsi" w:cs="Arial"/>
                <w:b/>
                <w:color w:val="244061"/>
                <w:sz w:val="40"/>
                <w:szCs w:val="40"/>
                <w:lang w:eastAsia="hr-HR"/>
              </w:rPr>
              <w:t xml:space="preserve"> %</w:t>
            </w:r>
          </w:p>
          <w:p w:rsidR="00D340FB" w:rsidRPr="00D340FB" w:rsidRDefault="00D340FB" w:rsidP="000A0D20">
            <w:pPr>
              <w:tabs>
                <w:tab w:val="left" w:pos="6521"/>
              </w:tabs>
              <w:spacing w:after="0" w:line="240" w:lineRule="auto"/>
              <w:jc w:val="center"/>
              <w:rPr>
                <w:rFonts w:asciiTheme="minorHAnsi" w:eastAsia="Times New Roman" w:hAnsiTheme="minorHAnsi" w:cs="Arial"/>
                <w:b/>
                <w:color w:val="244061"/>
                <w:sz w:val="40"/>
                <w:szCs w:val="40"/>
                <w:lang w:eastAsia="hr-HR"/>
              </w:rPr>
            </w:pPr>
            <w:r w:rsidRPr="00BE6D54">
              <w:rPr>
                <w:rFonts w:asciiTheme="minorHAnsi" w:eastAsia="Times New Roman" w:hAnsiTheme="minorHAnsi" w:cs="Arial"/>
                <w:color w:val="244061"/>
                <w:sz w:val="20"/>
                <w:szCs w:val="20"/>
                <w:lang w:eastAsia="hr-HR"/>
              </w:rPr>
              <w:t>Od 2008. do 201</w:t>
            </w:r>
            <w:r w:rsidR="000A0D20" w:rsidRPr="00BE6D54">
              <w:rPr>
                <w:rFonts w:asciiTheme="minorHAnsi" w:eastAsia="Times New Roman" w:hAnsiTheme="minorHAnsi" w:cs="Arial"/>
                <w:color w:val="244061"/>
                <w:sz w:val="20"/>
                <w:szCs w:val="20"/>
                <w:lang w:eastAsia="hr-HR"/>
              </w:rPr>
              <w:t>6</w:t>
            </w:r>
            <w:r w:rsidRPr="00BE6D54">
              <w:rPr>
                <w:rFonts w:asciiTheme="minorHAnsi" w:eastAsia="Times New Roman" w:hAnsiTheme="minorHAnsi" w:cs="Arial"/>
                <w:color w:val="244061"/>
                <w:sz w:val="20"/>
                <w:szCs w:val="20"/>
                <w:lang w:eastAsia="hr-HR"/>
              </w:rPr>
              <w:t xml:space="preserve">. </w:t>
            </w:r>
            <w:r w:rsidRPr="00BE6D54">
              <w:rPr>
                <w:rFonts w:asciiTheme="minorHAnsi" w:eastAsia="Times New Roman" w:hAnsiTheme="minorHAnsi" w:cs="Arial"/>
                <w:color w:val="244061"/>
                <w:sz w:val="20"/>
                <w:szCs w:val="20"/>
                <w:u w:val="single"/>
                <w:lang w:eastAsia="hr-HR"/>
              </w:rPr>
              <w:t>rast</w:t>
            </w:r>
            <w:r w:rsidRPr="00BE6D54">
              <w:rPr>
                <w:rFonts w:asciiTheme="minorHAnsi" w:eastAsia="Times New Roman" w:hAnsiTheme="minorHAnsi" w:cs="Arial"/>
                <w:color w:val="244061"/>
                <w:sz w:val="20"/>
                <w:szCs w:val="20"/>
                <w:lang w:eastAsia="hr-HR"/>
              </w:rPr>
              <w:t xml:space="preserve"> </w:t>
            </w:r>
            <w:r w:rsidRPr="00BE6D54">
              <w:rPr>
                <w:rFonts w:asciiTheme="minorHAnsi" w:eastAsia="Times New Roman" w:hAnsiTheme="minorHAnsi" w:cs="Arial"/>
                <w:b/>
                <w:color w:val="244061"/>
                <w:sz w:val="20"/>
                <w:szCs w:val="20"/>
                <w:lang w:eastAsia="hr-HR"/>
              </w:rPr>
              <w:t>broja poduzetnika</w:t>
            </w:r>
          </w:p>
        </w:tc>
      </w:tr>
      <w:tr w:rsidR="00D340FB" w:rsidTr="002D1D6F">
        <w:trPr>
          <w:trHeight w:val="1579"/>
        </w:trPr>
        <w:tc>
          <w:tcPr>
            <w:tcW w:w="8046" w:type="dxa"/>
            <w:vMerge/>
            <w:tcBorders>
              <w:top w:val="nil"/>
              <w:left w:val="nil"/>
              <w:bottom w:val="nil"/>
              <w:right w:val="nil"/>
            </w:tcBorders>
          </w:tcPr>
          <w:p w:rsidR="00D340FB" w:rsidRPr="00B57B1D" w:rsidRDefault="00D340FB" w:rsidP="00D340FB">
            <w:pPr>
              <w:tabs>
                <w:tab w:val="left" w:pos="6521"/>
              </w:tabs>
              <w:spacing w:before="120" w:after="0"/>
              <w:jc w:val="both"/>
              <w:rPr>
                <w:rFonts w:ascii="Arial" w:eastAsia="Times New Roman" w:hAnsi="Arial" w:cs="Arial"/>
                <w:color w:val="244061"/>
                <w:sz w:val="20"/>
                <w:szCs w:val="20"/>
                <w:lang w:eastAsia="hr-HR"/>
              </w:rPr>
            </w:pPr>
          </w:p>
        </w:tc>
        <w:tc>
          <w:tcPr>
            <w:tcW w:w="1843" w:type="dxa"/>
            <w:tcBorders>
              <w:top w:val="single" w:sz="18" w:space="0" w:color="244061" w:themeColor="accent1" w:themeShade="80"/>
              <w:left w:val="nil"/>
              <w:bottom w:val="nil"/>
              <w:right w:val="nil"/>
            </w:tcBorders>
          </w:tcPr>
          <w:p w:rsidR="00D340FB" w:rsidRPr="00BE6D54" w:rsidRDefault="002D1D6F" w:rsidP="00AE1989">
            <w:pPr>
              <w:tabs>
                <w:tab w:val="left" w:pos="6521"/>
              </w:tabs>
              <w:spacing w:before="120" w:after="0" w:line="240" w:lineRule="auto"/>
              <w:jc w:val="center"/>
              <w:rPr>
                <w:rFonts w:asciiTheme="minorHAnsi" w:eastAsia="Times New Roman" w:hAnsiTheme="minorHAnsi" w:cs="Arial"/>
                <w:b/>
                <w:color w:val="244061"/>
                <w:sz w:val="40"/>
                <w:szCs w:val="40"/>
                <w:lang w:eastAsia="hr-HR"/>
              </w:rPr>
            </w:pPr>
            <w:r w:rsidRPr="00BE6D54">
              <w:rPr>
                <w:rFonts w:asciiTheme="minorHAnsi" w:eastAsia="Times New Roman" w:hAnsiTheme="minorHAnsi" w:cs="Arial"/>
                <w:b/>
                <w:color w:val="244061"/>
                <w:sz w:val="40"/>
                <w:szCs w:val="40"/>
                <w:lang w:eastAsia="hr-HR"/>
              </w:rPr>
              <w:t>1</w:t>
            </w:r>
            <w:r w:rsidR="000A0D20" w:rsidRPr="00BE6D54">
              <w:rPr>
                <w:rFonts w:asciiTheme="minorHAnsi" w:eastAsia="Times New Roman" w:hAnsiTheme="minorHAnsi" w:cs="Arial"/>
                <w:b/>
                <w:color w:val="244061"/>
                <w:sz w:val="40"/>
                <w:szCs w:val="40"/>
                <w:lang w:eastAsia="hr-HR"/>
              </w:rPr>
              <w:t>3,1</w:t>
            </w:r>
            <w:r w:rsidRPr="00BE6D54">
              <w:rPr>
                <w:rFonts w:asciiTheme="minorHAnsi" w:eastAsia="Times New Roman" w:hAnsiTheme="minorHAnsi" w:cs="Arial"/>
                <w:b/>
                <w:color w:val="244061"/>
                <w:sz w:val="40"/>
                <w:szCs w:val="40"/>
                <w:lang w:eastAsia="hr-HR"/>
              </w:rPr>
              <w:t xml:space="preserve"> %</w:t>
            </w:r>
          </w:p>
          <w:p w:rsidR="002D1D6F" w:rsidRPr="002D1D6F" w:rsidRDefault="002D1D6F" w:rsidP="000A0D20">
            <w:pPr>
              <w:tabs>
                <w:tab w:val="left" w:pos="6521"/>
              </w:tabs>
              <w:spacing w:after="0" w:line="240" w:lineRule="auto"/>
              <w:jc w:val="center"/>
              <w:rPr>
                <w:rFonts w:asciiTheme="minorHAnsi" w:eastAsia="Times New Roman" w:hAnsiTheme="minorHAnsi" w:cs="Arial"/>
                <w:color w:val="244061"/>
                <w:sz w:val="20"/>
                <w:szCs w:val="20"/>
                <w:lang w:eastAsia="hr-HR"/>
              </w:rPr>
            </w:pPr>
            <w:r w:rsidRPr="00BE6D54">
              <w:rPr>
                <w:rFonts w:asciiTheme="minorHAnsi" w:eastAsia="Times New Roman" w:hAnsiTheme="minorHAnsi" w:cs="Arial"/>
                <w:color w:val="244061"/>
                <w:sz w:val="20"/>
                <w:szCs w:val="20"/>
                <w:lang w:eastAsia="hr-HR"/>
              </w:rPr>
              <w:t>Od 2008. do 201</w:t>
            </w:r>
            <w:r w:rsidR="000A0D20" w:rsidRPr="00BE6D54">
              <w:rPr>
                <w:rFonts w:asciiTheme="minorHAnsi" w:eastAsia="Times New Roman" w:hAnsiTheme="minorHAnsi" w:cs="Arial"/>
                <w:color w:val="244061"/>
                <w:sz w:val="20"/>
                <w:szCs w:val="20"/>
                <w:lang w:eastAsia="hr-HR"/>
              </w:rPr>
              <w:t>6</w:t>
            </w:r>
            <w:r w:rsidRPr="00BE6D54">
              <w:rPr>
                <w:rFonts w:asciiTheme="minorHAnsi" w:eastAsia="Times New Roman" w:hAnsiTheme="minorHAnsi" w:cs="Arial"/>
                <w:color w:val="244061"/>
                <w:sz w:val="20"/>
                <w:szCs w:val="20"/>
                <w:lang w:eastAsia="hr-HR"/>
              </w:rPr>
              <w:t xml:space="preserve">. </w:t>
            </w:r>
            <w:r w:rsidRPr="00BE6D54">
              <w:rPr>
                <w:rFonts w:asciiTheme="minorHAnsi" w:eastAsia="Times New Roman" w:hAnsiTheme="minorHAnsi" w:cs="Arial"/>
                <w:color w:val="244061"/>
                <w:sz w:val="20"/>
                <w:szCs w:val="20"/>
                <w:u w:val="single"/>
                <w:lang w:eastAsia="hr-HR"/>
              </w:rPr>
              <w:t>pad</w:t>
            </w:r>
            <w:r w:rsidRPr="00BE6D54">
              <w:rPr>
                <w:rFonts w:asciiTheme="minorHAnsi" w:eastAsia="Times New Roman" w:hAnsiTheme="minorHAnsi" w:cs="Arial"/>
                <w:color w:val="244061"/>
                <w:sz w:val="20"/>
                <w:szCs w:val="20"/>
                <w:lang w:eastAsia="hr-HR"/>
              </w:rPr>
              <w:t xml:space="preserve"> </w:t>
            </w:r>
            <w:r w:rsidRPr="00BE6D54">
              <w:rPr>
                <w:rFonts w:asciiTheme="minorHAnsi" w:eastAsia="Times New Roman" w:hAnsiTheme="minorHAnsi" w:cs="Arial"/>
                <w:b/>
                <w:color w:val="244061"/>
                <w:sz w:val="20"/>
                <w:szCs w:val="20"/>
                <w:lang w:eastAsia="hr-HR"/>
              </w:rPr>
              <w:t>broja zaposlenih</w:t>
            </w:r>
          </w:p>
        </w:tc>
      </w:tr>
    </w:tbl>
    <w:p w:rsidR="00B57B1D" w:rsidRPr="00B57B1D" w:rsidRDefault="00B57B1D" w:rsidP="000D7B10">
      <w:pPr>
        <w:widowControl w:val="0"/>
        <w:tabs>
          <w:tab w:val="left" w:pos="1134"/>
          <w:tab w:val="left" w:pos="6521"/>
        </w:tabs>
        <w:spacing w:before="180" w:after="40" w:line="240" w:lineRule="auto"/>
        <w:ind w:left="1134" w:hanging="1134"/>
        <w:rPr>
          <w:rFonts w:ascii="Arial" w:eastAsia="Times New Roman" w:hAnsi="Arial" w:cs="Arial"/>
          <w:color w:val="17365D"/>
          <w:sz w:val="16"/>
          <w:szCs w:val="16"/>
          <w:lang w:eastAsia="hr-HR"/>
        </w:rPr>
      </w:pPr>
      <w:r w:rsidRPr="00670CBD">
        <w:rPr>
          <w:rFonts w:ascii="Arial" w:eastAsia="Times New Roman" w:hAnsi="Arial" w:cs="Arial"/>
          <w:b/>
          <w:color w:val="244061"/>
          <w:sz w:val="18"/>
          <w:szCs w:val="18"/>
          <w:lang w:eastAsia="hr-HR"/>
        </w:rPr>
        <w:t xml:space="preserve">Tablica </w:t>
      </w:r>
      <w:r w:rsidR="009819C0" w:rsidRPr="00670CBD">
        <w:rPr>
          <w:rFonts w:ascii="Arial" w:eastAsia="Times New Roman" w:hAnsi="Arial" w:cs="Arial"/>
          <w:b/>
          <w:color w:val="244061"/>
          <w:sz w:val="18"/>
          <w:szCs w:val="18"/>
          <w:lang w:eastAsia="hr-HR"/>
        </w:rPr>
        <w:t>1</w:t>
      </w:r>
      <w:r w:rsidRPr="00670CBD">
        <w:rPr>
          <w:rFonts w:ascii="Arial" w:eastAsia="Times New Roman" w:hAnsi="Arial" w:cs="Arial"/>
          <w:b/>
          <w:color w:val="244061"/>
          <w:sz w:val="18"/>
          <w:szCs w:val="18"/>
          <w:lang w:eastAsia="hr-HR"/>
        </w:rPr>
        <w:t>.</w:t>
      </w:r>
      <w:r w:rsidRPr="00670CBD">
        <w:rPr>
          <w:rFonts w:ascii="Arial" w:eastAsia="Times New Roman" w:hAnsi="Arial" w:cs="Arial"/>
          <w:b/>
          <w:color w:val="244061"/>
          <w:sz w:val="18"/>
          <w:szCs w:val="18"/>
          <w:lang w:eastAsia="hr-HR"/>
        </w:rPr>
        <w:tab/>
        <w:t>Osnovni financijski rezultati poslovanja poduzetnika u skupini djelat. 35.1 – Proizvodnja, prijenos i distribucija električne energije za razdoblje od 2008. do 201</w:t>
      </w:r>
      <w:r w:rsidR="000D7B10" w:rsidRPr="00670CBD">
        <w:rPr>
          <w:rFonts w:ascii="Arial" w:eastAsia="Times New Roman" w:hAnsi="Arial" w:cs="Arial"/>
          <w:b/>
          <w:color w:val="244061"/>
          <w:sz w:val="18"/>
          <w:szCs w:val="18"/>
          <w:lang w:eastAsia="hr-HR"/>
        </w:rPr>
        <w:t>6</w:t>
      </w:r>
      <w:r w:rsidRPr="00670CBD">
        <w:rPr>
          <w:rFonts w:ascii="Arial" w:eastAsia="Times New Roman" w:hAnsi="Arial" w:cs="Arial"/>
          <w:b/>
          <w:color w:val="244061"/>
          <w:sz w:val="18"/>
          <w:szCs w:val="18"/>
          <w:lang w:eastAsia="hr-HR"/>
        </w:rPr>
        <w:t>. g.</w:t>
      </w:r>
      <w:r w:rsidRPr="00670CBD">
        <w:rPr>
          <w:rFonts w:ascii="Arial" w:eastAsia="Times New Roman" w:hAnsi="Arial" w:cs="Arial"/>
          <w:b/>
          <w:color w:val="244061"/>
          <w:sz w:val="19"/>
          <w:szCs w:val="19"/>
          <w:lang w:eastAsia="hr-HR"/>
        </w:rPr>
        <w:tab/>
      </w:r>
      <w:r w:rsidRPr="00670CBD">
        <w:rPr>
          <w:rFonts w:ascii="Arial" w:eastAsia="Times New Roman" w:hAnsi="Arial" w:cs="Arial"/>
          <w:color w:val="17365D"/>
          <w:sz w:val="16"/>
          <w:szCs w:val="16"/>
          <w:lang w:eastAsia="hr-HR"/>
        </w:rPr>
        <w:t>(iznosi u tis. kn, prosječne plaće u kn)</w:t>
      </w:r>
    </w:p>
    <w:p w:rsidR="00B57B1D" w:rsidRPr="00B57B1D" w:rsidRDefault="00CA6B5A" w:rsidP="00CA6B5A">
      <w:pPr>
        <w:spacing w:before="40" w:after="0" w:line="240" w:lineRule="auto"/>
        <w:jc w:val="center"/>
        <w:rPr>
          <w:rFonts w:ascii="Arial" w:hAnsi="Arial" w:cs="Arial"/>
          <w:noProof/>
          <w:sz w:val="18"/>
          <w:szCs w:val="18"/>
          <w:lang w:eastAsia="hr-HR"/>
        </w:rPr>
      </w:pPr>
      <w:r w:rsidRPr="00CA6B5A">
        <w:rPr>
          <w:noProof/>
          <w:lang w:eastAsia="hr-HR"/>
        </w:rPr>
        <w:drawing>
          <wp:inline distT="0" distB="0" distL="0" distR="0" wp14:anchorId="772C2C1C" wp14:editId="74A51BDD">
            <wp:extent cx="6190400" cy="2838616"/>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885" cy="2839297"/>
                    </a:xfrm>
                    <a:prstGeom prst="rect">
                      <a:avLst/>
                    </a:prstGeom>
                    <a:noFill/>
                    <a:ln>
                      <a:noFill/>
                    </a:ln>
                  </pic:spPr>
                </pic:pic>
              </a:graphicData>
            </a:graphic>
          </wp:inline>
        </w:drawing>
      </w:r>
    </w:p>
    <w:p w:rsidR="00B57B1D" w:rsidRPr="00B57B1D" w:rsidRDefault="00B57B1D" w:rsidP="00B57B1D">
      <w:pPr>
        <w:spacing w:before="40" w:after="0" w:line="240" w:lineRule="auto"/>
        <w:jc w:val="both"/>
        <w:rPr>
          <w:rFonts w:ascii="Arial" w:hAnsi="Arial" w:cs="Arial"/>
          <w:i/>
          <w:color w:val="1F497D"/>
          <w:sz w:val="16"/>
          <w:szCs w:val="16"/>
        </w:rPr>
      </w:pPr>
      <w:r w:rsidRPr="00670CBD">
        <w:rPr>
          <w:rFonts w:ascii="Arial" w:hAnsi="Arial" w:cs="Arial"/>
          <w:i/>
          <w:color w:val="254061"/>
          <w:sz w:val="16"/>
          <w:szCs w:val="16"/>
        </w:rPr>
        <w:t xml:space="preserve">Izvor: Fina, </w:t>
      </w:r>
      <w:r w:rsidR="00CA6B5A" w:rsidRPr="00670CBD">
        <w:rPr>
          <w:rFonts w:ascii="Arial" w:hAnsi="Arial" w:cs="Arial"/>
          <w:i/>
          <w:color w:val="254061"/>
          <w:sz w:val="16"/>
          <w:szCs w:val="16"/>
        </w:rPr>
        <w:t>Registar godišnjih financijskih izvještaja, obrada GFI-a za razdoblje 2008.-2016. godine</w:t>
      </w:r>
    </w:p>
    <w:p w:rsidR="00B57B1D" w:rsidRDefault="00FC1803" w:rsidP="00153FC9">
      <w:pPr>
        <w:shd w:val="clear" w:color="auto" w:fill="FFFFFF"/>
        <w:tabs>
          <w:tab w:val="left" w:pos="6521"/>
        </w:tabs>
        <w:spacing w:before="180" w:after="0"/>
        <w:jc w:val="both"/>
        <w:rPr>
          <w:rFonts w:ascii="Arial" w:eastAsia="Times New Roman" w:hAnsi="Arial" w:cs="Arial"/>
          <w:color w:val="244061"/>
          <w:sz w:val="20"/>
          <w:szCs w:val="20"/>
          <w:lang w:eastAsia="hr-HR"/>
        </w:rPr>
      </w:pPr>
      <w:r w:rsidRPr="00FA5DCF">
        <w:rPr>
          <w:rFonts w:ascii="Arial" w:eastAsia="Times New Roman" w:hAnsi="Arial" w:cs="Arial"/>
          <w:color w:val="244061"/>
          <w:sz w:val="20"/>
          <w:szCs w:val="20"/>
          <w:lang w:eastAsia="hr-HR"/>
        </w:rPr>
        <w:t xml:space="preserve">Ukupan </w:t>
      </w:r>
      <w:r w:rsidR="00B57B1D" w:rsidRPr="00FA5DCF">
        <w:rPr>
          <w:rFonts w:ascii="Arial" w:eastAsia="Times New Roman" w:hAnsi="Arial" w:cs="Arial"/>
          <w:color w:val="244061"/>
          <w:sz w:val="20"/>
          <w:szCs w:val="20"/>
          <w:lang w:eastAsia="hr-HR"/>
        </w:rPr>
        <w:t xml:space="preserve">prihod rastao </w:t>
      </w:r>
      <w:r w:rsidRPr="00FA5DCF">
        <w:rPr>
          <w:rFonts w:ascii="Arial" w:eastAsia="Times New Roman" w:hAnsi="Arial" w:cs="Arial"/>
          <w:color w:val="244061"/>
          <w:sz w:val="20"/>
          <w:szCs w:val="20"/>
          <w:lang w:eastAsia="hr-HR"/>
        </w:rPr>
        <w:t xml:space="preserve">je </w:t>
      </w:r>
      <w:r w:rsidR="00B57B1D" w:rsidRPr="00FA5DCF">
        <w:rPr>
          <w:rFonts w:ascii="Arial" w:eastAsia="Times New Roman" w:hAnsi="Arial" w:cs="Arial"/>
          <w:color w:val="244061"/>
          <w:sz w:val="20"/>
          <w:szCs w:val="20"/>
          <w:lang w:eastAsia="hr-HR"/>
        </w:rPr>
        <w:t>sa 2</w:t>
      </w:r>
      <w:r w:rsidR="00E72151" w:rsidRPr="00FA5DCF">
        <w:rPr>
          <w:rFonts w:ascii="Arial" w:eastAsia="Times New Roman" w:hAnsi="Arial" w:cs="Arial"/>
          <w:color w:val="244061"/>
          <w:sz w:val="20"/>
          <w:szCs w:val="20"/>
          <w:lang w:eastAsia="hr-HR"/>
        </w:rPr>
        <w:t>1</w:t>
      </w:r>
      <w:r w:rsidR="00B57B1D" w:rsidRPr="00FA5DCF">
        <w:rPr>
          <w:rFonts w:ascii="Arial" w:eastAsia="Times New Roman" w:hAnsi="Arial" w:cs="Arial"/>
          <w:color w:val="244061"/>
          <w:sz w:val="20"/>
          <w:szCs w:val="20"/>
          <w:lang w:eastAsia="hr-HR"/>
        </w:rPr>
        <w:t>,</w:t>
      </w:r>
      <w:r w:rsidR="00E72151" w:rsidRPr="00FA5DCF">
        <w:rPr>
          <w:rFonts w:ascii="Arial" w:eastAsia="Times New Roman" w:hAnsi="Arial" w:cs="Arial"/>
          <w:color w:val="244061"/>
          <w:sz w:val="20"/>
          <w:szCs w:val="20"/>
          <w:lang w:eastAsia="hr-HR"/>
        </w:rPr>
        <w:t>1</w:t>
      </w:r>
      <w:r w:rsidR="00B57B1D" w:rsidRPr="00FA5DCF">
        <w:rPr>
          <w:rFonts w:ascii="Arial" w:eastAsia="Times New Roman" w:hAnsi="Arial" w:cs="Arial"/>
          <w:color w:val="244061"/>
          <w:sz w:val="20"/>
          <w:szCs w:val="20"/>
          <w:lang w:eastAsia="hr-HR"/>
        </w:rPr>
        <w:t xml:space="preserve"> milijard</w:t>
      </w:r>
      <w:r w:rsidR="00E72151" w:rsidRPr="00FA5DCF">
        <w:rPr>
          <w:rFonts w:ascii="Arial" w:eastAsia="Times New Roman" w:hAnsi="Arial" w:cs="Arial"/>
          <w:color w:val="244061"/>
          <w:sz w:val="20"/>
          <w:szCs w:val="20"/>
          <w:lang w:eastAsia="hr-HR"/>
        </w:rPr>
        <w:t>u</w:t>
      </w:r>
      <w:r w:rsidR="00B57B1D" w:rsidRPr="00FA5DCF">
        <w:rPr>
          <w:rFonts w:ascii="Arial" w:eastAsia="Times New Roman" w:hAnsi="Arial" w:cs="Arial"/>
          <w:color w:val="244061"/>
          <w:sz w:val="20"/>
          <w:szCs w:val="20"/>
          <w:lang w:eastAsia="hr-HR"/>
        </w:rPr>
        <w:t xml:space="preserve"> kuna, koliko je iznosio 2008. godine, na 2</w:t>
      </w:r>
      <w:r w:rsidR="00E72151" w:rsidRPr="00FA5DCF">
        <w:rPr>
          <w:rFonts w:ascii="Arial" w:eastAsia="Times New Roman" w:hAnsi="Arial" w:cs="Arial"/>
          <w:color w:val="244061"/>
          <w:sz w:val="20"/>
          <w:szCs w:val="20"/>
          <w:lang w:eastAsia="hr-HR"/>
        </w:rPr>
        <w:t>6</w:t>
      </w:r>
      <w:r w:rsidR="00B57B1D" w:rsidRPr="00FA5DCF">
        <w:rPr>
          <w:rFonts w:ascii="Arial" w:eastAsia="Times New Roman" w:hAnsi="Arial" w:cs="Arial"/>
          <w:color w:val="244061"/>
          <w:sz w:val="20"/>
          <w:szCs w:val="20"/>
          <w:lang w:eastAsia="hr-HR"/>
        </w:rPr>
        <w:t>,</w:t>
      </w:r>
      <w:r w:rsidR="00C51D10" w:rsidRPr="00FA5DCF">
        <w:rPr>
          <w:rFonts w:ascii="Arial" w:eastAsia="Times New Roman" w:hAnsi="Arial" w:cs="Arial"/>
          <w:color w:val="244061"/>
          <w:sz w:val="20"/>
          <w:szCs w:val="20"/>
          <w:lang w:eastAsia="hr-HR"/>
        </w:rPr>
        <w:t>2</w:t>
      </w:r>
      <w:r w:rsidR="00B57B1D" w:rsidRPr="00FA5DCF">
        <w:rPr>
          <w:rFonts w:ascii="Arial" w:eastAsia="Times New Roman" w:hAnsi="Arial" w:cs="Arial"/>
          <w:color w:val="244061"/>
          <w:sz w:val="20"/>
          <w:szCs w:val="20"/>
          <w:lang w:eastAsia="hr-HR"/>
        </w:rPr>
        <w:t xml:space="preserve"> milijard</w:t>
      </w:r>
      <w:r w:rsidR="00C51D10" w:rsidRPr="00FA5DCF">
        <w:rPr>
          <w:rFonts w:ascii="Arial" w:eastAsia="Times New Roman" w:hAnsi="Arial" w:cs="Arial"/>
          <w:color w:val="244061"/>
          <w:sz w:val="20"/>
          <w:szCs w:val="20"/>
          <w:lang w:eastAsia="hr-HR"/>
        </w:rPr>
        <w:t>e</w:t>
      </w:r>
      <w:r w:rsidR="00B57B1D" w:rsidRPr="00FA5DCF">
        <w:rPr>
          <w:rFonts w:ascii="Arial" w:eastAsia="Times New Roman" w:hAnsi="Arial" w:cs="Arial"/>
          <w:color w:val="244061"/>
          <w:sz w:val="20"/>
          <w:szCs w:val="20"/>
          <w:lang w:eastAsia="hr-HR"/>
        </w:rPr>
        <w:t xml:space="preserve"> kuna, koliko je iznosio 201</w:t>
      </w:r>
      <w:r w:rsidR="00C51D10" w:rsidRPr="00FA5DCF">
        <w:rPr>
          <w:rFonts w:ascii="Arial" w:eastAsia="Times New Roman" w:hAnsi="Arial" w:cs="Arial"/>
          <w:color w:val="244061"/>
          <w:sz w:val="20"/>
          <w:szCs w:val="20"/>
          <w:lang w:eastAsia="hr-HR"/>
        </w:rPr>
        <w:t>6</w:t>
      </w:r>
      <w:r w:rsidR="00B57B1D" w:rsidRPr="00FA5DCF">
        <w:rPr>
          <w:rFonts w:ascii="Arial" w:eastAsia="Times New Roman" w:hAnsi="Arial" w:cs="Arial"/>
          <w:color w:val="244061"/>
          <w:sz w:val="20"/>
          <w:szCs w:val="20"/>
          <w:lang w:eastAsia="hr-HR"/>
        </w:rPr>
        <w:t xml:space="preserve">. godine, što je rast prihoda od </w:t>
      </w:r>
      <w:r w:rsidR="00E72151" w:rsidRPr="00FA5DCF">
        <w:rPr>
          <w:rFonts w:ascii="Arial" w:eastAsia="Times New Roman" w:hAnsi="Arial" w:cs="Arial"/>
          <w:color w:val="244061"/>
          <w:sz w:val="20"/>
          <w:szCs w:val="20"/>
          <w:lang w:eastAsia="hr-HR"/>
        </w:rPr>
        <w:t>5,</w:t>
      </w:r>
      <w:r w:rsidR="00C51D10" w:rsidRPr="00FA5DCF">
        <w:rPr>
          <w:rFonts w:ascii="Arial" w:eastAsia="Times New Roman" w:hAnsi="Arial" w:cs="Arial"/>
          <w:color w:val="244061"/>
          <w:sz w:val="20"/>
          <w:szCs w:val="20"/>
          <w:lang w:eastAsia="hr-HR"/>
        </w:rPr>
        <w:t>1</w:t>
      </w:r>
      <w:r w:rsidR="00B57B1D" w:rsidRPr="00FA5DCF">
        <w:rPr>
          <w:rFonts w:ascii="Arial" w:eastAsia="Times New Roman" w:hAnsi="Arial" w:cs="Arial"/>
          <w:color w:val="244061"/>
          <w:sz w:val="20"/>
          <w:szCs w:val="20"/>
          <w:lang w:eastAsia="hr-HR"/>
        </w:rPr>
        <w:t xml:space="preserve"> milijard</w:t>
      </w:r>
      <w:r w:rsidR="00C51D10" w:rsidRPr="00FA5DCF">
        <w:rPr>
          <w:rFonts w:ascii="Arial" w:eastAsia="Times New Roman" w:hAnsi="Arial" w:cs="Arial"/>
          <w:color w:val="244061"/>
          <w:sz w:val="20"/>
          <w:szCs w:val="20"/>
          <w:lang w:eastAsia="hr-HR"/>
        </w:rPr>
        <w:t>u</w:t>
      </w:r>
      <w:r w:rsidR="00B57B1D" w:rsidRPr="00FA5DCF">
        <w:rPr>
          <w:rFonts w:ascii="Arial" w:eastAsia="Times New Roman" w:hAnsi="Arial" w:cs="Arial"/>
          <w:color w:val="244061"/>
          <w:sz w:val="20"/>
          <w:szCs w:val="20"/>
          <w:lang w:eastAsia="hr-HR"/>
        </w:rPr>
        <w:t xml:space="preserve"> kuna. Kroz promatrano razdoblje rashodi su također rasli, ali u bitno manjem iznosu, sa 20,8 milijardi kuna, na 2</w:t>
      </w:r>
      <w:r w:rsidR="00C51D10" w:rsidRPr="00FA5DCF">
        <w:rPr>
          <w:rFonts w:ascii="Arial" w:eastAsia="Times New Roman" w:hAnsi="Arial" w:cs="Arial"/>
          <w:color w:val="244061"/>
          <w:sz w:val="20"/>
          <w:szCs w:val="20"/>
          <w:lang w:eastAsia="hr-HR"/>
        </w:rPr>
        <w:t>2,7</w:t>
      </w:r>
      <w:r w:rsidR="00B57B1D" w:rsidRPr="00FA5DCF">
        <w:rPr>
          <w:rFonts w:ascii="Arial" w:eastAsia="Times New Roman" w:hAnsi="Arial" w:cs="Arial"/>
          <w:color w:val="244061"/>
          <w:sz w:val="20"/>
          <w:szCs w:val="20"/>
          <w:lang w:eastAsia="hr-HR"/>
        </w:rPr>
        <w:t xml:space="preserve"> milijard</w:t>
      </w:r>
      <w:r w:rsidR="00FA5DCF" w:rsidRPr="00FA5DCF">
        <w:rPr>
          <w:rFonts w:ascii="Arial" w:eastAsia="Times New Roman" w:hAnsi="Arial" w:cs="Arial"/>
          <w:color w:val="244061"/>
          <w:sz w:val="20"/>
          <w:szCs w:val="20"/>
          <w:lang w:eastAsia="hr-HR"/>
        </w:rPr>
        <w:t>i</w:t>
      </w:r>
      <w:r w:rsidR="00B57B1D" w:rsidRPr="00FA5DCF">
        <w:rPr>
          <w:rFonts w:ascii="Arial" w:eastAsia="Times New Roman" w:hAnsi="Arial" w:cs="Arial"/>
          <w:color w:val="244061"/>
          <w:sz w:val="20"/>
          <w:szCs w:val="20"/>
          <w:lang w:eastAsia="hr-HR"/>
        </w:rPr>
        <w:t xml:space="preserve"> kuna te je neto dobit </w:t>
      </w:r>
      <w:r w:rsidR="00EA2A8E" w:rsidRPr="00FA5DCF">
        <w:rPr>
          <w:rFonts w:ascii="Arial" w:eastAsia="Times New Roman" w:hAnsi="Arial" w:cs="Arial"/>
          <w:color w:val="244061"/>
          <w:sz w:val="20"/>
          <w:szCs w:val="20"/>
          <w:lang w:eastAsia="hr-HR"/>
        </w:rPr>
        <w:t>sa 215,5 milijuna kuna, koliko je iznosila 2008. godine, u 201</w:t>
      </w:r>
      <w:r w:rsidR="00C51D10" w:rsidRPr="00FA5DCF">
        <w:rPr>
          <w:rFonts w:ascii="Arial" w:eastAsia="Times New Roman" w:hAnsi="Arial" w:cs="Arial"/>
          <w:color w:val="244061"/>
          <w:sz w:val="20"/>
          <w:szCs w:val="20"/>
          <w:lang w:eastAsia="hr-HR"/>
        </w:rPr>
        <w:t>6</w:t>
      </w:r>
      <w:r w:rsidR="00EA2A8E" w:rsidRPr="00FA5DCF">
        <w:rPr>
          <w:rFonts w:ascii="Arial" w:eastAsia="Times New Roman" w:hAnsi="Arial" w:cs="Arial"/>
          <w:color w:val="244061"/>
          <w:sz w:val="20"/>
          <w:szCs w:val="20"/>
          <w:lang w:eastAsia="hr-HR"/>
        </w:rPr>
        <w:t xml:space="preserve">. godini porasla na </w:t>
      </w:r>
      <w:r w:rsidR="00C51D10" w:rsidRPr="00FA5DCF">
        <w:rPr>
          <w:rFonts w:ascii="Arial" w:eastAsia="Times New Roman" w:hAnsi="Arial" w:cs="Arial"/>
          <w:color w:val="244061"/>
          <w:sz w:val="20"/>
          <w:szCs w:val="20"/>
          <w:lang w:eastAsia="hr-HR"/>
        </w:rPr>
        <w:t>2,9</w:t>
      </w:r>
      <w:r w:rsidR="00EA2A8E" w:rsidRPr="00FA5DCF">
        <w:rPr>
          <w:rFonts w:ascii="Arial" w:eastAsia="Times New Roman" w:hAnsi="Arial" w:cs="Arial"/>
          <w:color w:val="244061"/>
          <w:sz w:val="20"/>
          <w:szCs w:val="20"/>
          <w:lang w:eastAsia="hr-HR"/>
        </w:rPr>
        <w:t xml:space="preserve"> milijard</w:t>
      </w:r>
      <w:r w:rsidRPr="00FA5DCF">
        <w:rPr>
          <w:rFonts w:ascii="Arial" w:eastAsia="Times New Roman" w:hAnsi="Arial" w:cs="Arial"/>
          <w:color w:val="244061"/>
          <w:sz w:val="20"/>
          <w:szCs w:val="20"/>
          <w:lang w:eastAsia="hr-HR"/>
        </w:rPr>
        <w:t>i</w:t>
      </w:r>
      <w:r w:rsidR="00EA2A8E" w:rsidRPr="00FA5DCF">
        <w:rPr>
          <w:rFonts w:ascii="Arial" w:eastAsia="Times New Roman" w:hAnsi="Arial" w:cs="Arial"/>
          <w:color w:val="244061"/>
          <w:sz w:val="20"/>
          <w:szCs w:val="20"/>
          <w:lang w:eastAsia="hr-HR"/>
        </w:rPr>
        <w:t xml:space="preserve"> kuna.</w:t>
      </w:r>
    </w:p>
    <w:p w:rsidR="00DF6CB1" w:rsidRPr="00DF6CB1" w:rsidRDefault="00DF6CB1" w:rsidP="00726335">
      <w:pPr>
        <w:shd w:val="clear" w:color="auto" w:fill="FFFFFF"/>
        <w:tabs>
          <w:tab w:val="left" w:pos="1134"/>
          <w:tab w:val="left" w:pos="6521"/>
        </w:tabs>
        <w:spacing w:before="180" w:after="40" w:line="240" w:lineRule="auto"/>
        <w:ind w:left="1134" w:hanging="1134"/>
        <w:rPr>
          <w:rFonts w:ascii="Arial" w:eastAsia="Times New Roman" w:hAnsi="Arial" w:cs="Arial"/>
          <w:b/>
          <w:color w:val="244061"/>
          <w:sz w:val="18"/>
          <w:szCs w:val="18"/>
          <w:lang w:eastAsia="hr-HR"/>
        </w:rPr>
      </w:pPr>
      <w:r w:rsidRPr="00571AA1">
        <w:rPr>
          <w:rFonts w:ascii="Arial" w:eastAsia="Times New Roman" w:hAnsi="Arial" w:cs="Arial"/>
          <w:b/>
          <w:color w:val="244061"/>
          <w:sz w:val="18"/>
          <w:szCs w:val="18"/>
          <w:lang w:eastAsia="hr-HR"/>
        </w:rPr>
        <w:t>Grafikon 1.</w:t>
      </w:r>
      <w:r w:rsidRPr="00571AA1">
        <w:rPr>
          <w:rFonts w:ascii="Arial" w:eastAsia="Times New Roman" w:hAnsi="Arial" w:cs="Arial"/>
          <w:b/>
          <w:color w:val="244061"/>
          <w:sz w:val="18"/>
          <w:szCs w:val="18"/>
          <w:lang w:eastAsia="hr-HR"/>
        </w:rPr>
        <w:tab/>
      </w:r>
      <w:r w:rsidR="00726335" w:rsidRPr="00571AA1">
        <w:rPr>
          <w:rFonts w:ascii="Arial" w:eastAsia="Times New Roman" w:hAnsi="Arial" w:cs="Arial"/>
          <w:b/>
          <w:color w:val="244061"/>
          <w:sz w:val="18"/>
          <w:szCs w:val="18"/>
          <w:lang w:eastAsia="hr-HR"/>
        </w:rPr>
        <w:t>Dobit razdoblja, gubitak razdoblja te neto dobit</w:t>
      </w:r>
      <w:r w:rsidRPr="00571AA1">
        <w:rPr>
          <w:rFonts w:ascii="Arial" w:eastAsia="Times New Roman" w:hAnsi="Arial" w:cs="Arial"/>
          <w:b/>
          <w:color w:val="244061"/>
          <w:sz w:val="18"/>
          <w:szCs w:val="18"/>
          <w:lang w:eastAsia="hr-HR"/>
        </w:rPr>
        <w:t xml:space="preserve"> poduzetnika u djelatnosti 35.1 – Proizvodnja, prijenos i distribucija električne energije kroz razdoblje od 2008. do 201</w:t>
      </w:r>
      <w:r w:rsidR="00C51D10" w:rsidRPr="00571AA1">
        <w:rPr>
          <w:rFonts w:ascii="Arial" w:eastAsia="Times New Roman" w:hAnsi="Arial" w:cs="Arial"/>
          <w:b/>
          <w:color w:val="244061"/>
          <w:sz w:val="18"/>
          <w:szCs w:val="18"/>
          <w:lang w:eastAsia="hr-HR"/>
        </w:rPr>
        <w:t>6</w:t>
      </w:r>
      <w:r w:rsidRPr="00571AA1">
        <w:rPr>
          <w:rFonts w:ascii="Arial" w:eastAsia="Times New Roman" w:hAnsi="Arial" w:cs="Arial"/>
          <w:b/>
          <w:color w:val="244061"/>
          <w:sz w:val="18"/>
          <w:szCs w:val="18"/>
          <w:lang w:eastAsia="hr-HR"/>
        </w:rPr>
        <w:t>. g</w:t>
      </w:r>
      <w:r w:rsidR="00726335" w:rsidRPr="00571AA1">
        <w:rPr>
          <w:rFonts w:ascii="Arial" w:eastAsia="Times New Roman" w:hAnsi="Arial" w:cs="Arial"/>
          <w:b/>
          <w:color w:val="244061"/>
          <w:sz w:val="18"/>
          <w:szCs w:val="18"/>
          <w:lang w:eastAsia="hr-HR"/>
        </w:rPr>
        <w:t>odine</w:t>
      </w:r>
    </w:p>
    <w:p w:rsidR="00DF6CB1" w:rsidRDefault="00CA6B5A" w:rsidP="00CA6B5A">
      <w:pPr>
        <w:shd w:val="clear" w:color="auto" w:fill="FFFFFF"/>
        <w:tabs>
          <w:tab w:val="left" w:pos="6521"/>
        </w:tabs>
        <w:spacing w:after="0" w:line="240" w:lineRule="auto"/>
        <w:jc w:val="center"/>
        <w:rPr>
          <w:noProof/>
          <w:lang w:eastAsia="hr-HR"/>
        </w:rPr>
      </w:pPr>
      <w:r>
        <w:rPr>
          <w:noProof/>
          <w:lang w:eastAsia="hr-HR"/>
        </w:rPr>
        <w:drawing>
          <wp:inline distT="0" distB="0" distL="0" distR="0" wp14:anchorId="289FED13">
            <wp:extent cx="6194066" cy="1900361"/>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4351" cy="1900448"/>
                    </a:xfrm>
                    <a:prstGeom prst="rect">
                      <a:avLst/>
                    </a:prstGeom>
                    <a:noFill/>
                  </pic:spPr>
                </pic:pic>
              </a:graphicData>
            </a:graphic>
          </wp:inline>
        </w:drawing>
      </w:r>
    </w:p>
    <w:p w:rsidR="00CA6B5A" w:rsidRDefault="00E72151" w:rsidP="008879AF">
      <w:pPr>
        <w:widowControl w:val="0"/>
        <w:shd w:val="clear" w:color="auto" w:fill="FFFFFF"/>
        <w:tabs>
          <w:tab w:val="left" w:pos="6521"/>
        </w:tabs>
        <w:spacing w:before="40" w:after="0"/>
        <w:jc w:val="both"/>
        <w:rPr>
          <w:rFonts w:ascii="Arial" w:hAnsi="Arial" w:cs="Arial"/>
          <w:i/>
          <w:color w:val="254061"/>
          <w:sz w:val="16"/>
          <w:szCs w:val="16"/>
        </w:rPr>
      </w:pPr>
      <w:r w:rsidRPr="00571AA1">
        <w:rPr>
          <w:rFonts w:ascii="Arial" w:hAnsi="Arial" w:cs="Arial"/>
          <w:i/>
          <w:color w:val="254061"/>
          <w:sz w:val="16"/>
          <w:szCs w:val="16"/>
        </w:rPr>
        <w:t xml:space="preserve">Izvor: Fina, Registar godišnjih financijskih izvještaja, obrada GFI-a za </w:t>
      </w:r>
      <w:r w:rsidR="00125FA1" w:rsidRPr="00571AA1">
        <w:rPr>
          <w:rFonts w:ascii="Arial" w:hAnsi="Arial" w:cs="Arial"/>
          <w:i/>
          <w:color w:val="254061"/>
          <w:sz w:val="16"/>
          <w:szCs w:val="16"/>
        </w:rPr>
        <w:t>razdoblje 2008.-</w:t>
      </w:r>
      <w:r w:rsidRPr="00571AA1">
        <w:rPr>
          <w:rFonts w:ascii="Arial" w:hAnsi="Arial" w:cs="Arial"/>
          <w:i/>
          <w:color w:val="254061"/>
          <w:sz w:val="16"/>
          <w:szCs w:val="16"/>
        </w:rPr>
        <w:t>201</w:t>
      </w:r>
      <w:r w:rsidR="00C51D10" w:rsidRPr="00571AA1">
        <w:rPr>
          <w:rFonts w:ascii="Arial" w:hAnsi="Arial" w:cs="Arial"/>
          <w:i/>
          <w:color w:val="254061"/>
          <w:sz w:val="16"/>
          <w:szCs w:val="16"/>
        </w:rPr>
        <w:t>6</w:t>
      </w:r>
      <w:r w:rsidRPr="00571AA1">
        <w:rPr>
          <w:rFonts w:ascii="Arial" w:hAnsi="Arial" w:cs="Arial"/>
          <w:i/>
          <w:color w:val="254061"/>
          <w:sz w:val="16"/>
          <w:szCs w:val="16"/>
        </w:rPr>
        <w:t xml:space="preserve">. </w:t>
      </w:r>
      <w:r w:rsidR="00CA6B5A" w:rsidRPr="00571AA1">
        <w:rPr>
          <w:rFonts w:ascii="Arial" w:hAnsi="Arial" w:cs="Arial"/>
          <w:i/>
          <w:color w:val="254061"/>
          <w:sz w:val="16"/>
          <w:szCs w:val="16"/>
        </w:rPr>
        <w:t>g</w:t>
      </w:r>
      <w:r w:rsidRPr="00571AA1">
        <w:rPr>
          <w:rFonts w:ascii="Arial" w:hAnsi="Arial" w:cs="Arial"/>
          <w:i/>
          <w:color w:val="254061"/>
          <w:sz w:val="16"/>
          <w:szCs w:val="16"/>
        </w:rPr>
        <w:t>odin</w:t>
      </w:r>
      <w:r w:rsidR="00CA6B5A" w:rsidRPr="00571AA1">
        <w:rPr>
          <w:rFonts w:ascii="Arial" w:hAnsi="Arial" w:cs="Arial"/>
          <w:i/>
          <w:color w:val="254061"/>
          <w:sz w:val="16"/>
          <w:szCs w:val="16"/>
        </w:rPr>
        <w:t>e</w:t>
      </w:r>
    </w:p>
    <w:p w:rsidR="00CA6B5A" w:rsidRPr="00CA6B5A" w:rsidRDefault="00CA6B5A" w:rsidP="00E72151">
      <w:pPr>
        <w:widowControl w:val="0"/>
        <w:shd w:val="clear" w:color="auto" w:fill="FFFFFF"/>
        <w:tabs>
          <w:tab w:val="left" w:pos="6521"/>
        </w:tabs>
        <w:spacing w:before="40" w:after="0"/>
        <w:jc w:val="both"/>
        <w:rPr>
          <w:rFonts w:ascii="Arial" w:eastAsia="Times New Roman" w:hAnsi="Arial" w:cs="Arial"/>
          <w:color w:val="244061"/>
          <w:sz w:val="2"/>
          <w:szCs w:val="20"/>
          <w:lang w:eastAsia="hr-HR"/>
        </w:rPr>
      </w:pPr>
    </w:p>
    <w:p w:rsidR="00E72151" w:rsidRPr="00CA6B5A" w:rsidRDefault="00CA6B5A" w:rsidP="003513D3">
      <w:pPr>
        <w:spacing w:after="0" w:line="240" w:lineRule="auto"/>
        <w:rPr>
          <w:rFonts w:ascii="Arial" w:eastAsia="Times New Roman" w:hAnsi="Arial" w:cs="Arial"/>
          <w:color w:val="254061"/>
          <w:sz w:val="17"/>
          <w:szCs w:val="17"/>
          <w:lang w:eastAsia="hr-HR"/>
        </w:rPr>
      </w:pPr>
      <w:r w:rsidRPr="005D2926">
        <w:rPr>
          <w:rFonts w:ascii="Arial" w:eastAsia="Times New Roman" w:hAnsi="Arial" w:cs="Arial"/>
          <w:color w:val="254061"/>
          <w:sz w:val="17"/>
          <w:szCs w:val="17"/>
          <w:vertAlign w:val="superscript"/>
          <w:lang w:eastAsia="hr-HR"/>
        </w:rPr>
        <w:t>1</w:t>
      </w:r>
      <w:r w:rsidRPr="005D2926">
        <w:rPr>
          <w:rFonts w:ascii="Arial" w:eastAsia="Times New Roman" w:hAnsi="Arial" w:cs="Arial"/>
          <w:color w:val="254061"/>
          <w:sz w:val="17"/>
          <w:szCs w:val="17"/>
          <w:lang w:eastAsia="hr-HR"/>
        </w:rPr>
        <w:t xml:space="preserve"> AOP-i 266 i 291 iz </w:t>
      </w:r>
      <w:r w:rsidR="003513D3">
        <w:rPr>
          <w:rFonts w:ascii="Arial" w:eastAsia="Times New Roman" w:hAnsi="Arial" w:cs="Arial"/>
          <w:color w:val="254061"/>
          <w:sz w:val="17"/>
          <w:szCs w:val="17"/>
          <w:lang w:eastAsia="hr-HR"/>
        </w:rPr>
        <w:t>G</w:t>
      </w:r>
      <w:r w:rsidRPr="005D2926">
        <w:rPr>
          <w:rFonts w:ascii="Arial" w:eastAsia="Times New Roman" w:hAnsi="Arial" w:cs="Arial"/>
          <w:color w:val="254061"/>
          <w:sz w:val="17"/>
          <w:szCs w:val="17"/>
          <w:lang w:eastAsia="hr-HR"/>
        </w:rPr>
        <w:t xml:space="preserve">FI-a </w:t>
      </w:r>
      <w:r w:rsidR="003513D3">
        <w:rPr>
          <w:rFonts w:ascii="Arial" w:eastAsia="Times New Roman" w:hAnsi="Arial" w:cs="Arial"/>
          <w:color w:val="254061"/>
          <w:sz w:val="17"/>
          <w:szCs w:val="17"/>
          <w:lang w:eastAsia="hr-HR"/>
        </w:rPr>
        <w:t xml:space="preserve">za razdoblje prije 2016. godine </w:t>
      </w:r>
      <w:r w:rsidRPr="005D2926">
        <w:rPr>
          <w:rFonts w:ascii="Arial" w:eastAsia="Times New Roman" w:hAnsi="Arial" w:cs="Arial"/>
          <w:color w:val="254061"/>
          <w:sz w:val="17"/>
          <w:szCs w:val="17"/>
          <w:lang w:eastAsia="hr-HR"/>
        </w:rPr>
        <w:t xml:space="preserve">- </w:t>
      </w:r>
      <w:r w:rsidRPr="008879AF">
        <w:rPr>
          <w:rFonts w:ascii="Arial" w:eastAsia="Times New Roman" w:hAnsi="Arial" w:cs="Arial"/>
          <w:i/>
          <w:color w:val="254061"/>
          <w:sz w:val="17"/>
          <w:szCs w:val="17"/>
          <w:lang w:eastAsia="hr-HR"/>
        </w:rPr>
        <w:t>"Investicije u novu dugotrajnu imovinu"</w:t>
      </w:r>
      <w:r w:rsidRPr="005D2926">
        <w:rPr>
          <w:rFonts w:ascii="Arial" w:eastAsia="Times New Roman" w:hAnsi="Arial" w:cs="Arial"/>
          <w:color w:val="254061"/>
          <w:sz w:val="17"/>
          <w:szCs w:val="17"/>
          <w:lang w:eastAsia="hr-HR"/>
        </w:rPr>
        <w:t xml:space="preserve">, istovjetni su AOP-u 284 - </w:t>
      </w:r>
      <w:r w:rsidRPr="008879AF">
        <w:rPr>
          <w:rFonts w:ascii="Arial" w:eastAsia="Times New Roman" w:hAnsi="Arial" w:cs="Arial"/>
          <w:i/>
          <w:color w:val="254061"/>
          <w:sz w:val="17"/>
          <w:szCs w:val="17"/>
          <w:lang w:eastAsia="hr-HR"/>
        </w:rPr>
        <w:t>"Bruto investicije samo u novu dugotrajnu imovinu"</w:t>
      </w:r>
      <w:r w:rsidRPr="005D2926">
        <w:rPr>
          <w:rFonts w:ascii="Arial" w:eastAsia="Times New Roman" w:hAnsi="Arial" w:cs="Arial"/>
          <w:color w:val="254061"/>
          <w:sz w:val="17"/>
          <w:szCs w:val="17"/>
          <w:lang w:eastAsia="hr-HR"/>
        </w:rPr>
        <w:t xml:space="preserve"> u novom obrascu GFI-a </w:t>
      </w:r>
      <w:r w:rsidR="003513D3">
        <w:rPr>
          <w:rFonts w:ascii="Arial" w:eastAsia="Times New Roman" w:hAnsi="Arial" w:cs="Arial"/>
          <w:color w:val="254061"/>
          <w:sz w:val="17"/>
          <w:szCs w:val="17"/>
          <w:lang w:eastAsia="hr-HR"/>
        </w:rPr>
        <w:t xml:space="preserve">za </w:t>
      </w:r>
      <w:r w:rsidRPr="005D2926">
        <w:rPr>
          <w:rFonts w:ascii="Arial" w:eastAsia="Times New Roman" w:hAnsi="Arial" w:cs="Arial"/>
          <w:color w:val="254061"/>
          <w:sz w:val="17"/>
          <w:szCs w:val="17"/>
          <w:lang w:eastAsia="hr-HR"/>
        </w:rPr>
        <w:t>2016.</w:t>
      </w:r>
      <w:r w:rsidR="003513D3">
        <w:rPr>
          <w:rFonts w:ascii="Arial" w:eastAsia="Times New Roman" w:hAnsi="Arial" w:cs="Arial"/>
          <w:color w:val="254061"/>
          <w:sz w:val="17"/>
          <w:szCs w:val="17"/>
          <w:lang w:eastAsia="hr-HR"/>
        </w:rPr>
        <w:t xml:space="preserve"> godinu.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921"/>
      </w:tblGrid>
      <w:tr w:rsidR="005C03B5" w:rsidTr="006F2E2B">
        <w:trPr>
          <w:trHeight w:val="1509"/>
        </w:trPr>
        <w:tc>
          <w:tcPr>
            <w:tcW w:w="8046" w:type="dxa"/>
            <w:vMerge w:val="restart"/>
          </w:tcPr>
          <w:p w:rsidR="005C03B5" w:rsidRPr="005D2926" w:rsidRDefault="005C03B5" w:rsidP="00B31D8A">
            <w:pPr>
              <w:pageBreakBefore/>
              <w:widowControl w:val="0"/>
              <w:shd w:val="clear" w:color="auto" w:fill="FFFFFF"/>
              <w:tabs>
                <w:tab w:val="left" w:pos="6521"/>
              </w:tabs>
              <w:spacing w:after="0"/>
              <w:jc w:val="both"/>
              <w:rPr>
                <w:rFonts w:ascii="Arial" w:eastAsia="Times New Roman" w:hAnsi="Arial" w:cs="Arial"/>
                <w:color w:val="244061"/>
                <w:sz w:val="20"/>
                <w:szCs w:val="20"/>
                <w:lang w:eastAsia="hr-HR"/>
              </w:rPr>
            </w:pPr>
            <w:r w:rsidRPr="005D2926">
              <w:rPr>
                <w:rFonts w:ascii="Arial" w:eastAsia="Times New Roman" w:hAnsi="Arial" w:cs="Arial"/>
                <w:color w:val="244061"/>
                <w:sz w:val="20"/>
                <w:szCs w:val="20"/>
                <w:lang w:eastAsia="hr-HR"/>
              </w:rPr>
              <w:lastRenderedPageBreak/>
              <w:t>Trgovinski saldo kroz cijelo navedeno razdoblje bio je negativan jer je uvoz svake od prezentiranih godina bio veći od izvoza</w:t>
            </w:r>
            <w:r w:rsidR="006009CD" w:rsidRPr="005D2926">
              <w:rPr>
                <w:rFonts w:ascii="Arial" w:eastAsia="Times New Roman" w:hAnsi="Arial" w:cs="Arial"/>
                <w:color w:val="244061"/>
                <w:sz w:val="20"/>
                <w:szCs w:val="20"/>
                <w:lang w:eastAsia="hr-HR"/>
              </w:rPr>
              <w:t xml:space="preserve">. Najveća </w:t>
            </w:r>
            <w:r w:rsidRPr="005D2926">
              <w:rPr>
                <w:rFonts w:ascii="Arial" w:eastAsia="Times New Roman" w:hAnsi="Arial" w:cs="Arial"/>
                <w:color w:val="244061"/>
                <w:sz w:val="20"/>
                <w:szCs w:val="20"/>
                <w:lang w:eastAsia="hr-HR"/>
              </w:rPr>
              <w:t>razlika</w:t>
            </w:r>
            <w:r w:rsidR="006009CD" w:rsidRPr="005D2926">
              <w:rPr>
                <w:rFonts w:ascii="Arial" w:eastAsia="Times New Roman" w:hAnsi="Arial" w:cs="Arial"/>
                <w:color w:val="244061"/>
                <w:sz w:val="20"/>
                <w:szCs w:val="20"/>
                <w:lang w:eastAsia="hr-HR"/>
              </w:rPr>
              <w:t xml:space="preserve"> između izvoza i uvoza</w:t>
            </w:r>
            <w:r w:rsidRPr="005D2926">
              <w:rPr>
                <w:rFonts w:ascii="Arial" w:eastAsia="Times New Roman" w:hAnsi="Arial" w:cs="Arial"/>
                <w:color w:val="244061"/>
                <w:sz w:val="20"/>
                <w:szCs w:val="20"/>
                <w:lang w:eastAsia="hr-HR"/>
              </w:rPr>
              <w:t xml:space="preserve"> bila </w:t>
            </w:r>
            <w:r w:rsidR="006009CD" w:rsidRPr="005D2926">
              <w:rPr>
                <w:rFonts w:ascii="Arial" w:eastAsia="Times New Roman" w:hAnsi="Arial" w:cs="Arial"/>
                <w:color w:val="244061"/>
                <w:sz w:val="20"/>
                <w:szCs w:val="20"/>
                <w:lang w:eastAsia="hr-HR"/>
              </w:rPr>
              <w:t xml:space="preserve">je </w:t>
            </w:r>
            <w:r w:rsidRPr="005D2926">
              <w:rPr>
                <w:rFonts w:ascii="Arial" w:eastAsia="Times New Roman" w:hAnsi="Arial" w:cs="Arial"/>
                <w:color w:val="244061"/>
                <w:sz w:val="20"/>
                <w:szCs w:val="20"/>
                <w:lang w:eastAsia="hr-HR"/>
              </w:rPr>
              <w:t xml:space="preserve">2011. </w:t>
            </w:r>
            <w:r w:rsidR="006009CD" w:rsidRPr="005D2926">
              <w:rPr>
                <w:rFonts w:ascii="Arial" w:eastAsia="Times New Roman" w:hAnsi="Arial" w:cs="Arial"/>
                <w:color w:val="244061"/>
                <w:sz w:val="20"/>
                <w:szCs w:val="20"/>
                <w:lang w:eastAsia="hr-HR"/>
              </w:rPr>
              <w:t xml:space="preserve">i 2012. godine, kada je </w:t>
            </w:r>
            <w:r w:rsidRPr="005D2926">
              <w:rPr>
                <w:rFonts w:ascii="Arial" w:eastAsia="Times New Roman" w:hAnsi="Arial" w:cs="Arial"/>
                <w:color w:val="244061"/>
                <w:sz w:val="20"/>
                <w:szCs w:val="20"/>
                <w:lang w:eastAsia="hr-HR"/>
              </w:rPr>
              <w:t>iznosila 4,3 i 4,4 milijarde kuna, koliko je uvoz bio veći od izvoza. Naredne, 2013. godine, taj je minus u trgovinskom saldu</w:t>
            </w:r>
            <w:bookmarkStart w:id="0" w:name="_GoBack"/>
            <w:bookmarkEnd w:id="0"/>
            <w:r w:rsidRPr="005D2926">
              <w:rPr>
                <w:rFonts w:ascii="Arial" w:eastAsia="Times New Roman" w:hAnsi="Arial" w:cs="Arial"/>
                <w:color w:val="244061"/>
                <w:sz w:val="20"/>
                <w:szCs w:val="20"/>
                <w:lang w:eastAsia="hr-HR"/>
              </w:rPr>
              <w:t xml:space="preserve"> smanjen na 2,2 milijarde kuna, </w:t>
            </w:r>
            <w:r w:rsidR="003B24BC" w:rsidRPr="005D2926">
              <w:rPr>
                <w:rFonts w:ascii="Arial" w:eastAsia="Times New Roman" w:hAnsi="Arial" w:cs="Arial"/>
                <w:color w:val="244061"/>
                <w:sz w:val="20"/>
                <w:szCs w:val="20"/>
                <w:lang w:eastAsia="hr-HR"/>
              </w:rPr>
              <w:t xml:space="preserve">dok je </w:t>
            </w:r>
            <w:r w:rsidRPr="005D2926">
              <w:rPr>
                <w:rFonts w:ascii="Arial" w:eastAsia="Times New Roman" w:hAnsi="Arial" w:cs="Arial"/>
                <w:color w:val="244061"/>
                <w:sz w:val="20"/>
                <w:szCs w:val="20"/>
                <w:lang w:eastAsia="hr-HR"/>
              </w:rPr>
              <w:t>2014. godine minus najmanji u promatranom razdoblju t</w:t>
            </w:r>
            <w:r w:rsidR="003B24BC" w:rsidRPr="005D2926">
              <w:rPr>
                <w:rFonts w:ascii="Arial" w:eastAsia="Times New Roman" w:hAnsi="Arial" w:cs="Arial"/>
                <w:color w:val="244061"/>
                <w:sz w:val="20"/>
                <w:szCs w:val="20"/>
                <w:lang w:eastAsia="hr-HR"/>
              </w:rPr>
              <w:t>e je iznosio 1,6 milijardi kuna. U</w:t>
            </w:r>
            <w:r w:rsidRPr="005D2926">
              <w:rPr>
                <w:rFonts w:ascii="Arial" w:eastAsia="Times New Roman" w:hAnsi="Arial" w:cs="Arial"/>
                <w:color w:val="244061"/>
                <w:sz w:val="20"/>
                <w:szCs w:val="20"/>
                <w:lang w:eastAsia="hr-HR"/>
              </w:rPr>
              <w:t xml:space="preserve"> 2015. godini negativni trgovinski saldo iznosio </w:t>
            </w:r>
            <w:r w:rsidR="003B24BC" w:rsidRPr="005D2926">
              <w:rPr>
                <w:rFonts w:ascii="Arial" w:eastAsia="Times New Roman" w:hAnsi="Arial" w:cs="Arial"/>
                <w:color w:val="244061"/>
                <w:sz w:val="20"/>
                <w:szCs w:val="20"/>
                <w:lang w:eastAsia="hr-HR"/>
              </w:rPr>
              <w:t xml:space="preserve">je </w:t>
            </w:r>
            <w:r w:rsidRPr="005D2926">
              <w:rPr>
                <w:rFonts w:ascii="Arial" w:eastAsia="Times New Roman" w:hAnsi="Arial" w:cs="Arial"/>
                <w:color w:val="244061"/>
                <w:sz w:val="20"/>
                <w:szCs w:val="20"/>
                <w:lang w:eastAsia="hr-HR"/>
              </w:rPr>
              <w:t>2,7 milijardi kuna</w:t>
            </w:r>
            <w:r w:rsidR="003B24BC" w:rsidRPr="005D2926">
              <w:rPr>
                <w:rFonts w:ascii="Arial" w:eastAsia="Times New Roman" w:hAnsi="Arial" w:cs="Arial"/>
                <w:color w:val="244061"/>
                <w:sz w:val="20"/>
                <w:szCs w:val="20"/>
                <w:lang w:eastAsia="hr-HR"/>
              </w:rPr>
              <w:t xml:space="preserve">, što je za 50,4 % više nego u 2016. godini kada je </w:t>
            </w:r>
            <w:r w:rsidR="00164D28" w:rsidRPr="005D2926">
              <w:rPr>
                <w:rFonts w:ascii="Arial" w:eastAsia="Times New Roman" w:hAnsi="Arial" w:cs="Arial"/>
                <w:color w:val="244061"/>
                <w:sz w:val="20"/>
                <w:szCs w:val="20"/>
                <w:lang w:eastAsia="hr-HR"/>
              </w:rPr>
              <w:t>iznosio</w:t>
            </w:r>
            <w:r w:rsidR="003B24BC" w:rsidRPr="005D2926">
              <w:rPr>
                <w:rFonts w:ascii="Arial" w:eastAsia="Times New Roman" w:hAnsi="Arial" w:cs="Arial"/>
                <w:color w:val="244061"/>
                <w:sz w:val="20"/>
                <w:szCs w:val="20"/>
                <w:lang w:eastAsia="hr-HR"/>
              </w:rPr>
              <w:t xml:space="preserve"> 1,8 milijardi kuna </w:t>
            </w:r>
            <w:r w:rsidRPr="005D2926">
              <w:rPr>
                <w:rFonts w:ascii="Arial" w:eastAsia="Times New Roman" w:hAnsi="Arial" w:cs="Arial"/>
                <w:color w:val="244061"/>
                <w:sz w:val="20"/>
                <w:szCs w:val="20"/>
                <w:lang w:eastAsia="hr-HR"/>
              </w:rPr>
              <w:t>(</w:t>
            </w:r>
            <w:r w:rsidRPr="003513D3">
              <w:rPr>
                <w:rFonts w:ascii="Arial" w:eastAsia="Times New Roman" w:hAnsi="Arial" w:cs="Arial"/>
                <w:i/>
                <w:color w:val="244061"/>
                <w:sz w:val="20"/>
                <w:szCs w:val="20"/>
                <w:lang w:eastAsia="hr-HR"/>
              </w:rPr>
              <w:t>tablica 2</w:t>
            </w:r>
            <w:r w:rsidRPr="005D2926">
              <w:rPr>
                <w:rFonts w:ascii="Arial" w:eastAsia="Times New Roman" w:hAnsi="Arial" w:cs="Arial"/>
                <w:color w:val="244061"/>
                <w:sz w:val="20"/>
                <w:szCs w:val="20"/>
                <w:lang w:eastAsia="hr-HR"/>
              </w:rPr>
              <w:t>).</w:t>
            </w:r>
          </w:p>
          <w:p w:rsidR="005C03B5" w:rsidRDefault="005C03B5" w:rsidP="006820C8">
            <w:pPr>
              <w:widowControl w:val="0"/>
              <w:shd w:val="clear" w:color="auto" w:fill="FFFFFF"/>
              <w:tabs>
                <w:tab w:val="left" w:pos="6521"/>
              </w:tabs>
              <w:spacing w:before="120" w:after="0"/>
              <w:jc w:val="both"/>
              <w:rPr>
                <w:rFonts w:ascii="Arial" w:eastAsia="Times New Roman" w:hAnsi="Arial" w:cs="Arial"/>
                <w:color w:val="244061"/>
                <w:sz w:val="20"/>
                <w:szCs w:val="20"/>
                <w:lang w:eastAsia="hr-HR"/>
              </w:rPr>
            </w:pPr>
            <w:r w:rsidRPr="005D2926">
              <w:rPr>
                <w:rFonts w:ascii="Arial" w:eastAsia="Times New Roman" w:hAnsi="Arial" w:cs="Arial"/>
                <w:color w:val="244061"/>
                <w:sz w:val="20"/>
                <w:szCs w:val="20"/>
                <w:lang w:eastAsia="hr-HR"/>
              </w:rPr>
              <w:t>Prosječna mjesečna neto plaća porasla je sa 6.386 kuna, koliko je iznosila u 2008. godini, na</w:t>
            </w:r>
            <w:r w:rsidR="006820C8" w:rsidRPr="005D2926">
              <w:rPr>
                <w:rFonts w:ascii="Arial" w:eastAsia="Times New Roman" w:hAnsi="Arial" w:cs="Arial"/>
                <w:color w:val="244061"/>
                <w:sz w:val="20"/>
                <w:szCs w:val="20"/>
                <w:lang w:eastAsia="hr-HR"/>
              </w:rPr>
              <w:t xml:space="preserve"> 7.508</w:t>
            </w:r>
            <w:r w:rsidRPr="005D2926">
              <w:rPr>
                <w:rFonts w:ascii="Arial" w:eastAsia="Times New Roman" w:hAnsi="Arial" w:cs="Arial"/>
                <w:color w:val="244061"/>
                <w:sz w:val="20"/>
                <w:szCs w:val="20"/>
                <w:lang w:eastAsia="hr-HR"/>
              </w:rPr>
              <w:t xml:space="preserve"> kuna, koliko je iznosila u 201</w:t>
            </w:r>
            <w:r w:rsidR="006820C8" w:rsidRPr="005D2926">
              <w:rPr>
                <w:rFonts w:ascii="Arial" w:eastAsia="Times New Roman" w:hAnsi="Arial" w:cs="Arial"/>
                <w:color w:val="244061"/>
                <w:sz w:val="20"/>
                <w:szCs w:val="20"/>
                <w:lang w:eastAsia="hr-HR"/>
              </w:rPr>
              <w:t>6</w:t>
            </w:r>
            <w:r w:rsidRPr="005D2926">
              <w:rPr>
                <w:rFonts w:ascii="Arial" w:eastAsia="Times New Roman" w:hAnsi="Arial" w:cs="Arial"/>
                <w:color w:val="244061"/>
                <w:sz w:val="20"/>
                <w:szCs w:val="20"/>
                <w:lang w:eastAsia="hr-HR"/>
              </w:rPr>
              <w:t xml:space="preserve">. godini. To je rast plaće od </w:t>
            </w:r>
            <w:r w:rsidR="006820C8" w:rsidRPr="005D2926">
              <w:rPr>
                <w:rFonts w:ascii="Arial" w:eastAsia="Times New Roman" w:hAnsi="Arial" w:cs="Arial"/>
                <w:color w:val="244061"/>
                <w:sz w:val="20"/>
                <w:szCs w:val="20"/>
                <w:lang w:eastAsia="hr-HR"/>
              </w:rPr>
              <w:t>17,6</w:t>
            </w:r>
            <w:r w:rsidRPr="005D2926">
              <w:rPr>
                <w:rFonts w:ascii="Arial" w:eastAsia="Times New Roman" w:hAnsi="Arial" w:cs="Arial"/>
                <w:color w:val="244061"/>
                <w:sz w:val="20"/>
                <w:szCs w:val="20"/>
                <w:lang w:eastAsia="hr-HR"/>
              </w:rPr>
              <w:t xml:space="preserve"> %.</w:t>
            </w:r>
            <w:r w:rsidR="006820C8" w:rsidRPr="005D2926">
              <w:rPr>
                <w:rFonts w:ascii="Arial" w:eastAsia="Times New Roman" w:hAnsi="Arial" w:cs="Arial"/>
                <w:color w:val="244061"/>
                <w:sz w:val="20"/>
                <w:szCs w:val="20"/>
                <w:lang w:eastAsia="hr-HR"/>
              </w:rPr>
              <w:t xml:space="preserve"> Najveća </w:t>
            </w:r>
            <w:r w:rsidRPr="005D2926">
              <w:rPr>
                <w:rFonts w:ascii="Arial" w:eastAsia="Times New Roman" w:hAnsi="Arial" w:cs="Arial"/>
                <w:color w:val="244061"/>
                <w:sz w:val="20"/>
                <w:szCs w:val="20"/>
                <w:lang w:eastAsia="hr-HR"/>
              </w:rPr>
              <w:t>pr</w:t>
            </w:r>
            <w:r w:rsidR="006820C8" w:rsidRPr="005D2926">
              <w:rPr>
                <w:rFonts w:ascii="Arial" w:eastAsia="Times New Roman" w:hAnsi="Arial" w:cs="Arial"/>
                <w:color w:val="244061"/>
                <w:sz w:val="20"/>
                <w:szCs w:val="20"/>
                <w:lang w:eastAsia="hr-HR"/>
              </w:rPr>
              <w:t>osječna mjesečna plaća obračunat</w:t>
            </w:r>
            <w:r w:rsidRPr="005D2926">
              <w:rPr>
                <w:rFonts w:ascii="Arial" w:eastAsia="Times New Roman" w:hAnsi="Arial" w:cs="Arial"/>
                <w:color w:val="244061"/>
                <w:sz w:val="20"/>
                <w:szCs w:val="20"/>
                <w:lang w:eastAsia="hr-HR"/>
              </w:rPr>
              <w:t xml:space="preserve">a </w:t>
            </w:r>
            <w:r w:rsidR="006820C8" w:rsidRPr="005D2926">
              <w:rPr>
                <w:rFonts w:ascii="Arial" w:eastAsia="Times New Roman" w:hAnsi="Arial" w:cs="Arial"/>
                <w:color w:val="244061"/>
                <w:sz w:val="20"/>
                <w:szCs w:val="20"/>
                <w:lang w:eastAsia="hr-HR"/>
              </w:rPr>
              <w:t xml:space="preserve">je </w:t>
            </w:r>
            <w:r w:rsidRPr="005D2926">
              <w:rPr>
                <w:rFonts w:ascii="Arial" w:eastAsia="Times New Roman" w:hAnsi="Arial" w:cs="Arial"/>
                <w:color w:val="244061"/>
                <w:sz w:val="20"/>
                <w:szCs w:val="20"/>
                <w:lang w:eastAsia="hr-HR"/>
              </w:rPr>
              <w:t>2014. godine, kada je iznosila 7.876 kuna.</w:t>
            </w:r>
          </w:p>
        </w:tc>
        <w:tc>
          <w:tcPr>
            <w:tcW w:w="1921" w:type="dxa"/>
            <w:tcBorders>
              <w:bottom w:val="single" w:sz="18" w:space="0" w:color="244061" w:themeColor="accent1" w:themeShade="80"/>
            </w:tcBorders>
            <w:vAlign w:val="center"/>
          </w:tcPr>
          <w:p w:rsidR="006F2E2B" w:rsidRPr="00BE6D54" w:rsidRDefault="006F2E2B" w:rsidP="006F2E2B">
            <w:pPr>
              <w:widowControl w:val="0"/>
              <w:tabs>
                <w:tab w:val="left" w:pos="6521"/>
              </w:tabs>
              <w:spacing w:after="0" w:line="240" w:lineRule="auto"/>
              <w:jc w:val="center"/>
              <w:rPr>
                <w:rFonts w:asciiTheme="minorHAnsi" w:eastAsia="Times New Roman" w:hAnsiTheme="minorHAnsi" w:cs="Arial"/>
                <w:b/>
                <w:color w:val="244061"/>
                <w:sz w:val="20"/>
                <w:szCs w:val="20"/>
                <w:lang w:eastAsia="hr-HR"/>
              </w:rPr>
            </w:pPr>
            <w:r w:rsidRPr="00BE6D54">
              <w:rPr>
                <w:rFonts w:asciiTheme="minorHAnsi" w:eastAsia="Times New Roman" w:hAnsiTheme="minorHAnsi" w:cs="Arial"/>
                <w:b/>
                <w:color w:val="244061"/>
                <w:sz w:val="20"/>
                <w:szCs w:val="20"/>
                <w:lang w:eastAsia="hr-HR"/>
              </w:rPr>
              <w:t>TRGOVINSKI SALDO</w:t>
            </w:r>
          </w:p>
          <w:p w:rsidR="006F2E2B" w:rsidRPr="00BE6D54" w:rsidRDefault="006F2E2B" w:rsidP="006F2E2B">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BE6D54">
              <w:rPr>
                <w:rFonts w:asciiTheme="minorHAnsi" w:eastAsia="Times New Roman" w:hAnsiTheme="minorHAnsi" w:cs="Arial"/>
                <w:color w:val="244061"/>
                <w:sz w:val="20"/>
                <w:szCs w:val="20"/>
                <w:lang w:eastAsia="hr-HR"/>
              </w:rPr>
              <w:t>u 201</w:t>
            </w:r>
            <w:r w:rsidR="00CF2FFF" w:rsidRPr="00BE6D54">
              <w:rPr>
                <w:rFonts w:asciiTheme="minorHAnsi" w:eastAsia="Times New Roman" w:hAnsiTheme="minorHAnsi" w:cs="Arial"/>
                <w:color w:val="244061"/>
                <w:sz w:val="20"/>
                <w:szCs w:val="20"/>
                <w:lang w:eastAsia="hr-HR"/>
              </w:rPr>
              <w:t>6</w:t>
            </w:r>
            <w:r w:rsidRPr="00BE6D54">
              <w:rPr>
                <w:rFonts w:asciiTheme="minorHAnsi" w:eastAsia="Times New Roman" w:hAnsiTheme="minorHAnsi" w:cs="Arial"/>
                <w:color w:val="244061"/>
                <w:sz w:val="20"/>
                <w:szCs w:val="20"/>
                <w:lang w:eastAsia="hr-HR"/>
              </w:rPr>
              <w:t xml:space="preserve">. godini </w:t>
            </w:r>
          </w:p>
          <w:p w:rsidR="006F2E2B" w:rsidRPr="00BE6D54" w:rsidRDefault="006E07AA" w:rsidP="006F2E2B">
            <w:pPr>
              <w:widowControl w:val="0"/>
              <w:tabs>
                <w:tab w:val="left" w:pos="6521"/>
              </w:tabs>
              <w:spacing w:after="0" w:line="240" w:lineRule="auto"/>
              <w:jc w:val="center"/>
              <w:rPr>
                <w:rFonts w:asciiTheme="minorHAnsi" w:eastAsia="Times New Roman" w:hAnsiTheme="minorHAnsi" w:cs="Arial"/>
                <w:b/>
                <w:color w:val="244061"/>
                <w:sz w:val="40"/>
                <w:szCs w:val="40"/>
                <w:lang w:eastAsia="hr-HR"/>
              </w:rPr>
            </w:pPr>
            <w:r w:rsidRPr="00BE6D54">
              <w:rPr>
                <w:rFonts w:asciiTheme="minorHAnsi" w:eastAsia="Times New Roman" w:hAnsiTheme="minorHAnsi" w:cs="Arial"/>
                <w:b/>
                <w:color w:val="244061"/>
                <w:sz w:val="40"/>
                <w:szCs w:val="40"/>
                <w:lang w:eastAsia="hr-HR"/>
              </w:rPr>
              <w:t>-</w:t>
            </w:r>
            <w:r w:rsidR="00CF2FFF" w:rsidRPr="00BE6D54">
              <w:rPr>
                <w:rFonts w:asciiTheme="minorHAnsi" w:eastAsia="Times New Roman" w:hAnsiTheme="minorHAnsi" w:cs="Arial"/>
                <w:b/>
                <w:color w:val="244061"/>
                <w:sz w:val="40"/>
                <w:szCs w:val="40"/>
                <w:lang w:eastAsia="hr-HR"/>
              </w:rPr>
              <w:t>1</w:t>
            </w:r>
            <w:r w:rsidR="006F2E2B" w:rsidRPr="00BE6D54">
              <w:rPr>
                <w:rFonts w:asciiTheme="minorHAnsi" w:eastAsia="Times New Roman" w:hAnsiTheme="minorHAnsi" w:cs="Arial"/>
                <w:b/>
                <w:color w:val="244061"/>
                <w:sz w:val="40"/>
                <w:szCs w:val="40"/>
                <w:lang w:eastAsia="hr-HR"/>
              </w:rPr>
              <w:t>,</w:t>
            </w:r>
            <w:r w:rsidR="00CF2FFF" w:rsidRPr="00BE6D54">
              <w:rPr>
                <w:rFonts w:asciiTheme="minorHAnsi" w:eastAsia="Times New Roman" w:hAnsiTheme="minorHAnsi" w:cs="Arial"/>
                <w:b/>
                <w:color w:val="244061"/>
                <w:sz w:val="40"/>
                <w:szCs w:val="40"/>
                <w:lang w:eastAsia="hr-HR"/>
              </w:rPr>
              <w:t>8</w:t>
            </w:r>
          </w:p>
          <w:p w:rsidR="006F2E2B" w:rsidRPr="006F2E2B" w:rsidRDefault="00CF2FFF" w:rsidP="006F2E2B">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BE6D54">
              <w:rPr>
                <w:rFonts w:asciiTheme="minorHAnsi" w:eastAsia="Times New Roman" w:hAnsiTheme="minorHAnsi" w:cs="Arial"/>
                <w:color w:val="244061"/>
                <w:sz w:val="20"/>
                <w:szCs w:val="20"/>
                <w:lang w:eastAsia="hr-HR"/>
              </w:rPr>
              <w:t>milijardi</w:t>
            </w:r>
            <w:r w:rsidR="006F2E2B" w:rsidRPr="00BE6D54">
              <w:rPr>
                <w:rFonts w:asciiTheme="minorHAnsi" w:eastAsia="Times New Roman" w:hAnsiTheme="minorHAnsi" w:cs="Arial"/>
                <w:color w:val="244061"/>
                <w:sz w:val="20"/>
                <w:szCs w:val="20"/>
                <w:lang w:eastAsia="hr-HR"/>
              </w:rPr>
              <w:t xml:space="preserve"> kuna</w:t>
            </w:r>
          </w:p>
        </w:tc>
      </w:tr>
      <w:tr w:rsidR="005C03B5" w:rsidTr="006F2E2B">
        <w:trPr>
          <w:trHeight w:val="1510"/>
        </w:trPr>
        <w:tc>
          <w:tcPr>
            <w:tcW w:w="8046" w:type="dxa"/>
            <w:vMerge/>
          </w:tcPr>
          <w:p w:rsidR="005C03B5" w:rsidRPr="00B57B1D" w:rsidRDefault="005C03B5" w:rsidP="005C03B5">
            <w:pPr>
              <w:widowControl w:val="0"/>
              <w:shd w:val="clear" w:color="auto" w:fill="FFFFFF"/>
              <w:tabs>
                <w:tab w:val="left" w:pos="6521"/>
              </w:tabs>
              <w:spacing w:after="0"/>
              <w:jc w:val="both"/>
              <w:rPr>
                <w:rFonts w:ascii="Arial" w:eastAsia="Times New Roman" w:hAnsi="Arial" w:cs="Arial"/>
                <w:color w:val="244061"/>
                <w:sz w:val="20"/>
                <w:szCs w:val="20"/>
                <w:lang w:eastAsia="hr-HR"/>
              </w:rPr>
            </w:pPr>
          </w:p>
        </w:tc>
        <w:tc>
          <w:tcPr>
            <w:tcW w:w="1921" w:type="dxa"/>
            <w:tcBorders>
              <w:top w:val="single" w:sz="18" w:space="0" w:color="244061" w:themeColor="accent1" w:themeShade="80"/>
            </w:tcBorders>
            <w:vAlign w:val="center"/>
          </w:tcPr>
          <w:p w:rsidR="006F2E2B" w:rsidRPr="00BE6D54" w:rsidRDefault="00D205CD" w:rsidP="006F2E2B">
            <w:pPr>
              <w:widowControl w:val="0"/>
              <w:tabs>
                <w:tab w:val="left" w:pos="6521"/>
              </w:tabs>
              <w:spacing w:after="0" w:line="240" w:lineRule="auto"/>
              <w:jc w:val="center"/>
              <w:rPr>
                <w:color w:val="244061" w:themeColor="accent1" w:themeShade="80"/>
                <w:sz w:val="20"/>
                <w:szCs w:val="20"/>
              </w:rPr>
            </w:pPr>
            <w:r w:rsidRPr="00BE6D54">
              <w:rPr>
                <w:rFonts w:asciiTheme="minorHAnsi" w:eastAsia="Times New Roman" w:hAnsiTheme="minorHAnsi" w:cs="Arial"/>
                <w:b/>
                <w:color w:val="244061" w:themeColor="accent1" w:themeShade="80"/>
                <w:sz w:val="40"/>
                <w:szCs w:val="40"/>
                <w:lang w:eastAsia="hr-HR"/>
              </w:rPr>
              <w:t>17</w:t>
            </w:r>
            <w:r w:rsidR="006F2E2B" w:rsidRPr="00BE6D54">
              <w:rPr>
                <w:rFonts w:asciiTheme="minorHAnsi" w:eastAsia="Times New Roman" w:hAnsiTheme="minorHAnsi" w:cs="Arial"/>
                <w:b/>
                <w:color w:val="244061" w:themeColor="accent1" w:themeShade="80"/>
                <w:sz w:val="40"/>
                <w:szCs w:val="40"/>
                <w:lang w:eastAsia="hr-HR"/>
              </w:rPr>
              <w:t>,6 %</w:t>
            </w:r>
          </w:p>
          <w:p w:rsidR="005C03B5" w:rsidRPr="006F2E2B" w:rsidRDefault="006F2E2B" w:rsidP="00D205CD">
            <w:pPr>
              <w:widowControl w:val="0"/>
              <w:tabs>
                <w:tab w:val="left" w:pos="6521"/>
              </w:tabs>
              <w:spacing w:after="0" w:line="240" w:lineRule="auto"/>
              <w:jc w:val="center"/>
              <w:rPr>
                <w:rFonts w:asciiTheme="minorHAnsi" w:eastAsia="Times New Roman" w:hAnsiTheme="minorHAnsi" w:cs="Arial"/>
                <w:color w:val="244061"/>
                <w:sz w:val="20"/>
                <w:szCs w:val="20"/>
                <w:lang w:eastAsia="hr-HR"/>
              </w:rPr>
            </w:pPr>
            <w:r w:rsidRPr="00BE6D54">
              <w:rPr>
                <w:color w:val="244061" w:themeColor="accent1" w:themeShade="80"/>
                <w:sz w:val="20"/>
                <w:szCs w:val="20"/>
              </w:rPr>
              <w:t xml:space="preserve">Rast </w:t>
            </w:r>
            <w:r w:rsidRPr="00BE6D54">
              <w:rPr>
                <w:b/>
                <w:color w:val="244061" w:themeColor="accent1" w:themeShade="80"/>
                <w:sz w:val="20"/>
                <w:szCs w:val="20"/>
              </w:rPr>
              <w:t>prosječne mjesečne neto plaće</w:t>
            </w:r>
            <w:r w:rsidRPr="00BE6D54">
              <w:rPr>
                <w:color w:val="244061" w:themeColor="accent1" w:themeShade="80"/>
                <w:sz w:val="20"/>
                <w:szCs w:val="20"/>
              </w:rPr>
              <w:t xml:space="preserve"> u 201</w:t>
            </w:r>
            <w:r w:rsidR="00D205CD" w:rsidRPr="00BE6D54">
              <w:rPr>
                <w:color w:val="244061" w:themeColor="accent1" w:themeShade="80"/>
                <w:sz w:val="20"/>
                <w:szCs w:val="20"/>
              </w:rPr>
              <w:t>6</w:t>
            </w:r>
            <w:r w:rsidRPr="00BE6D54">
              <w:rPr>
                <w:color w:val="244061" w:themeColor="accent1" w:themeShade="80"/>
                <w:sz w:val="20"/>
                <w:szCs w:val="20"/>
              </w:rPr>
              <w:t>. u odnosu na 2008. godinu</w:t>
            </w:r>
          </w:p>
        </w:tc>
      </w:tr>
    </w:tbl>
    <w:p w:rsidR="00B31D8A" w:rsidRPr="00B57B1D" w:rsidRDefault="00444E64" w:rsidP="00B31D8A">
      <w:pPr>
        <w:spacing w:before="120" w:after="0"/>
        <w:jc w:val="both"/>
        <w:rPr>
          <w:rFonts w:ascii="Arial" w:eastAsia="Times New Roman" w:hAnsi="Arial" w:cs="Arial"/>
          <w:color w:val="254061"/>
          <w:sz w:val="20"/>
          <w:szCs w:val="20"/>
          <w:lang w:eastAsia="hr-HR"/>
        </w:rPr>
      </w:pPr>
      <w:r w:rsidRPr="00EA6D00">
        <w:rPr>
          <w:rFonts w:ascii="Arial" w:eastAsia="Times New Roman" w:hAnsi="Arial" w:cs="Arial"/>
          <w:color w:val="254061"/>
          <w:sz w:val="20"/>
          <w:szCs w:val="20"/>
          <w:lang w:eastAsia="hr-HR"/>
        </w:rPr>
        <w:t>Iako je restrukturiranje elektroenergetskog sektora u Hrvatskoj započelo 2001. godine, formalna liberalizacija započela je 2008. godine kada je došlo do usklađenja domaćih zakona sa stečevinom Europske unije. Time su 1. srpnja 2008. godine svi kupci električne energije dobili mogućnost izabrati svog opskrbljivača električnom energijom. Ipak, oni alternativni postali su aktivni na tržištu tek pet godina nakon usklađenja zakonodavstva.</w:t>
      </w:r>
      <w:r w:rsidR="00B31D8A" w:rsidRPr="008B3BAF">
        <w:t xml:space="preserve"> </w:t>
      </w:r>
      <w:r w:rsidR="00B31D8A" w:rsidRPr="008B3BAF">
        <w:rPr>
          <w:rFonts w:ascii="Arial" w:eastAsia="Times New Roman" w:hAnsi="Arial" w:cs="Arial"/>
          <w:color w:val="254061"/>
          <w:sz w:val="20"/>
          <w:szCs w:val="20"/>
          <w:lang w:eastAsia="hr-HR"/>
        </w:rPr>
        <w:t xml:space="preserve">U promatranom razdoblju </w:t>
      </w:r>
      <w:r w:rsidR="00CD3030">
        <w:rPr>
          <w:rFonts w:ascii="Arial" w:eastAsia="Times New Roman" w:hAnsi="Arial" w:cs="Arial"/>
          <w:color w:val="254061"/>
          <w:sz w:val="20"/>
          <w:szCs w:val="20"/>
          <w:lang w:eastAsia="hr-HR"/>
        </w:rPr>
        <w:t xml:space="preserve">na tržištu električne energije pojavilo se </w:t>
      </w:r>
      <w:r w:rsidR="00B31D8A" w:rsidRPr="008B3BAF">
        <w:rPr>
          <w:rFonts w:ascii="Arial" w:eastAsia="Times New Roman" w:hAnsi="Arial" w:cs="Arial"/>
          <w:color w:val="254061"/>
          <w:sz w:val="20"/>
          <w:szCs w:val="20"/>
          <w:lang w:eastAsia="hr-HR"/>
        </w:rPr>
        <w:t xml:space="preserve">nekoliko je novih konkurenata, </w:t>
      </w:r>
      <w:r w:rsidR="00153F53" w:rsidRPr="008B3BAF">
        <w:rPr>
          <w:rFonts w:ascii="Arial" w:eastAsia="Times New Roman" w:hAnsi="Arial" w:cs="Arial"/>
          <w:color w:val="254061"/>
          <w:sz w:val="20"/>
          <w:szCs w:val="20"/>
          <w:lang w:eastAsia="hr-HR"/>
        </w:rPr>
        <w:t>od koji je većina o</w:t>
      </w:r>
      <w:r w:rsidR="00B31D8A" w:rsidRPr="008B3BAF">
        <w:rPr>
          <w:rFonts w:ascii="Arial" w:eastAsia="Times New Roman" w:hAnsi="Arial" w:cs="Arial"/>
          <w:color w:val="254061"/>
          <w:sz w:val="20"/>
          <w:szCs w:val="20"/>
          <w:lang w:eastAsia="hr-HR"/>
        </w:rPr>
        <w:t>snovan</w:t>
      </w:r>
      <w:r w:rsidR="00153F53" w:rsidRPr="008B3BAF">
        <w:rPr>
          <w:rFonts w:ascii="Arial" w:eastAsia="Times New Roman" w:hAnsi="Arial" w:cs="Arial"/>
          <w:color w:val="254061"/>
          <w:sz w:val="20"/>
          <w:szCs w:val="20"/>
          <w:lang w:eastAsia="hr-HR"/>
        </w:rPr>
        <w:t>a</w:t>
      </w:r>
      <w:r w:rsidR="00B31D8A" w:rsidRPr="008B3BAF">
        <w:rPr>
          <w:rFonts w:ascii="Arial" w:eastAsia="Times New Roman" w:hAnsi="Arial" w:cs="Arial"/>
          <w:color w:val="254061"/>
          <w:sz w:val="20"/>
          <w:szCs w:val="20"/>
          <w:lang w:eastAsia="hr-HR"/>
        </w:rPr>
        <w:t xml:space="preserve"> nakon 2010. godine (posebno su označeni </w:t>
      </w:r>
      <w:r w:rsidR="00B31D8A" w:rsidRPr="003513D3">
        <w:rPr>
          <w:rFonts w:ascii="Arial" w:eastAsia="Times New Roman" w:hAnsi="Arial" w:cs="Arial"/>
          <w:i/>
          <w:color w:val="254061"/>
          <w:sz w:val="20"/>
          <w:szCs w:val="20"/>
          <w:lang w:eastAsia="hr-HR"/>
        </w:rPr>
        <w:t>u tablici 2</w:t>
      </w:r>
      <w:r w:rsidR="00B31D8A" w:rsidRPr="008B3BAF">
        <w:rPr>
          <w:rFonts w:ascii="Arial" w:eastAsia="Times New Roman" w:hAnsi="Arial" w:cs="Arial"/>
          <w:color w:val="254061"/>
          <w:sz w:val="20"/>
          <w:szCs w:val="20"/>
          <w:lang w:eastAsia="hr-HR"/>
        </w:rPr>
        <w:t>).</w:t>
      </w:r>
    </w:p>
    <w:p w:rsidR="00B57B1D" w:rsidRPr="00B57B1D" w:rsidRDefault="00B57B1D" w:rsidP="00F23DF1">
      <w:pPr>
        <w:widowControl w:val="0"/>
        <w:tabs>
          <w:tab w:val="left" w:pos="1134"/>
          <w:tab w:val="left" w:pos="7797"/>
        </w:tabs>
        <w:spacing w:before="180" w:after="40" w:line="240" w:lineRule="auto"/>
        <w:ind w:left="1134" w:hanging="1134"/>
        <w:rPr>
          <w:rFonts w:ascii="Arial" w:eastAsia="Times New Roman" w:hAnsi="Arial" w:cs="Arial"/>
          <w:color w:val="244061"/>
          <w:sz w:val="16"/>
          <w:szCs w:val="19"/>
          <w:lang w:eastAsia="hr-HR"/>
        </w:rPr>
      </w:pPr>
      <w:r w:rsidRPr="006E60E4">
        <w:rPr>
          <w:rFonts w:ascii="Arial" w:eastAsia="Times New Roman" w:hAnsi="Arial" w:cs="Arial"/>
          <w:b/>
          <w:color w:val="244061"/>
          <w:sz w:val="18"/>
          <w:szCs w:val="18"/>
          <w:lang w:eastAsia="hr-HR"/>
        </w:rPr>
        <w:t xml:space="preserve">Tablica </w:t>
      </w:r>
      <w:r w:rsidR="009819C0" w:rsidRPr="006E60E4">
        <w:rPr>
          <w:rFonts w:ascii="Arial" w:eastAsia="Times New Roman" w:hAnsi="Arial" w:cs="Arial"/>
          <w:b/>
          <w:color w:val="244061"/>
          <w:sz w:val="18"/>
          <w:szCs w:val="18"/>
          <w:lang w:eastAsia="hr-HR"/>
        </w:rPr>
        <w:t>2</w:t>
      </w:r>
      <w:r w:rsidRPr="006E60E4">
        <w:rPr>
          <w:rFonts w:ascii="Arial" w:eastAsia="Times New Roman" w:hAnsi="Arial" w:cs="Arial"/>
          <w:b/>
          <w:color w:val="244061"/>
          <w:sz w:val="18"/>
          <w:szCs w:val="18"/>
          <w:lang w:eastAsia="hr-HR"/>
        </w:rPr>
        <w:t>.</w:t>
      </w:r>
      <w:r w:rsidRPr="006E60E4">
        <w:rPr>
          <w:rFonts w:ascii="Arial" w:eastAsia="Times New Roman" w:hAnsi="Arial" w:cs="Arial"/>
          <w:b/>
          <w:color w:val="244061"/>
          <w:sz w:val="18"/>
          <w:szCs w:val="18"/>
          <w:lang w:eastAsia="hr-HR"/>
        </w:rPr>
        <w:tab/>
        <w:t>Top 1</w:t>
      </w:r>
      <w:r w:rsidR="000A0D20" w:rsidRPr="006E60E4">
        <w:rPr>
          <w:rFonts w:ascii="Arial" w:eastAsia="Times New Roman" w:hAnsi="Arial" w:cs="Arial"/>
          <w:b/>
          <w:color w:val="244061"/>
          <w:sz w:val="18"/>
          <w:szCs w:val="18"/>
          <w:lang w:eastAsia="hr-HR"/>
        </w:rPr>
        <w:t>5</w:t>
      </w:r>
      <w:r w:rsidRPr="006E60E4">
        <w:rPr>
          <w:rFonts w:ascii="Arial" w:eastAsia="Times New Roman" w:hAnsi="Arial" w:cs="Arial"/>
          <w:b/>
          <w:color w:val="244061"/>
          <w:sz w:val="18"/>
          <w:szCs w:val="18"/>
          <w:lang w:eastAsia="hr-HR"/>
        </w:rPr>
        <w:t xml:space="preserve"> poduzetnika prema ukupnom prihodu u 201</w:t>
      </w:r>
      <w:r w:rsidR="000A0D20" w:rsidRPr="006E60E4">
        <w:rPr>
          <w:rFonts w:ascii="Arial" w:eastAsia="Times New Roman" w:hAnsi="Arial" w:cs="Arial"/>
          <w:b/>
          <w:color w:val="244061"/>
          <w:sz w:val="18"/>
          <w:szCs w:val="18"/>
          <w:lang w:eastAsia="hr-HR"/>
        </w:rPr>
        <w:t>6</w:t>
      </w:r>
      <w:r w:rsidRPr="006E60E4">
        <w:rPr>
          <w:rFonts w:ascii="Arial" w:eastAsia="Times New Roman" w:hAnsi="Arial" w:cs="Arial"/>
          <w:b/>
          <w:color w:val="244061"/>
          <w:sz w:val="18"/>
          <w:szCs w:val="18"/>
          <w:lang w:eastAsia="hr-HR"/>
        </w:rPr>
        <w:t>. godini u skupini djelatnosti 35.1 – Proizvodnja, prijenos i distribucija električne energije</w:t>
      </w:r>
      <w:r w:rsidRPr="00B57B1D">
        <w:rPr>
          <w:rFonts w:ascii="Arial" w:eastAsia="Times New Roman" w:hAnsi="Arial" w:cs="Arial"/>
          <w:color w:val="244061"/>
          <w:sz w:val="19"/>
          <w:szCs w:val="19"/>
          <w:lang w:eastAsia="hr-HR"/>
        </w:rPr>
        <w:t xml:space="preserve"> </w:t>
      </w:r>
      <w:r w:rsidRPr="00B57B1D">
        <w:rPr>
          <w:rFonts w:ascii="Arial" w:eastAsia="Times New Roman" w:hAnsi="Arial" w:cs="Arial"/>
          <w:color w:val="244061"/>
          <w:sz w:val="19"/>
          <w:szCs w:val="19"/>
          <w:lang w:eastAsia="hr-HR"/>
        </w:rPr>
        <w:tab/>
      </w:r>
      <w:r w:rsidRPr="00B57B1D">
        <w:rPr>
          <w:rFonts w:ascii="Arial" w:eastAsia="Times New Roman" w:hAnsi="Arial" w:cs="Arial"/>
          <w:color w:val="244061"/>
          <w:sz w:val="16"/>
          <w:szCs w:val="19"/>
          <w:lang w:eastAsia="hr-HR"/>
        </w:rPr>
        <w:t>(iznosi u tisućama kuna)</w:t>
      </w:r>
    </w:p>
    <w:p w:rsidR="00B57B1D" w:rsidRPr="00B57B1D" w:rsidRDefault="006E60E4" w:rsidP="006E60E4">
      <w:pPr>
        <w:widowControl w:val="0"/>
        <w:spacing w:after="0"/>
        <w:rPr>
          <w:rFonts w:ascii="Arial" w:hAnsi="Arial" w:cs="Arial"/>
          <w:i/>
          <w:color w:val="1F497D"/>
          <w:sz w:val="16"/>
          <w:szCs w:val="16"/>
        </w:rPr>
      </w:pPr>
      <w:r w:rsidRPr="006E60E4">
        <w:rPr>
          <w:noProof/>
          <w:lang w:eastAsia="hr-HR"/>
        </w:rPr>
        <w:drawing>
          <wp:inline distT="0" distB="0" distL="0" distR="0" wp14:anchorId="62149C9C" wp14:editId="4BC8FE0A">
            <wp:extent cx="6192000" cy="2880000"/>
            <wp:effectExtent l="0" t="0" r="0" b="0"/>
            <wp:docPr id="4"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000" cy="2880000"/>
                    </a:xfrm>
                    <a:prstGeom prst="rect">
                      <a:avLst/>
                    </a:prstGeom>
                    <a:noFill/>
                    <a:ln>
                      <a:noFill/>
                    </a:ln>
                  </pic:spPr>
                </pic:pic>
              </a:graphicData>
            </a:graphic>
          </wp:inline>
        </w:drawing>
      </w:r>
      <w:r w:rsidR="00B57B1D" w:rsidRPr="006E60E4">
        <w:rPr>
          <w:rFonts w:ascii="Arial" w:hAnsi="Arial" w:cs="Arial"/>
          <w:i/>
          <w:color w:val="1F497D"/>
          <w:sz w:val="16"/>
          <w:szCs w:val="16"/>
        </w:rPr>
        <w:t xml:space="preserve">Izvor: </w:t>
      </w:r>
      <w:r w:rsidR="00455377" w:rsidRPr="006E60E4">
        <w:rPr>
          <w:rFonts w:ascii="Arial" w:hAnsi="Arial" w:cs="Arial"/>
          <w:i/>
          <w:color w:val="1F497D"/>
          <w:sz w:val="16"/>
          <w:szCs w:val="16"/>
        </w:rPr>
        <w:t>Fina, Registar godišnjih financijskih izvještaja, obrada GFI-a za 2016. godinu</w:t>
      </w:r>
    </w:p>
    <w:p w:rsidR="00C51D10" w:rsidRPr="00CD3030" w:rsidRDefault="00455377" w:rsidP="00B31D8A">
      <w:pPr>
        <w:spacing w:before="12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2</w:t>
      </w:r>
      <w:r w:rsidR="004B1BC4" w:rsidRPr="00CD3030">
        <w:rPr>
          <w:rFonts w:ascii="Arial" w:hAnsi="Arial" w:cs="Arial"/>
          <w:sz w:val="17"/>
          <w:szCs w:val="17"/>
        </w:rPr>
        <w:t xml:space="preserve"> </w:t>
      </w:r>
      <w:r w:rsidR="004B1BC4" w:rsidRPr="00CD3030">
        <w:rPr>
          <w:rFonts w:ascii="Arial" w:eastAsia="Times New Roman" w:hAnsi="Arial" w:cs="Arial"/>
          <w:color w:val="254061"/>
          <w:sz w:val="17"/>
          <w:szCs w:val="17"/>
          <w:lang w:eastAsia="hr-HR"/>
        </w:rPr>
        <w:t xml:space="preserve">Društvo </w:t>
      </w:r>
      <w:hyperlink r:id="rId12" w:history="1">
        <w:r w:rsidR="004B1BC4" w:rsidRPr="00CD3030">
          <w:rPr>
            <w:rStyle w:val="Hyperlink"/>
            <w:rFonts w:ascii="Arial" w:eastAsia="Times New Roman" w:hAnsi="Arial" w:cs="Arial"/>
            <w:sz w:val="17"/>
            <w:szCs w:val="17"/>
            <w:lang w:eastAsia="hr-HR"/>
          </w:rPr>
          <w:t>HSE Adria d.o.o.</w:t>
        </w:r>
      </w:hyperlink>
      <w:r w:rsidR="004B1BC4" w:rsidRPr="00CD3030">
        <w:rPr>
          <w:rFonts w:ascii="Arial" w:eastAsia="Times New Roman" w:hAnsi="Arial" w:cs="Arial"/>
          <w:color w:val="254061"/>
          <w:sz w:val="17"/>
          <w:szCs w:val="17"/>
          <w:lang w:eastAsia="hr-HR"/>
        </w:rPr>
        <w:t xml:space="preserve"> nije na rang listi prema prihodu u 2008. godini jer je do 29. rujna 2014. godine pretežita djelatnost društva bila savjetovanja u vezi s poslovanjem i ostalim upravljanjem (NKD 70.22), a nakon toga promijenjena je u trgovinu električnom energijom (NKD 35.14).</w:t>
      </w:r>
    </w:p>
    <w:p w:rsidR="00C51D10" w:rsidRPr="00CD3030" w:rsidRDefault="00455377" w:rsidP="003513D3">
      <w:pPr>
        <w:spacing w:before="4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3</w:t>
      </w:r>
      <w:r w:rsidR="004B1BC4" w:rsidRPr="00CD3030">
        <w:rPr>
          <w:rFonts w:ascii="Arial" w:eastAsia="Times New Roman" w:hAnsi="Arial" w:cs="Arial"/>
          <w:color w:val="254061"/>
          <w:sz w:val="17"/>
          <w:szCs w:val="17"/>
          <w:lang w:eastAsia="hr-HR"/>
        </w:rPr>
        <w:t xml:space="preserve"> Društvo </w:t>
      </w:r>
      <w:hyperlink r:id="rId13" w:history="1">
        <w:r w:rsidR="004B1BC4" w:rsidRPr="00CD3030">
          <w:rPr>
            <w:rStyle w:val="Hyperlink"/>
            <w:rFonts w:ascii="Arial" w:eastAsia="Times New Roman" w:hAnsi="Arial" w:cs="Arial"/>
            <w:sz w:val="17"/>
            <w:szCs w:val="17"/>
            <w:lang w:eastAsia="hr-HR"/>
          </w:rPr>
          <w:t>HEP ELEKTRA d.o.o.</w:t>
        </w:r>
      </w:hyperlink>
      <w:r w:rsidR="004B1BC4" w:rsidRPr="00CD3030">
        <w:rPr>
          <w:rFonts w:ascii="Arial" w:eastAsia="Times New Roman" w:hAnsi="Arial" w:cs="Arial"/>
          <w:color w:val="254061"/>
          <w:sz w:val="17"/>
          <w:szCs w:val="17"/>
          <w:lang w:eastAsia="hr-HR"/>
        </w:rPr>
        <w:t xml:space="preserve"> osnovano je 31.10.2016. godine. Izvor: </w:t>
      </w:r>
      <w:hyperlink r:id="rId14"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4B1BC4" w:rsidRPr="00CD3030">
        <w:rPr>
          <w:rFonts w:ascii="Arial" w:eastAsia="Times New Roman" w:hAnsi="Arial" w:cs="Arial"/>
          <w:color w:val="254061"/>
          <w:sz w:val="17"/>
          <w:szCs w:val="17"/>
          <w:lang w:eastAsia="hr-HR"/>
        </w:rPr>
        <w:t xml:space="preserve"> preuzeto 15. veljače 2018. godine.</w:t>
      </w:r>
    </w:p>
    <w:p w:rsidR="00C51D10" w:rsidRPr="00CD3030" w:rsidRDefault="00455377" w:rsidP="003513D3">
      <w:pPr>
        <w:spacing w:before="4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4</w:t>
      </w:r>
      <w:r w:rsidR="0053129D" w:rsidRPr="00CD3030">
        <w:rPr>
          <w:rFonts w:ascii="Arial" w:hAnsi="Arial" w:cs="Arial"/>
          <w:sz w:val="17"/>
          <w:szCs w:val="17"/>
          <w:vertAlign w:val="superscript"/>
        </w:rPr>
        <w:t xml:space="preserve"> </w:t>
      </w:r>
      <w:r w:rsidR="004B1BC4" w:rsidRPr="00CD3030">
        <w:rPr>
          <w:rFonts w:ascii="Arial" w:hAnsi="Arial" w:cs="Arial"/>
          <w:sz w:val="17"/>
          <w:szCs w:val="17"/>
          <w:vertAlign w:val="superscript"/>
        </w:rPr>
        <w:t xml:space="preserve"> </w:t>
      </w:r>
      <w:r w:rsidR="0053129D" w:rsidRPr="00CD3030">
        <w:rPr>
          <w:rFonts w:ascii="Arial" w:eastAsia="Times New Roman" w:hAnsi="Arial" w:cs="Arial"/>
          <w:color w:val="254061"/>
          <w:sz w:val="17"/>
          <w:szCs w:val="17"/>
          <w:lang w:eastAsia="hr-HR"/>
        </w:rPr>
        <w:t xml:space="preserve">Društvo </w:t>
      </w:r>
      <w:hyperlink r:id="rId15" w:history="1">
        <w:r w:rsidR="004B1BC4" w:rsidRPr="00CD3030">
          <w:rPr>
            <w:rStyle w:val="Hyperlink"/>
            <w:rFonts w:ascii="Arial" w:eastAsia="Times New Roman" w:hAnsi="Arial" w:cs="Arial"/>
            <w:sz w:val="17"/>
            <w:szCs w:val="17"/>
            <w:lang w:eastAsia="hr-HR"/>
          </w:rPr>
          <w:t>RWE ENERGIJA d.o.o.</w:t>
        </w:r>
      </w:hyperlink>
      <w:r w:rsidR="004B1BC4" w:rsidRPr="00CD3030">
        <w:rPr>
          <w:rFonts w:ascii="Arial" w:eastAsia="Times New Roman" w:hAnsi="Arial" w:cs="Arial"/>
          <w:color w:val="254061"/>
          <w:sz w:val="17"/>
          <w:szCs w:val="17"/>
          <w:lang w:eastAsia="hr-HR"/>
        </w:rPr>
        <w:t xml:space="preserve"> </w:t>
      </w:r>
      <w:r w:rsidR="0053129D" w:rsidRPr="00CD3030">
        <w:rPr>
          <w:rFonts w:ascii="Arial" w:eastAsia="Times New Roman" w:hAnsi="Arial" w:cs="Arial"/>
          <w:color w:val="254061"/>
          <w:sz w:val="17"/>
          <w:szCs w:val="17"/>
          <w:lang w:eastAsia="hr-HR"/>
        </w:rPr>
        <w:t xml:space="preserve">osnovano </w:t>
      </w:r>
      <w:r w:rsidR="004B1BC4" w:rsidRPr="00CD3030">
        <w:rPr>
          <w:rFonts w:ascii="Arial" w:eastAsia="Times New Roman" w:hAnsi="Arial" w:cs="Arial"/>
          <w:color w:val="254061"/>
          <w:sz w:val="17"/>
          <w:szCs w:val="17"/>
          <w:lang w:eastAsia="hr-HR"/>
        </w:rPr>
        <w:t xml:space="preserve">je </w:t>
      </w:r>
      <w:r w:rsidR="0053129D" w:rsidRPr="00CD3030">
        <w:rPr>
          <w:rFonts w:ascii="Arial" w:eastAsia="Times New Roman" w:hAnsi="Arial" w:cs="Arial"/>
          <w:color w:val="254061"/>
          <w:sz w:val="17"/>
          <w:szCs w:val="17"/>
          <w:lang w:eastAsia="hr-HR"/>
        </w:rPr>
        <w:t xml:space="preserve">8.8.2011. godine. Izvor: </w:t>
      </w:r>
      <w:hyperlink r:id="rId16"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53129D" w:rsidRPr="00CD3030">
        <w:rPr>
          <w:rFonts w:ascii="Arial" w:eastAsia="Times New Roman" w:hAnsi="Arial" w:cs="Arial"/>
          <w:color w:val="254061"/>
          <w:sz w:val="17"/>
          <w:szCs w:val="17"/>
          <w:lang w:eastAsia="hr-HR"/>
        </w:rPr>
        <w:t xml:space="preserve"> preuzeto 15. veljače 2018. godine</w:t>
      </w:r>
      <w:r w:rsidR="004B1BC4" w:rsidRPr="00CD3030">
        <w:rPr>
          <w:rFonts w:ascii="Arial" w:eastAsia="Times New Roman" w:hAnsi="Arial" w:cs="Arial"/>
          <w:color w:val="254061"/>
          <w:sz w:val="17"/>
          <w:szCs w:val="17"/>
          <w:lang w:eastAsia="hr-HR"/>
        </w:rPr>
        <w:t>.</w:t>
      </w:r>
    </w:p>
    <w:p w:rsidR="00C51D10" w:rsidRPr="00CD3030" w:rsidRDefault="00455377" w:rsidP="003513D3">
      <w:pPr>
        <w:spacing w:before="40" w:after="0" w:line="240" w:lineRule="auto"/>
        <w:rPr>
          <w:rFonts w:ascii="Arial" w:eastAsia="Times New Roman" w:hAnsi="Arial" w:cs="Arial"/>
          <w:color w:val="244061" w:themeColor="accent1" w:themeShade="80"/>
          <w:sz w:val="17"/>
          <w:szCs w:val="17"/>
          <w:lang w:eastAsia="hr-HR"/>
        </w:rPr>
      </w:pPr>
      <w:r w:rsidRPr="00CD3030">
        <w:rPr>
          <w:rFonts w:ascii="Arial" w:eastAsia="Times New Roman" w:hAnsi="Arial" w:cs="Arial"/>
          <w:color w:val="244061" w:themeColor="accent1" w:themeShade="80"/>
          <w:sz w:val="17"/>
          <w:szCs w:val="17"/>
          <w:vertAlign w:val="superscript"/>
          <w:lang w:eastAsia="hr-HR"/>
        </w:rPr>
        <w:t>5</w:t>
      </w:r>
      <w:r w:rsidR="004B1BC4" w:rsidRPr="00CD3030">
        <w:rPr>
          <w:rFonts w:ascii="Arial" w:hAnsi="Arial" w:cs="Arial"/>
          <w:color w:val="244061" w:themeColor="accent1" w:themeShade="80"/>
          <w:sz w:val="17"/>
          <w:szCs w:val="17"/>
        </w:rPr>
        <w:t xml:space="preserve"> Društvo </w:t>
      </w:r>
      <w:hyperlink r:id="rId17" w:history="1">
        <w:r w:rsidR="004B1BC4" w:rsidRPr="00CD3030">
          <w:rPr>
            <w:rStyle w:val="Hyperlink"/>
            <w:rFonts w:ascii="Arial" w:hAnsi="Arial" w:cs="Arial"/>
            <w:sz w:val="17"/>
            <w:szCs w:val="17"/>
          </w:rPr>
          <w:t>PROENERGY d.o.o.</w:t>
        </w:r>
      </w:hyperlink>
      <w:r w:rsidR="004B1BC4" w:rsidRPr="00CD3030">
        <w:rPr>
          <w:rFonts w:ascii="Arial" w:hAnsi="Arial" w:cs="Arial"/>
          <w:color w:val="244061" w:themeColor="accent1" w:themeShade="80"/>
          <w:sz w:val="17"/>
          <w:szCs w:val="17"/>
        </w:rPr>
        <w:t xml:space="preserve"> osnovano je </w:t>
      </w:r>
      <w:r w:rsidR="004B1BC4" w:rsidRPr="00CD3030">
        <w:rPr>
          <w:rFonts w:ascii="Arial" w:eastAsia="Times New Roman" w:hAnsi="Arial" w:cs="Arial"/>
          <w:color w:val="244061" w:themeColor="accent1" w:themeShade="80"/>
          <w:sz w:val="17"/>
          <w:szCs w:val="17"/>
          <w:lang w:eastAsia="hr-HR"/>
        </w:rPr>
        <w:t>29.4.2010.</w:t>
      </w:r>
      <w:r w:rsidR="004B1BC4" w:rsidRPr="00CD3030">
        <w:rPr>
          <w:rFonts w:ascii="Arial" w:hAnsi="Arial" w:cs="Arial"/>
          <w:sz w:val="17"/>
          <w:szCs w:val="17"/>
        </w:rPr>
        <w:t xml:space="preserve"> </w:t>
      </w:r>
      <w:r w:rsidR="004B1BC4" w:rsidRPr="00CD3030">
        <w:rPr>
          <w:rFonts w:ascii="Arial" w:eastAsia="Times New Roman" w:hAnsi="Arial" w:cs="Arial"/>
          <w:color w:val="244061" w:themeColor="accent1" w:themeShade="80"/>
          <w:sz w:val="17"/>
          <w:szCs w:val="17"/>
          <w:lang w:eastAsia="hr-HR"/>
        </w:rPr>
        <w:t xml:space="preserve">godine. Izvor: </w:t>
      </w:r>
      <w:hyperlink r:id="rId18"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4B1BC4" w:rsidRPr="00CD3030">
        <w:rPr>
          <w:rFonts w:ascii="Arial" w:eastAsia="Times New Roman" w:hAnsi="Arial" w:cs="Arial"/>
          <w:color w:val="244061" w:themeColor="accent1" w:themeShade="80"/>
          <w:sz w:val="17"/>
          <w:szCs w:val="17"/>
          <w:lang w:eastAsia="hr-HR"/>
        </w:rPr>
        <w:t xml:space="preserve"> preuzeto 15. veljače 2018. godine.</w:t>
      </w:r>
    </w:p>
    <w:p w:rsidR="00C51D10" w:rsidRPr="00CD3030" w:rsidRDefault="00455377" w:rsidP="003513D3">
      <w:pPr>
        <w:spacing w:before="4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6</w:t>
      </w:r>
      <w:r w:rsidR="004B1BC4" w:rsidRPr="00CD3030">
        <w:rPr>
          <w:rFonts w:ascii="Arial" w:hAnsi="Arial" w:cs="Arial"/>
          <w:sz w:val="17"/>
          <w:szCs w:val="17"/>
        </w:rPr>
        <w:t xml:space="preserve"> </w:t>
      </w:r>
      <w:r w:rsidR="004B1BC4" w:rsidRPr="00CD3030">
        <w:rPr>
          <w:rFonts w:ascii="Arial" w:eastAsia="Times New Roman" w:hAnsi="Arial" w:cs="Arial"/>
          <w:color w:val="254061"/>
          <w:sz w:val="17"/>
          <w:szCs w:val="17"/>
          <w:lang w:eastAsia="hr-HR"/>
        </w:rPr>
        <w:t xml:space="preserve">Društvo </w:t>
      </w:r>
      <w:hyperlink r:id="rId19" w:history="1">
        <w:r w:rsidR="004B1BC4" w:rsidRPr="00CD3030">
          <w:rPr>
            <w:rStyle w:val="Hyperlink"/>
            <w:rFonts w:ascii="Arial" w:eastAsia="Times New Roman" w:hAnsi="Arial" w:cs="Arial"/>
            <w:sz w:val="17"/>
            <w:szCs w:val="17"/>
            <w:lang w:eastAsia="hr-HR"/>
          </w:rPr>
          <w:t>ENERGIA NATURALIS d.o.o.</w:t>
        </w:r>
      </w:hyperlink>
      <w:r w:rsidR="004B1BC4" w:rsidRPr="00CD3030">
        <w:rPr>
          <w:rFonts w:ascii="Arial" w:eastAsia="Times New Roman" w:hAnsi="Arial" w:cs="Arial"/>
          <w:color w:val="254061"/>
          <w:sz w:val="17"/>
          <w:szCs w:val="17"/>
          <w:lang w:eastAsia="hr-HR"/>
        </w:rPr>
        <w:t xml:space="preserve"> osnovano je 26.2.2010. godine. Izvor: </w:t>
      </w:r>
      <w:hyperlink r:id="rId20"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4B1BC4" w:rsidRPr="00CD3030">
        <w:rPr>
          <w:rFonts w:ascii="Arial" w:eastAsia="Times New Roman" w:hAnsi="Arial" w:cs="Arial"/>
          <w:color w:val="254061"/>
          <w:sz w:val="17"/>
          <w:szCs w:val="17"/>
          <w:lang w:eastAsia="hr-HR"/>
        </w:rPr>
        <w:t xml:space="preserve"> preuzeto 15. veljače 2018. godine.</w:t>
      </w:r>
    </w:p>
    <w:p w:rsidR="00B31D8A" w:rsidRPr="00CD3030" w:rsidRDefault="00455377" w:rsidP="003513D3">
      <w:pPr>
        <w:spacing w:before="4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7</w:t>
      </w:r>
      <w:r w:rsidR="00B31D8A" w:rsidRPr="00CD3030">
        <w:rPr>
          <w:rFonts w:ascii="Arial" w:eastAsia="Times New Roman" w:hAnsi="Arial" w:cs="Arial"/>
          <w:color w:val="254061"/>
          <w:sz w:val="17"/>
          <w:szCs w:val="17"/>
          <w:lang w:eastAsia="hr-HR"/>
        </w:rPr>
        <w:t xml:space="preserve"> Društvo </w:t>
      </w:r>
      <w:hyperlink r:id="rId21" w:history="1">
        <w:r w:rsidR="00B31D8A" w:rsidRPr="00CD3030">
          <w:rPr>
            <w:rStyle w:val="Hyperlink"/>
            <w:rFonts w:ascii="Arial" w:eastAsia="Times New Roman" w:hAnsi="Arial" w:cs="Arial"/>
            <w:sz w:val="17"/>
            <w:szCs w:val="17"/>
            <w:lang w:eastAsia="hr-HR"/>
          </w:rPr>
          <w:t>ENEL TRADE d.o.o.</w:t>
        </w:r>
      </w:hyperlink>
      <w:r w:rsidR="00B31D8A" w:rsidRPr="00CD3030">
        <w:rPr>
          <w:rFonts w:ascii="Arial" w:eastAsia="Times New Roman" w:hAnsi="Arial" w:cs="Arial"/>
          <w:color w:val="254061"/>
          <w:sz w:val="17"/>
          <w:szCs w:val="17"/>
          <w:lang w:eastAsia="hr-HR"/>
        </w:rPr>
        <w:t xml:space="preserve"> osnovano je 3.10.2011. godine. Izvor: </w:t>
      </w:r>
      <w:hyperlink r:id="rId22"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B31D8A" w:rsidRPr="00CD3030">
        <w:rPr>
          <w:rFonts w:ascii="Arial" w:eastAsia="Times New Roman" w:hAnsi="Arial" w:cs="Arial"/>
          <w:color w:val="254061"/>
          <w:sz w:val="17"/>
          <w:szCs w:val="17"/>
          <w:lang w:eastAsia="hr-HR"/>
        </w:rPr>
        <w:t xml:space="preserve"> preuzeto 15. veljače 2018. godine.</w:t>
      </w:r>
    </w:p>
    <w:p w:rsidR="00444E64" w:rsidRPr="00CD3030" w:rsidRDefault="00455377" w:rsidP="00444E64">
      <w:pPr>
        <w:spacing w:before="40" w:after="0" w:line="240" w:lineRule="auto"/>
        <w:rPr>
          <w:rFonts w:ascii="Arial" w:eastAsia="Times New Roman" w:hAnsi="Arial" w:cs="Arial"/>
          <w:color w:val="254061"/>
          <w:sz w:val="17"/>
          <w:szCs w:val="17"/>
          <w:lang w:eastAsia="hr-HR"/>
        </w:rPr>
      </w:pPr>
      <w:r w:rsidRPr="00CD3030">
        <w:rPr>
          <w:rFonts w:ascii="Arial" w:eastAsia="Times New Roman" w:hAnsi="Arial" w:cs="Arial"/>
          <w:color w:val="254061"/>
          <w:sz w:val="17"/>
          <w:szCs w:val="17"/>
          <w:vertAlign w:val="superscript"/>
          <w:lang w:eastAsia="hr-HR"/>
        </w:rPr>
        <w:t>8</w:t>
      </w:r>
      <w:r w:rsidR="00B31D8A" w:rsidRPr="00CD3030">
        <w:rPr>
          <w:rFonts w:ascii="Arial" w:eastAsia="Times New Roman" w:hAnsi="Arial" w:cs="Arial"/>
          <w:color w:val="254061"/>
          <w:sz w:val="17"/>
          <w:szCs w:val="17"/>
          <w:lang w:eastAsia="hr-HR"/>
        </w:rPr>
        <w:t xml:space="preserve"> Društvo </w:t>
      </w:r>
      <w:hyperlink r:id="rId23" w:history="1">
        <w:r w:rsidR="00B31D8A" w:rsidRPr="00CD3030">
          <w:rPr>
            <w:rStyle w:val="Hyperlink"/>
            <w:rFonts w:ascii="Arial" w:eastAsia="Times New Roman" w:hAnsi="Arial" w:cs="Arial"/>
            <w:sz w:val="17"/>
            <w:szCs w:val="17"/>
            <w:lang w:eastAsia="hr-HR"/>
          </w:rPr>
          <w:t>AXPO TRGOVINA d.o.o.</w:t>
        </w:r>
      </w:hyperlink>
      <w:r w:rsidR="00B31D8A" w:rsidRPr="00CD3030">
        <w:rPr>
          <w:rFonts w:ascii="Arial" w:eastAsia="Times New Roman" w:hAnsi="Arial" w:cs="Arial"/>
          <w:color w:val="254061"/>
          <w:sz w:val="17"/>
          <w:szCs w:val="17"/>
          <w:lang w:eastAsia="hr-HR"/>
        </w:rPr>
        <w:t xml:space="preserve"> osnovano je 19.7.2012. godine. Izvor: </w:t>
      </w:r>
      <w:hyperlink r:id="rId24" w:history="1">
        <w:r w:rsidR="003513D3" w:rsidRPr="003513D3">
          <w:rPr>
            <w:rFonts w:ascii="Arial" w:hAnsi="Arial" w:cs="Arial"/>
            <w:color w:val="0000FF"/>
            <w:sz w:val="17"/>
            <w:szCs w:val="17"/>
            <w:u w:val="single"/>
          </w:rPr>
          <w:t>Sudski registar</w:t>
        </w:r>
      </w:hyperlink>
      <w:r w:rsidR="003513D3" w:rsidRPr="003513D3">
        <w:rPr>
          <w:rFonts w:ascii="Arial" w:hAnsi="Arial" w:cs="Arial"/>
          <w:color w:val="003366"/>
          <w:sz w:val="17"/>
          <w:szCs w:val="17"/>
        </w:rPr>
        <w:t>,</w:t>
      </w:r>
      <w:r w:rsidR="00B31D8A" w:rsidRPr="00CD3030">
        <w:rPr>
          <w:rFonts w:ascii="Arial" w:eastAsia="Times New Roman" w:hAnsi="Arial" w:cs="Arial"/>
          <w:color w:val="254061"/>
          <w:sz w:val="17"/>
          <w:szCs w:val="17"/>
          <w:lang w:eastAsia="hr-HR"/>
        </w:rPr>
        <w:t xml:space="preserve"> preuzeto 15. veljače 2018. godine.</w:t>
      </w:r>
    </w:p>
    <w:p w:rsidR="00444E64" w:rsidRPr="00CD3030" w:rsidRDefault="00444E64" w:rsidP="00444E64">
      <w:pPr>
        <w:spacing w:before="40" w:after="0" w:line="240" w:lineRule="auto"/>
        <w:rPr>
          <w:rFonts w:ascii="Arial" w:eastAsia="Times New Roman" w:hAnsi="Arial" w:cs="Arial"/>
          <w:color w:val="254061"/>
          <w:sz w:val="12"/>
          <w:szCs w:val="12"/>
          <w:lang w:eastAsia="hr-HR"/>
        </w:rPr>
      </w:pPr>
    </w:p>
    <w:p w:rsidR="006646A5" w:rsidRDefault="006646A5" w:rsidP="00CD3030">
      <w:pPr>
        <w:pBdr>
          <w:top w:val="single" w:sz="4" w:space="1" w:color="auto"/>
        </w:pBdr>
        <w:spacing w:after="0" w:line="240" w:lineRule="auto"/>
        <w:rPr>
          <w:rFonts w:ascii="Arial" w:eastAsia="Times New Roman" w:hAnsi="Arial" w:cs="Arial"/>
          <w:i/>
          <w:color w:val="17365D"/>
          <w:sz w:val="17"/>
          <w:szCs w:val="17"/>
          <w:lang w:eastAsia="hr-HR"/>
        </w:rPr>
      </w:pPr>
      <w:r w:rsidRPr="006646A5">
        <w:rPr>
          <w:rFonts w:ascii="Arial" w:eastAsia="Times New Roman" w:hAnsi="Arial" w:cs="Arial"/>
          <w:i/>
          <w:color w:val="17365D"/>
          <w:sz w:val="18"/>
          <w:szCs w:val="19"/>
          <w:lang w:eastAsia="hr-HR"/>
        </w:rPr>
        <w:t xml:space="preserve">Više o rezultatima poslovanja poduzetnika po područjima djelatnosti i po drugim kriterijima, prezentirano je u </w:t>
      </w:r>
      <w:hyperlink r:id="rId25" w:history="1">
        <w:r w:rsidRPr="006646A5">
          <w:rPr>
            <w:rFonts w:ascii="Arial" w:eastAsia="Times New Roman" w:hAnsi="Arial" w:cs="Arial"/>
            <w:i/>
            <w:color w:val="0000FF"/>
            <w:sz w:val="18"/>
            <w:szCs w:val="19"/>
            <w:u w:val="single"/>
            <w:lang w:eastAsia="hr-HR"/>
          </w:rPr>
          <w:t>standardnim analizama</w:t>
        </w:r>
      </w:hyperlink>
      <w:r w:rsidRPr="006646A5">
        <w:rPr>
          <w:rFonts w:ascii="Arial" w:eastAsia="Times New Roman" w:hAnsi="Arial" w:cs="Arial"/>
          <w:i/>
          <w:color w:val="17365D"/>
          <w:sz w:val="18"/>
          <w:szCs w:val="19"/>
          <w:lang w:eastAsia="hr-HR"/>
        </w:rPr>
        <w:t xml:space="preserve"> rezultata poslovanja poduzetnika RH, po županijama i po gradovima i općinama u 2016</w:t>
      </w:r>
      <w:r>
        <w:rPr>
          <w:rFonts w:ascii="Arial" w:eastAsia="Times New Roman" w:hAnsi="Arial" w:cs="Arial"/>
          <w:i/>
          <w:color w:val="17365D"/>
          <w:sz w:val="18"/>
          <w:szCs w:val="19"/>
          <w:lang w:eastAsia="hr-HR"/>
        </w:rPr>
        <w:t>. godini.</w:t>
      </w:r>
    </w:p>
    <w:p w:rsidR="006E60E4" w:rsidRPr="006646A5" w:rsidRDefault="0036569E" w:rsidP="006646A5">
      <w:pPr>
        <w:pBdr>
          <w:top w:val="single" w:sz="4" w:space="1" w:color="auto"/>
        </w:pBdr>
        <w:spacing w:before="120" w:after="0" w:line="240" w:lineRule="auto"/>
        <w:rPr>
          <w:rFonts w:ascii="Arial" w:hAnsi="Arial" w:cs="Arial"/>
          <w:i/>
          <w:color w:val="244061"/>
          <w:sz w:val="17"/>
          <w:szCs w:val="17"/>
          <w:lang w:eastAsia="hr-HR"/>
        </w:rPr>
      </w:pPr>
      <w:r w:rsidRPr="006646A5">
        <w:rPr>
          <w:rFonts w:ascii="Arial" w:eastAsia="Times New Roman" w:hAnsi="Arial" w:cs="Arial"/>
          <w:i/>
          <w:color w:val="17365D"/>
          <w:sz w:val="17"/>
          <w:szCs w:val="17"/>
          <w:lang w:eastAsia="hr-HR"/>
        </w:rPr>
        <w:t>Pojedinačni podaci o rezultatima poslovanja poduzetnika dostupni su besplatno na</w:t>
      </w:r>
      <w:r w:rsidRPr="006646A5">
        <w:rPr>
          <w:rFonts w:ascii="Arial" w:hAnsi="Arial" w:cs="Arial"/>
          <w:i/>
          <w:color w:val="17365D"/>
          <w:sz w:val="17"/>
          <w:szCs w:val="17"/>
          <w:lang w:eastAsia="hr-HR"/>
        </w:rPr>
        <w:t xml:space="preserve"> </w:t>
      </w:r>
      <w:hyperlink r:id="rId26" w:history="1">
        <w:r w:rsidRPr="006646A5">
          <w:rPr>
            <w:rFonts w:ascii="Arial" w:hAnsi="Arial" w:cs="Arial"/>
            <w:i/>
            <w:color w:val="0000FF"/>
            <w:sz w:val="17"/>
            <w:szCs w:val="17"/>
            <w:u w:val="single"/>
            <w:lang w:eastAsia="hr-HR"/>
          </w:rPr>
          <w:t>RGFI – javna objava</w:t>
        </w:r>
      </w:hyperlink>
      <w:r w:rsidRPr="006646A5">
        <w:rPr>
          <w:rFonts w:ascii="Arial" w:hAnsi="Arial" w:cs="Arial"/>
          <w:i/>
          <w:color w:val="0F243E"/>
          <w:sz w:val="17"/>
          <w:szCs w:val="17"/>
          <w:lang w:eastAsia="hr-HR"/>
        </w:rPr>
        <w:t xml:space="preserve"> </w:t>
      </w:r>
      <w:r w:rsidRPr="006646A5">
        <w:rPr>
          <w:rFonts w:ascii="Arial" w:eastAsia="Times New Roman" w:hAnsi="Arial" w:cs="Arial"/>
          <w:i/>
          <w:color w:val="17375E"/>
          <w:sz w:val="17"/>
          <w:szCs w:val="17"/>
          <w:lang w:eastAsia="hr-HR"/>
        </w:rPr>
        <w:t>i na</w:t>
      </w:r>
      <w:r w:rsidRPr="006646A5">
        <w:rPr>
          <w:rFonts w:ascii="Arial" w:hAnsi="Arial" w:cs="Arial"/>
          <w:i/>
          <w:color w:val="0F243E"/>
          <w:sz w:val="17"/>
          <w:szCs w:val="17"/>
          <w:lang w:eastAsia="hr-HR"/>
        </w:rPr>
        <w:t xml:space="preserve"> </w:t>
      </w:r>
      <w:hyperlink r:id="rId27" w:history="1">
        <w:r w:rsidRPr="006646A5">
          <w:rPr>
            <w:rFonts w:ascii="Arial" w:hAnsi="Arial" w:cs="Arial"/>
            <w:i/>
            <w:color w:val="0000FF"/>
            <w:sz w:val="17"/>
            <w:szCs w:val="17"/>
            <w:u w:val="single"/>
            <w:lang w:eastAsia="hr-HR"/>
          </w:rPr>
          <w:t>Transparentno.hr</w:t>
        </w:r>
      </w:hyperlink>
      <w:r w:rsidRPr="006646A5">
        <w:rPr>
          <w:rFonts w:ascii="Arial" w:hAnsi="Arial" w:cs="Arial"/>
          <w:i/>
          <w:color w:val="0000FF"/>
          <w:sz w:val="17"/>
          <w:szCs w:val="17"/>
          <w:u w:val="single"/>
          <w:lang w:eastAsia="hr-HR"/>
        </w:rPr>
        <w:t>,</w:t>
      </w:r>
      <w:r w:rsidRPr="006646A5">
        <w:rPr>
          <w:rFonts w:ascii="Arial" w:hAnsi="Arial" w:cs="Arial"/>
          <w:i/>
          <w:color w:val="0000FF"/>
          <w:sz w:val="17"/>
          <w:szCs w:val="17"/>
          <w:lang w:eastAsia="hr-HR"/>
        </w:rPr>
        <w:t xml:space="preserve"> </w:t>
      </w:r>
      <w:r w:rsidRPr="006646A5">
        <w:rPr>
          <w:rFonts w:ascii="Arial" w:hAnsi="Arial" w:cs="Arial"/>
          <w:i/>
          <w:color w:val="244061"/>
          <w:sz w:val="17"/>
          <w:szCs w:val="17"/>
          <w:lang w:eastAsia="hr-HR"/>
        </w:rPr>
        <w:t xml:space="preserve">a agregirani i pojedinačni podaci dostupni su uz naknadu na servisu </w:t>
      </w:r>
      <w:hyperlink r:id="rId28" w:history="1">
        <w:r w:rsidRPr="006646A5">
          <w:rPr>
            <w:rFonts w:ascii="Arial" w:hAnsi="Arial" w:cs="Arial"/>
            <w:i/>
            <w:color w:val="0000FF"/>
            <w:sz w:val="17"/>
            <w:szCs w:val="17"/>
            <w:u w:val="single"/>
            <w:lang w:eastAsia="hr-HR"/>
          </w:rPr>
          <w:t>info.BIZ</w:t>
        </w:r>
      </w:hyperlink>
    </w:p>
    <w:p w:rsidR="00B57B1D" w:rsidRPr="006646A5" w:rsidRDefault="0036569E" w:rsidP="00CD3030">
      <w:pPr>
        <w:pBdr>
          <w:top w:val="single" w:sz="4" w:space="1" w:color="auto"/>
        </w:pBdr>
        <w:spacing w:before="120" w:after="0" w:line="240" w:lineRule="auto"/>
        <w:rPr>
          <w:sz w:val="17"/>
          <w:szCs w:val="17"/>
        </w:rPr>
      </w:pPr>
      <w:r w:rsidRPr="006646A5">
        <w:rPr>
          <w:rFonts w:ascii="Arial" w:hAnsi="Arial" w:cs="Arial"/>
          <w:bCs/>
          <w:i/>
          <w:color w:val="17365D"/>
          <w:sz w:val="17"/>
          <w:szCs w:val="17"/>
        </w:rPr>
        <w:t xml:space="preserve">Informacija o tome je li poslovni subjekt u blokadi ili ne, dostupna je korištenjem usluge </w:t>
      </w:r>
      <w:hyperlink r:id="rId29" w:history="1">
        <w:r w:rsidRPr="006646A5">
          <w:rPr>
            <w:rStyle w:val="Hyperlink"/>
            <w:rFonts w:ascii="Arial" w:hAnsi="Arial" w:cs="Arial"/>
            <w:bCs/>
            <w:i/>
            <w:sz w:val="17"/>
            <w:szCs w:val="17"/>
          </w:rPr>
          <w:t>FINA InfoBlokade</w:t>
        </w:r>
      </w:hyperlink>
      <w:r w:rsidRPr="006646A5">
        <w:rPr>
          <w:rFonts w:ascii="Arial" w:hAnsi="Arial" w:cs="Arial"/>
          <w:bCs/>
          <w:i/>
          <w:color w:val="17365D"/>
          <w:sz w:val="17"/>
          <w:szCs w:val="17"/>
        </w:rPr>
        <w:t xml:space="preserve"> slanjem SMS poruke na broj 818058, te korištenjem </w:t>
      </w:r>
      <w:hyperlink r:id="rId30" w:history="1">
        <w:r w:rsidRPr="006646A5">
          <w:rPr>
            <w:rStyle w:val="Hyperlink"/>
            <w:rFonts w:ascii="Arial" w:hAnsi="Arial" w:cs="Arial"/>
            <w:bCs/>
            <w:i/>
            <w:sz w:val="17"/>
            <w:szCs w:val="17"/>
          </w:rPr>
          <w:t>WEB aplikacije JRR</w:t>
        </w:r>
      </w:hyperlink>
      <w:r w:rsidRPr="006646A5">
        <w:rPr>
          <w:rFonts w:ascii="Arial" w:hAnsi="Arial" w:cs="Arial"/>
          <w:bCs/>
          <w:i/>
          <w:color w:val="17365D"/>
          <w:sz w:val="17"/>
          <w:szCs w:val="17"/>
        </w:rPr>
        <w:t xml:space="preserve"> tj. uvidom u podatke o računima i statusu blokade poslovnih subjekata, koji se ažuriraju u </w:t>
      </w:r>
      <w:hyperlink r:id="rId31" w:history="1">
        <w:r w:rsidRPr="006646A5">
          <w:rPr>
            <w:rFonts w:ascii="Arial" w:hAnsi="Arial" w:cs="Arial"/>
            <w:bCs/>
            <w:i/>
            <w:color w:val="0000FF"/>
            <w:sz w:val="17"/>
            <w:szCs w:val="17"/>
            <w:u w:val="single"/>
          </w:rPr>
          <w:t>Jedinstvenom registru računa</w:t>
        </w:r>
      </w:hyperlink>
      <w:r w:rsidRPr="006646A5">
        <w:rPr>
          <w:rFonts w:ascii="Arial" w:hAnsi="Arial" w:cs="Arial"/>
          <w:bCs/>
          <w:i/>
          <w:color w:val="17365D"/>
          <w:sz w:val="17"/>
          <w:szCs w:val="17"/>
        </w:rPr>
        <w:t xml:space="preserve"> kojega u skladu sa zakonskim propisima, od 2002. godine, vodi Financijska agencija.</w:t>
      </w:r>
    </w:p>
    <w:sectPr w:rsidR="00B57B1D" w:rsidRPr="006646A5" w:rsidSect="000A0D20">
      <w:headerReference w:type="default" r:id="rId32"/>
      <w:footerReference w:type="default" r:id="rId33"/>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66" w:rsidRDefault="00150966" w:rsidP="00E72151">
      <w:pPr>
        <w:spacing w:after="0" w:line="240" w:lineRule="auto"/>
      </w:pPr>
      <w:r>
        <w:separator/>
      </w:r>
    </w:p>
  </w:endnote>
  <w:endnote w:type="continuationSeparator" w:id="0">
    <w:p w:rsidR="00150966" w:rsidRDefault="00150966" w:rsidP="00E7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1D" w:rsidRPr="00234913" w:rsidRDefault="00B57B1D" w:rsidP="00B57B1D">
    <w:pPr>
      <w:pStyle w:val="Footer"/>
      <w:spacing w:after="0" w:line="240" w:lineRule="auto"/>
      <w:jc w:val="right"/>
      <w:rPr>
        <w:rFonts w:ascii="Arial" w:hAnsi="Arial" w:cs="Arial"/>
        <w:sz w:val="18"/>
        <w:szCs w:val="18"/>
      </w:rPr>
    </w:pPr>
    <w:r w:rsidRPr="00423BBC">
      <w:rPr>
        <w:rFonts w:ascii="Arial" w:hAnsi="Arial" w:cs="Arial"/>
        <w:sz w:val="18"/>
        <w:szCs w:val="18"/>
      </w:rPr>
      <w:fldChar w:fldCharType="begin"/>
    </w:r>
    <w:r w:rsidRPr="00423BBC">
      <w:rPr>
        <w:rFonts w:ascii="Arial" w:hAnsi="Arial" w:cs="Arial"/>
        <w:sz w:val="18"/>
        <w:szCs w:val="18"/>
      </w:rPr>
      <w:instrText>PAGE   \* MERGEFORMAT</w:instrText>
    </w:r>
    <w:r w:rsidRPr="00423BBC">
      <w:rPr>
        <w:rFonts w:ascii="Arial" w:hAnsi="Arial" w:cs="Arial"/>
        <w:sz w:val="18"/>
        <w:szCs w:val="18"/>
      </w:rPr>
      <w:fldChar w:fldCharType="separate"/>
    </w:r>
    <w:r w:rsidR="008879AF">
      <w:rPr>
        <w:rFonts w:ascii="Arial" w:hAnsi="Arial" w:cs="Arial"/>
        <w:noProof/>
        <w:sz w:val="18"/>
        <w:szCs w:val="18"/>
      </w:rPr>
      <w:t>2</w:t>
    </w:r>
    <w:r w:rsidRPr="00423BBC">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66" w:rsidRDefault="00150966" w:rsidP="00E72151">
      <w:pPr>
        <w:spacing w:after="0" w:line="240" w:lineRule="auto"/>
      </w:pPr>
      <w:r>
        <w:separator/>
      </w:r>
    </w:p>
  </w:footnote>
  <w:footnote w:type="continuationSeparator" w:id="0">
    <w:p w:rsidR="00150966" w:rsidRDefault="00150966" w:rsidP="00E7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1D" w:rsidRPr="00666675" w:rsidRDefault="00B46CD4" w:rsidP="00B57B1D">
    <w:pPr>
      <w:pStyle w:val="Header"/>
      <w:spacing w:after="0" w:line="240" w:lineRule="auto"/>
      <w:rPr>
        <w:sz w:val="18"/>
        <w:szCs w:val="18"/>
      </w:rPr>
    </w:pPr>
    <w:r>
      <w:rPr>
        <w:noProof/>
        <w:lang w:eastAsia="hr-HR"/>
      </w:rPr>
      <w:drawing>
        <wp:anchor distT="0" distB="0" distL="114300" distR="114300" simplePos="0" relativeHeight="251657728" behindDoc="0" locked="0" layoutInCell="1" allowOverlap="1" wp14:anchorId="46FFC3CC" wp14:editId="5D074917">
          <wp:simplePos x="0" y="0"/>
          <wp:positionH relativeFrom="column">
            <wp:posOffset>-31115</wp:posOffset>
          </wp:positionH>
          <wp:positionV relativeFrom="paragraph">
            <wp:posOffset>-94615</wp:posOffset>
          </wp:positionV>
          <wp:extent cx="1085215" cy="215900"/>
          <wp:effectExtent l="0" t="0" r="635" b="0"/>
          <wp:wrapNone/>
          <wp:docPr id="1" name="Slika 1"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1D"/>
    <w:rsid w:val="00026E16"/>
    <w:rsid w:val="00026F6D"/>
    <w:rsid w:val="00044650"/>
    <w:rsid w:val="000A0D20"/>
    <w:rsid w:val="000D7B10"/>
    <w:rsid w:val="000E1796"/>
    <w:rsid w:val="00110A2B"/>
    <w:rsid w:val="00125FA1"/>
    <w:rsid w:val="00150966"/>
    <w:rsid w:val="00153F53"/>
    <w:rsid w:val="00153FC9"/>
    <w:rsid w:val="00164D28"/>
    <w:rsid w:val="00175D57"/>
    <w:rsid w:val="001970A8"/>
    <w:rsid w:val="001B67A7"/>
    <w:rsid w:val="002034B5"/>
    <w:rsid w:val="00230C6A"/>
    <w:rsid w:val="002420C9"/>
    <w:rsid w:val="00253F50"/>
    <w:rsid w:val="002B74E0"/>
    <w:rsid w:val="002C4C09"/>
    <w:rsid w:val="002D1D6F"/>
    <w:rsid w:val="003513D3"/>
    <w:rsid w:val="0036057E"/>
    <w:rsid w:val="0036569E"/>
    <w:rsid w:val="003B24BC"/>
    <w:rsid w:val="003C08F8"/>
    <w:rsid w:val="003D6296"/>
    <w:rsid w:val="00401559"/>
    <w:rsid w:val="00412CDD"/>
    <w:rsid w:val="00444E64"/>
    <w:rsid w:val="00446317"/>
    <w:rsid w:val="00455377"/>
    <w:rsid w:val="004617A4"/>
    <w:rsid w:val="00477E7F"/>
    <w:rsid w:val="004A5348"/>
    <w:rsid w:val="004B1BC4"/>
    <w:rsid w:val="0053129D"/>
    <w:rsid w:val="00556695"/>
    <w:rsid w:val="00571AA1"/>
    <w:rsid w:val="00593623"/>
    <w:rsid w:val="00595594"/>
    <w:rsid w:val="005C03B5"/>
    <w:rsid w:val="005D2926"/>
    <w:rsid w:val="006009CD"/>
    <w:rsid w:val="00656EAE"/>
    <w:rsid w:val="00660AF2"/>
    <w:rsid w:val="006646A5"/>
    <w:rsid w:val="00670CBD"/>
    <w:rsid w:val="006820C8"/>
    <w:rsid w:val="006D76CE"/>
    <w:rsid w:val="006E07AA"/>
    <w:rsid w:val="006E5F54"/>
    <w:rsid w:val="006E60E4"/>
    <w:rsid w:val="006F076A"/>
    <w:rsid w:val="006F0FEF"/>
    <w:rsid w:val="006F2E2B"/>
    <w:rsid w:val="00726335"/>
    <w:rsid w:val="00775023"/>
    <w:rsid w:val="00793841"/>
    <w:rsid w:val="007C6062"/>
    <w:rsid w:val="007D389F"/>
    <w:rsid w:val="007E1CA2"/>
    <w:rsid w:val="007E3F16"/>
    <w:rsid w:val="00831F91"/>
    <w:rsid w:val="008879AF"/>
    <w:rsid w:val="00890097"/>
    <w:rsid w:val="008A4377"/>
    <w:rsid w:val="008B3BAF"/>
    <w:rsid w:val="00904BD9"/>
    <w:rsid w:val="00904F52"/>
    <w:rsid w:val="009364B5"/>
    <w:rsid w:val="009819C0"/>
    <w:rsid w:val="009C2587"/>
    <w:rsid w:val="009C6490"/>
    <w:rsid w:val="009C7761"/>
    <w:rsid w:val="009E31A3"/>
    <w:rsid w:val="009F6869"/>
    <w:rsid w:val="00A34DBF"/>
    <w:rsid w:val="00A35AE1"/>
    <w:rsid w:val="00A63791"/>
    <w:rsid w:val="00A67D49"/>
    <w:rsid w:val="00AA73D6"/>
    <w:rsid w:val="00AE1989"/>
    <w:rsid w:val="00AF7673"/>
    <w:rsid w:val="00B31D8A"/>
    <w:rsid w:val="00B431E3"/>
    <w:rsid w:val="00B46CD4"/>
    <w:rsid w:val="00B57B1D"/>
    <w:rsid w:val="00BB0F35"/>
    <w:rsid w:val="00BC12BB"/>
    <w:rsid w:val="00BE46C7"/>
    <w:rsid w:val="00BE6D54"/>
    <w:rsid w:val="00C279BA"/>
    <w:rsid w:val="00C51D10"/>
    <w:rsid w:val="00CA6B5A"/>
    <w:rsid w:val="00CB56E6"/>
    <w:rsid w:val="00CD3030"/>
    <w:rsid w:val="00CF2FFF"/>
    <w:rsid w:val="00D06A26"/>
    <w:rsid w:val="00D205CD"/>
    <w:rsid w:val="00D22424"/>
    <w:rsid w:val="00D340FB"/>
    <w:rsid w:val="00DA6F20"/>
    <w:rsid w:val="00DD053A"/>
    <w:rsid w:val="00DE3414"/>
    <w:rsid w:val="00DF6CB1"/>
    <w:rsid w:val="00E15DA4"/>
    <w:rsid w:val="00E34853"/>
    <w:rsid w:val="00E67FCA"/>
    <w:rsid w:val="00E70361"/>
    <w:rsid w:val="00E72151"/>
    <w:rsid w:val="00EA2A8E"/>
    <w:rsid w:val="00EA6D00"/>
    <w:rsid w:val="00ED1E55"/>
    <w:rsid w:val="00ED37E4"/>
    <w:rsid w:val="00EE604C"/>
    <w:rsid w:val="00F23DF1"/>
    <w:rsid w:val="00F6032E"/>
    <w:rsid w:val="00F64B44"/>
    <w:rsid w:val="00F83D70"/>
    <w:rsid w:val="00F85ABE"/>
    <w:rsid w:val="00FA5DCF"/>
    <w:rsid w:val="00FC1803"/>
    <w:rsid w:val="00FF34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B1D"/>
    <w:pPr>
      <w:tabs>
        <w:tab w:val="center" w:pos="4536"/>
        <w:tab w:val="right" w:pos="9072"/>
      </w:tabs>
    </w:pPr>
  </w:style>
  <w:style w:type="character" w:customStyle="1" w:styleId="HeaderChar">
    <w:name w:val="Header Char"/>
    <w:link w:val="Header"/>
    <w:uiPriority w:val="99"/>
    <w:semiHidden/>
    <w:rsid w:val="00B57B1D"/>
    <w:rPr>
      <w:sz w:val="22"/>
      <w:szCs w:val="22"/>
      <w:lang w:eastAsia="en-US"/>
    </w:rPr>
  </w:style>
  <w:style w:type="paragraph" w:styleId="Footer">
    <w:name w:val="footer"/>
    <w:basedOn w:val="Normal"/>
    <w:link w:val="FooterChar"/>
    <w:uiPriority w:val="99"/>
    <w:semiHidden/>
    <w:unhideWhenUsed/>
    <w:rsid w:val="00B57B1D"/>
    <w:pPr>
      <w:tabs>
        <w:tab w:val="center" w:pos="4536"/>
        <w:tab w:val="right" w:pos="9072"/>
      </w:tabs>
    </w:pPr>
  </w:style>
  <w:style w:type="character" w:customStyle="1" w:styleId="FooterChar">
    <w:name w:val="Footer Char"/>
    <w:link w:val="Footer"/>
    <w:uiPriority w:val="99"/>
    <w:semiHidden/>
    <w:rsid w:val="00B57B1D"/>
    <w:rPr>
      <w:sz w:val="22"/>
      <w:szCs w:val="22"/>
      <w:lang w:eastAsia="en-US"/>
    </w:rPr>
  </w:style>
  <w:style w:type="paragraph" w:styleId="FootnoteText">
    <w:name w:val="footnote text"/>
    <w:basedOn w:val="Normal"/>
    <w:link w:val="FootnoteTextChar"/>
    <w:uiPriority w:val="99"/>
    <w:semiHidden/>
    <w:unhideWhenUsed/>
    <w:rsid w:val="00E72151"/>
    <w:rPr>
      <w:sz w:val="20"/>
      <w:szCs w:val="20"/>
    </w:rPr>
  </w:style>
  <w:style w:type="character" w:customStyle="1" w:styleId="FootnoteTextChar">
    <w:name w:val="Footnote Text Char"/>
    <w:link w:val="FootnoteText"/>
    <w:uiPriority w:val="99"/>
    <w:semiHidden/>
    <w:rsid w:val="00E72151"/>
    <w:rPr>
      <w:lang w:eastAsia="en-US"/>
    </w:rPr>
  </w:style>
  <w:style w:type="character" w:styleId="FootnoteReference">
    <w:name w:val="footnote reference"/>
    <w:uiPriority w:val="99"/>
    <w:semiHidden/>
    <w:unhideWhenUsed/>
    <w:rsid w:val="00E72151"/>
    <w:rPr>
      <w:vertAlign w:val="superscript"/>
    </w:rPr>
  </w:style>
  <w:style w:type="character" w:styleId="Hyperlink">
    <w:name w:val="Hyperlink"/>
    <w:uiPriority w:val="99"/>
    <w:unhideWhenUsed/>
    <w:rsid w:val="000E1796"/>
    <w:rPr>
      <w:color w:val="0000FF"/>
      <w:u w:val="single"/>
    </w:rPr>
  </w:style>
  <w:style w:type="paragraph" w:styleId="BalloonText">
    <w:name w:val="Balloon Text"/>
    <w:basedOn w:val="Normal"/>
    <w:link w:val="BalloonTextChar"/>
    <w:uiPriority w:val="99"/>
    <w:semiHidden/>
    <w:unhideWhenUsed/>
    <w:rsid w:val="00BB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35"/>
    <w:rPr>
      <w:rFonts w:ascii="Tahoma" w:hAnsi="Tahoma" w:cs="Tahoma"/>
      <w:sz w:val="16"/>
      <w:szCs w:val="16"/>
      <w:lang w:eastAsia="en-US"/>
    </w:rPr>
  </w:style>
  <w:style w:type="table" w:styleId="TableGrid">
    <w:name w:val="Table Grid"/>
    <w:basedOn w:val="TableNormal"/>
    <w:uiPriority w:val="59"/>
    <w:rsid w:val="0090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0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B1D"/>
    <w:pPr>
      <w:tabs>
        <w:tab w:val="center" w:pos="4536"/>
        <w:tab w:val="right" w:pos="9072"/>
      </w:tabs>
    </w:pPr>
  </w:style>
  <w:style w:type="character" w:customStyle="1" w:styleId="HeaderChar">
    <w:name w:val="Header Char"/>
    <w:link w:val="Header"/>
    <w:uiPriority w:val="99"/>
    <w:semiHidden/>
    <w:rsid w:val="00B57B1D"/>
    <w:rPr>
      <w:sz w:val="22"/>
      <w:szCs w:val="22"/>
      <w:lang w:eastAsia="en-US"/>
    </w:rPr>
  </w:style>
  <w:style w:type="paragraph" w:styleId="Footer">
    <w:name w:val="footer"/>
    <w:basedOn w:val="Normal"/>
    <w:link w:val="FooterChar"/>
    <w:uiPriority w:val="99"/>
    <w:semiHidden/>
    <w:unhideWhenUsed/>
    <w:rsid w:val="00B57B1D"/>
    <w:pPr>
      <w:tabs>
        <w:tab w:val="center" w:pos="4536"/>
        <w:tab w:val="right" w:pos="9072"/>
      </w:tabs>
    </w:pPr>
  </w:style>
  <w:style w:type="character" w:customStyle="1" w:styleId="FooterChar">
    <w:name w:val="Footer Char"/>
    <w:link w:val="Footer"/>
    <w:uiPriority w:val="99"/>
    <w:semiHidden/>
    <w:rsid w:val="00B57B1D"/>
    <w:rPr>
      <w:sz w:val="22"/>
      <w:szCs w:val="22"/>
      <w:lang w:eastAsia="en-US"/>
    </w:rPr>
  </w:style>
  <w:style w:type="paragraph" w:styleId="FootnoteText">
    <w:name w:val="footnote text"/>
    <w:basedOn w:val="Normal"/>
    <w:link w:val="FootnoteTextChar"/>
    <w:uiPriority w:val="99"/>
    <w:semiHidden/>
    <w:unhideWhenUsed/>
    <w:rsid w:val="00E72151"/>
    <w:rPr>
      <w:sz w:val="20"/>
      <w:szCs w:val="20"/>
    </w:rPr>
  </w:style>
  <w:style w:type="character" w:customStyle="1" w:styleId="FootnoteTextChar">
    <w:name w:val="Footnote Text Char"/>
    <w:link w:val="FootnoteText"/>
    <w:uiPriority w:val="99"/>
    <w:semiHidden/>
    <w:rsid w:val="00E72151"/>
    <w:rPr>
      <w:lang w:eastAsia="en-US"/>
    </w:rPr>
  </w:style>
  <w:style w:type="character" w:styleId="FootnoteReference">
    <w:name w:val="footnote reference"/>
    <w:uiPriority w:val="99"/>
    <w:semiHidden/>
    <w:unhideWhenUsed/>
    <w:rsid w:val="00E72151"/>
    <w:rPr>
      <w:vertAlign w:val="superscript"/>
    </w:rPr>
  </w:style>
  <w:style w:type="character" w:styleId="Hyperlink">
    <w:name w:val="Hyperlink"/>
    <w:uiPriority w:val="99"/>
    <w:unhideWhenUsed/>
    <w:rsid w:val="000E1796"/>
    <w:rPr>
      <w:color w:val="0000FF"/>
      <w:u w:val="single"/>
    </w:rPr>
  </w:style>
  <w:style w:type="paragraph" w:styleId="BalloonText">
    <w:name w:val="Balloon Text"/>
    <w:basedOn w:val="Normal"/>
    <w:link w:val="BalloonTextChar"/>
    <w:uiPriority w:val="99"/>
    <w:semiHidden/>
    <w:unhideWhenUsed/>
    <w:rsid w:val="00BB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35"/>
    <w:rPr>
      <w:rFonts w:ascii="Tahoma" w:hAnsi="Tahoma" w:cs="Tahoma"/>
      <w:sz w:val="16"/>
      <w:szCs w:val="16"/>
      <w:lang w:eastAsia="en-US"/>
    </w:rPr>
  </w:style>
  <w:style w:type="table" w:styleId="TableGrid">
    <w:name w:val="Table Grid"/>
    <w:basedOn w:val="TableNormal"/>
    <w:uiPriority w:val="59"/>
    <w:rsid w:val="0090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0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tno.hr/pregled/43965974818/c21d10fd0f5f5f425f29a78ba84e473f897cbd8ad8af20136b29d264bcd0b0d37efc2a15d91a35d9524d3516a91f1b6bb7ad76eb35ab2f145ada5997ddd0acec" TargetMode="External"/><Relationship Id="rId18" Type="http://schemas.openxmlformats.org/officeDocument/2006/relationships/hyperlink" Target="http://www.sudreg.pravosudje.hr" TargetMode="External"/><Relationship Id="rId26" Type="http://schemas.openxmlformats.org/officeDocument/2006/relationships/hyperlink" Target="http://rgfi.fina.hr/JavnaObjava-web/jsp/prijavaKorisnika.jsp" TargetMode="External"/><Relationship Id="rId3" Type="http://schemas.microsoft.com/office/2007/relationships/stylesWithEffects" Target="stylesWithEffects.xml"/><Relationship Id="rId21" Type="http://schemas.openxmlformats.org/officeDocument/2006/relationships/hyperlink" Target="https://www.transparentno.hr/pregled/21863027546/b161e0299e46239a4fc73866bbd3f4f0f2c427de7349179d1281d452f0dc36d09065855e18bee43e3f1a4bf83dbd6bdc9f385454be4678c76220b51560a77dc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ansparentno.hr/pregled/05925862411/0c415a64792e675d056d9fb01971cfa06e467e3c7947b6ba6bf5f838e09909e024168edbbd4ba2772c7e52c89e9ec27a8c4a071161587a02668fdbc9a5f92e0e" TargetMode="External"/><Relationship Id="rId17" Type="http://schemas.openxmlformats.org/officeDocument/2006/relationships/hyperlink" Target="https://www.transparentno.hr/pregled/63962176928/cbf9195ed20af11db780a673e14ae2487736bd10e6f951235931abf2ea371cb0e5583adf2251f99682fa59ac453360cfee9ff0466402b75bde09f717f0a1e33f" TargetMode="External"/><Relationship Id="rId25" Type="http://schemas.openxmlformats.org/officeDocument/2006/relationships/hyperlink" Target="http://www.fina.hr/Default.aspx?sec=127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udreg.pravosudje.hr" TargetMode="External"/><Relationship Id="rId20" Type="http://schemas.openxmlformats.org/officeDocument/2006/relationships/hyperlink" Target="http://www.sudreg.pravosudje.hr" TargetMode="External"/><Relationship Id="rId29" Type="http://schemas.openxmlformats.org/officeDocument/2006/relationships/hyperlink" Target="http://www.fina.hr/Default.aspx?sec=1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sudreg.pravosudje.hr"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ransparentno.hr/pregled/81103558092/fae61686dbc8e76abeb796aad6e696f9d8f696db6b69128b72d82b2a05a1a69e20df35f19f889d29a75e41a5ef87f711b2cf84d72e4df2042d5dd4f2c3dda8a9" TargetMode="External"/><Relationship Id="rId23" Type="http://schemas.openxmlformats.org/officeDocument/2006/relationships/hyperlink" Target="https://www.transparentno.hr/pregled/12604342512/13f2e7657d1483314b3069a3a38b0e49a8fbcfad0fc1db355975847a9897097c4d55614481f288bbb642a2772b4e5e4b4273afdd596d84a1657dfd5f6b4cd5df" TargetMode="External"/><Relationship Id="rId28" Type="http://schemas.openxmlformats.org/officeDocument/2006/relationships/hyperlink" Target="http://www.fina.hr/Default.aspx?art=8958&amp;sec=1275" TargetMode="External"/><Relationship Id="rId10" Type="http://schemas.openxmlformats.org/officeDocument/2006/relationships/image" Target="media/image2.png"/><Relationship Id="rId19" Type="http://schemas.openxmlformats.org/officeDocument/2006/relationships/hyperlink" Target="https://www.transparentno.hr/pregled/65900776536/277c2b981e203e3bb1b7344f1a67c74ab1d3976e76ba57305bf47dbc23983dc047aaf15db2e1f335ac84f754b61b353fc7876a5ef2bd20a3fceca6726917d047" TargetMode="External"/><Relationship Id="rId31" Type="http://schemas.openxmlformats.org/officeDocument/2006/relationships/hyperlink" Target="http://www.fina.hr/Default.aspx?sec=97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udreg.pravosudje.hr" TargetMode="External"/><Relationship Id="rId22" Type="http://schemas.openxmlformats.org/officeDocument/2006/relationships/hyperlink" Target="http://www.sudreg.pravosudje.hr" TargetMode="External"/><Relationship Id="rId27" Type="http://schemas.openxmlformats.org/officeDocument/2006/relationships/hyperlink" Target="https://www.transparentno.hr/" TargetMode="External"/><Relationship Id="rId30" Type="http://schemas.openxmlformats.org/officeDocument/2006/relationships/hyperlink" Target="https://jrr.fina.hr/jrir/" TargetMode="External"/><Relationship Id="rId35" Type="http://schemas.openxmlformats.org/officeDocument/2006/relationships/theme" Target="theme/theme1.xml"/><Relationship Id="rId8" Type="http://schemas.openxmlformats.org/officeDocument/2006/relationships/hyperlink" Target="https://www.transparentno.hr/pregled/46830600751/bfed752864c9bc43561ae7283d8bb8486139953c26a22ef46dc09cda873469a8f759d0cccf315f14b3c7ff3261f34b2fa71e38aea77aa573a8e95adc7c498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4E2E-DB7C-440F-810D-CF46A366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1232</Words>
  <Characters>7026</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8242</CharactersWithSpaces>
  <SharedDoc>false</SharedDoc>
  <HLinks>
    <vt:vector size="126" baseType="variant">
      <vt:variant>
        <vt:i4>3997819</vt:i4>
      </vt:variant>
      <vt:variant>
        <vt:i4>51</vt:i4>
      </vt:variant>
      <vt:variant>
        <vt:i4>0</vt:i4>
      </vt:variant>
      <vt:variant>
        <vt:i4>5</vt:i4>
      </vt:variant>
      <vt:variant>
        <vt:lpwstr>http://www.fina.hr/Default.aspx?sec=972</vt:lpwstr>
      </vt:variant>
      <vt:variant>
        <vt:lpwstr/>
      </vt:variant>
      <vt:variant>
        <vt:i4>131084</vt:i4>
      </vt:variant>
      <vt:variant>
        <vt:i4>48</vt:i4>
      </vt:variant>
      <vt:variant>
        <vt:i4>0</vt:i4>
      </vt:variant>
      <vt:variant>
        <vt:i4>5</vt:i4>
      </vt:variant>
      <vt:variant>
        <vt:lpwstr>https://jrr.fina.hr/</vt:lpwstr>
      </vt:variant>
      <vt:variant>
        <vt:lpwstr/>
      </vt:variant>
      <vt:variant>
        <vt:i4>458816</vt:i4>
      </vt:variant>
      <vt:variant>
        <vt:i4>45</vt:i4>
      </vt:variant>
      <vt:variant>
        <vt:i4>0</vt:i4>
      </vt:variant>
      <vt:variant>
        <vt:i4>5</vt:i4>
      </vt:variant>
      <vt:variant>
        <vt:lpwstr>http://www.fina.hr/Default.aspx?sec=1538</vt:lpwstr>
      </vt:variant>
      <vt:variant>
        <vt:lpwstr/>
      </vt:variant>
      <vt:variant>
        <vt:i4>655366</vt:i4>
      </vt:variant>
      <vt:variant>
        <vt:i4>42</vt:i4>
      </vt:variant>
      <vt:variant>
        <vt:i4>0</vt:i4>
      </vt:variant>
      <vt:variant>
        <vt:i4>5</vt:i4>
      </vt:variant>
      <vt:variant>
        <vt:lpwstr>http://www.fina.hr/Default.aspx?art=8958&amp;sec=1275</vt:lpwstr>
      </vt:variant>
      <vt:variant>
        <vt:lpwstr/>
      </vt:variant>
      <vt:variant>
        <vt:i4>655441</vt:i4>
      </vt:variant>
      <vt:variant>
        <vt:i4>39</vt:i4>
      </vt:variant>
      <vt:variant>
        <vt:i4>0</vt:i4>
      </vt:variant>
      <vt:variant>
        <vt:i4>5</vt:i4>
      </vt:variant>
      <vt:variant>
        <vt:lpwstr>https://www.transparentno.hr/</vt:lpwstr>
      </vt:variant>
      <vt:variant>
        <vt:lpwstr/>
      </vt:variant>
      <vt:variant>
        <vt:i4>983044</vt:i4>
      </vt:variant>
      <vt:variant>
        <vt:i4>36</vt:i4>
      </vt:variant>
      <vt:variant>
        <vt:i4>0</vt:i4>
      </vt:variant>
      <vt:variant>
        <vt:i4>5</vt:i4>
      </vt:variant>
      <vt:variant>
        <vt:lpwstr>http://rgfi.fina.hr/JavnaObjava-web/jsp/prijavaKorisnika.jsp</vt:lpwstr>
      </vt:variant>
      <vt:variant>
        <vt:lpwstr/>
      </vt:variant>
      <vt:variant>
        <vt:i4>65604</vt:i4>
      </vt:variant>
      <vt:variant>
        <vt:i4>33</vt:i4>
      </vt:variant>
      <vt:variant>
        <vt:i4>0</vt:i4>
      </vt:variant>
      <vt:variant>
        <vt:i4>5</vt:i4>
      </vt:variant>
      <vt:variant>
        <vt:lpwstr>http://www.fina.hr/Default.aspx?sec=1279</vt:lpwstr>
      </vt:variant>
      <vt:variant>
        <vt:lpwstr/>
      </vt:variant>
      <vt:variant>
        <vt:i4>1507337</vt:i4>
      </vt:variant>
      <vt:variant>
        <vt:i4>30</vt:i4>
      </vt:variant>
      <vt:variant>
        <vt:i4>0</vt:i4>
      </vt:variant>
      <vt:variant>
        <vt:i4>5</vt:i4>
      </vt:variant>
      <vt:variant>
        <vt:lpwstr>https://www.transparentno.hr/pregled/20622608859/08d39b480d82bb3b61420436b39cb1b50c69401caa76e270fe5b59242dd4fcfe6eabe882da95f6dd3040d9c944272a7275afa70eab73209748c524c5179b89b0</vt:lpwstr>
      </vt:variant>
      <vt:variant>
        <vt:lpwstr/>
      </vt:variant>
      <vt:variant>
        <vt:i4>4456528</vt:i4>
      </vt:variant>
      <vt:variant>
        <vt:i4>27</vt:i4>
      </vt:variant>
      <vt:variant>
        <vt:i4>0</vt:i4>
      </vt:variant>
      <vt:variant>
        <vt:i4>5</vt:i4>
      </vt:variant>
      <vt:variant>
        <vt:lpwstr>https://www.transparentno.hr/pregled/63073332379/e0f1d8a622fb46af0c377b1a12ec520c0f3a35453803c744d0b8b8198166a1f444fdf6e46126d25afb164e67467e81f6819fabcbb8a29c83083b6c5c7e923d06</vt:lpwstr>
      </vt:variant>
      <vt:variant>
        <vt:lpwstr/>
      </vt:variant>
      <vt:variant>
        <vt:i4>1966165</vt:i4>
      </vt:variant>
      <vt:variant>
        <vt:i4>24</vt:i4>
      </vt:variant>
      <vt:variant>
        <vt:i4>0</vt:i4>
      </vt:variant>
      <vt:variant>
        <vt:i4>5</vt:i4>
      </vt:variant>
      <vt:variant>
        <vt:lpwstr>https://www.transparentno.hr/pregled/81103558092/4796d06ee3e068c0c5de6a7211f959fe7961eb7dbe5b0b0e89171214bf061d1609a1b4ee1ea0caf40083d6c787f7deca25044218a483b8a345329edd2ef8da13</vt:lpwstr>
      </vt:variant>
      <vt:variant>
        <vt:lpwstr/>
      </vt:variant>
      <vt:variant>
        <vt:i4>4915286</vt:i4>
      </vt:variant>
      <vt:variant>
        <vt:i4>21</vt:i4>
      </vt:variant>
      <vt:variant>
        <vt:i4>0</vt:i4>
      </vt:variant>
      <vt:variant>
        <vt:i4>5</vt:i4>
      </vt:variant>
      <vt:variant>
        <vt:lpwstr>https://www.transparentno.hr/pregled/05925862411/6152e2c11b4d0b2203ae23e9f7e8ae1c8b38887d0f0e7303be39882bdba269e4fd986dbec6c7c080ed364f3955da664c732821d2b9de937411fab7fe39bbecdc</vt:lpwstr>
      </vt:variant>
      <vt:variant>
        <vt:lpwstr/>
      </vt:variant>
      <vt:variant>
        <vt:i4>1638407</vt:i4>
      </vt:variant>
      <vt:variant>
        <vt:i4>18</vt:i4>
      </vt:variant>
      <vt:variant>
        <vt:i4>0</vt:i4>
      </vt:variant>
      <vt:variant>
        <vt:i4>5</vt:i4>
      </vt:variant>
      <vt:variant>
        <vt:lpwstr>https://www.transparentno.hr/pregled/17040043994/abf242ce048545c8e594690e70b1a6682a3d8ad8ce9d07d4cefdca0150ca85cbfe9c5f7e21a407918405005d5ff014995dd5e7ba6a22626aebeb53121c4895bc</vt:lpwstr>
      </vt:variant>
      <vt:variant>
        <vt:lpwstr/>
      </vt:variant>
      <vt:variant>
        <vt:i4>4849756</vt:i4>
      </vt:variant>
      <vt:variant>
        <vt:i4>15</vt:i4>
      </vt:variant>
      <vt:variant>
        <vt:i4>0</vt:i4>
      </vt:variant>
      <vt:variant>
        <vt:i4>5</vt:i4>
      </vt:variant>
      <vt:variant>
        <vt:lpwstr>https://www.transparentno.hr/pregled/77604626413/74d58d3ac5d09d41e3491d6b0a69f7c376f9cac531385c561e886a79ad9aa51199ea4d343c65ab4a14600df28fadba2e99cc213e4cd8b4da6b277fa1582d545e</vt:lpwstr>
      </vt:variant>
      <vt:variant>
        <vt:lpwstr/>
      </vt:variant>
      <vt:variant>
        <vt:i4>1310801</vt:i4>
      </vt:variant>
      <vt:variant>
        <vt:i4>12</vt:i4>
      </vt:variant>
      <vt:variant>
        <vt:i4>0</vt:i4>
      </vt:variant>
      <vt:variant>
        <vt:i4>5</vt:i4>
      </vt:variant>
      <vt:variant>
        <vt:lpwstr>https://www.transparentno.hr/pregled/13148821633/c80e23893cd08751b492bfc70bf4c27d657fe91f3fca3311af10730ed8b741a0112ede617cedb881d4778ebc37d49015d57d2022282cdef3dd8b6a04b2342636</vt:lpwstr>
      </vt:variant>
      <vt:variant>
        <vt:lpwstr/>
      </vt:variant>
      <vt:variant>
        <vt:i4>4390995</vt:i4>
      </vt:variant>
      <vt:variant>
        <vt:i4>9</vt:i4>
      </vt:variant>
      <vt:variant>
        <vt:i4>0</vt:i4>
      </vt:variant>
      <vt:variant>
        <vt:i4>5</vt:i4>
      </vt:variant>
      <vt:variant>
        <vt:lpwstr>https://www.transparentno.hr/pregled/09518585079/65f9a093a6532b6a5b8f71a6f48c9a088ae2a16dc0ebd2f2bf0769c8dc21998caabb51c93d2ae848f93b2c5b63c3456f94c6b78d5131b830ab63a4f140d37c29</vt:lpwstr>
      </vt:variant>
      <vt:variant>
        <vt:lpwstr/>
      </vt:variant>
      <vt:variant>
        <vt:i4>4653148</vt:i4>
      </vt:variant>
      <vt:variant>
        <vt:i4>6</vt:i4>
      </vt:variant>
      <vt:variant>
        <vt:i4>0</vt:i4>
      </vt:variant>
      <vt:variant>
        <vt:i4>5</vt:i4>
      </vt:variant>
      <vt:variant>
        <vt:lpwstr>https://www.transparentno.hr/pregled/46830600751/d681dd7da43d511a43bd9d97b787cf70e04a5be6e4d35b5970e337e7c373dded515eecdb81fa979db4d00a5b57382b116108aee143111df85f6a35d92778fa43</vt:lpwstr>
      </vt:variant>
      <vt:variant>
        <vt:lpwstr/>
      </vt:variant>
      <vt:variant>
        <vt:i4>1114202</vt:i4>
      </vt:variant>
      <vt:variant>
        <vt:i4>3</vt:i4>
      </vt:variant>
      <vt:variant>
        <vt:i4>0</vt:i4>
      </vt:variant>
      <vt:variant>
        <vt:i4>5</vt:i4>
      </vt:variant>
      <vt:variant>
        <vt:lpwstr>https://www.transparentno.hr/pregled/28921978587/7c5b7819325854f6083b379497dab05f31c409132c9bc539ca070e65fcafa24478b425e38a0c37845d7a950dc2f1a864447d6171521fddba0cae96d046a03fd6</vt:lpwstr>
      </vt:variant>
      <vt:variant>
        <vt:lpwstr/>
      </vt:variant>
      <vt:variant>
        <vt:i4>4653148</vt:i4>
      </vt:variant>
      <vt:variant>
        <vt:i4>0</vt:i4>
      </vt:variant>
      <vt:variant>
        <vt:i4>0</vt:i4>
      </vt:variant>
      <vt:variant>
        <vt:i4>5</vt:i4>
      </vt:variant>
      <vt:variant>
        <vt:lpwstr>https://www.transparentno.hr/pregled/46830600751/d681dd7da43d511a43bd9d97b787cf70e04a5be6e4d35b5970e337e7c373dded515eecdb81fa979db4d00a5b57382b116108aee143111df85f6a35d92778fa43</vt:lpwstr>
      </vt:variant>
      <vt:variant>
        <vt:lpwstr/>
      </vt:variant>
      <vt:variant>
        <vt:i4>1245277</vt:i4>
      </vt:variant>
      <vt:variant>
        <vt:i4>6</vt:i4>
      </vt:variant>
      <vt:variant>
        <vt:i4>0</vt:i4>
      </vt:variant>
      <vt:variant>
        <vt:i4>5</vt:i4>
      </vt:variant>
      <vt:variant>
        <vt:lpwstr>https://sudreg.pravosudje.hr/registar/f?p=150:1:0::NO:1,28::</vt:lpwstr>
      </vt:variant>
      <vt:variant>
        <vt:lpwstr/>
      </vt:variant>
      <vt:variant>
        <vt:i4>6946852</vt:i4>
      </vt:variant>
      <vt:variant>
        <vt:i4>3</vt:i4>
      </vt:variant>
      <vt:variant>
        <vt:i4>0</vt:i4>
      </vt:variant>
      <vt:variant>
        <vt:i4>5</vt:i4>
      </vt:variant>
      <vt:variant>
        <vt:lpwstr>http://rgfi.fina.hr/JavnaObjava-web/prijava.do</vt:lpwstr>
      </vt:variant>
      <vt:variant>
        <vt:lpwstr/>
      </vt:variant>
      <vt:variant>
        <vt:i4>1245277</vt:i4>
      </vt:variant>
      <vt:variant>
        <vt:i4>0</vt:i4>
      </vt:variant>
      <vt:variant>
        <vt:i4>0</vt:i4>
      </vt:variant>
      <vt:variant>
        <vt:i4>5</vt:i4>
      </vt:variant>
      <vt:variant>
        <vt:lpwstr>https://sudreg.pravosudje.hr/registar/f?p=150:1:0::NO:1,28::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Kavur</dc:creator>
  <cp:lastModifiedBy>Vesna Kavur</cp:lastModifiedBy>
  <cp:revision>3</cp:revision>
  <dcterms:created xsi:type="dcterms:W3CDTF">2018-02-24T09:20:00Z</dcterms:created>
  <dcterms:modified xsi:type="dcterms:W3CDTF">2018-02-24T09:22:00Z</dcterms:modified>
</cp:coreProperties>
</file>