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12" w:rsidRDefault="00F469C8" w:rsidP="00062512">
      <w:pPr>
        <w:spacing w:before="120" w:line="240" w:lineRule="auto"/>
        <w:jc w:val="center"/>
        <w:rPr>
          <w:rFonts w:cs="Arial"/>
          <w:b/>
          <w:color w:val="17365D"/>
          <w:szCs w:val="20"/>
        </w:rPr>
      </w:pPr>
      <w:r>
        <w:rPr>
          <w:rFonts w:cs="Arial"/>
          <w:b/>
          <w:color w:val="17365D"/>
          <w:szCs w:val="20"/>
        </w:rPr>
        <w:t xml:space="preserve">I </w:t>
      </w:r>
      <w:r w:rsidR="002E6812">
        <w:rPr>
          <w:rFonts w:cs="Arial"/>
          <w:b/>
          <w:color w:val="17365D"/>
          <w:szCs w:val="20"/>
        </w:rPr>
        <w:t xml:space="preserve">TREĆU </w:t>
      </w:r>
      <w:r w:rsidR="00062512">
        <w:rPr>
          <w:rFonts w:cs="Arial"/>
          <w:b/>
          <w:color w:val="17365D"/>
          <w:szCs w:val="20"/>
        </w:rPr>
        <w:t xml:space="preserve">GODINU ZA REDOM </w:t>
      </w:r>
      <w:r w:rsidR="00207157">
        <w:rPr>
          <w:rFonts w:cs="Arial"/>
          <w:b/>
          <w:color w:val="17365D"/>
          <w:szCs w:val="20"/>
        </w:rPr>
        <w:t>PODUZETNICI</w:t>
      </w:r>
      <w:r w:rsidR="007810BB">
        <w:rPr>
          <w:rFonts w:cs="Arial"/>
          <w:b/>
          <w:color w:val="17365D"/>
          <w:szCs w:val="20"/>
        </w:rPr>
        <w:t xml:space="preserve"> U TRGOVIN</w:t>
      </w:r>
      <w:r w:rsidR="00062512">
        <w:rPr>
          <w:rFonts w:cs="Arial"/>
          <w:b/>
          <w:color w:val="17365D"/>
          <w:szCs w:val="20"/>
        </w:rPr>
        <w:t>I</w:t>
      </w:r>
      <w:r w:rsidR="007810BB">
        <w:rPr>
          <w:rFonts w:cs="Arial"/>
          <w:b/>
          <w:color w:val="17365D"/>
          <w:szCs w:val="20"/>
        </w:rPr>
        <w:t xml:space="preserve"> IGRAMA I IGRAČKAMA</w:t>
      </w:r>
    </w:p>
    <w:p w:rsidR="007810BB" w:rsidRDefault="00207157" w:rsidP="00062512">
      <w:pPr>
        <w:spacing w:line="240" w:lineRule="auto"/>
        <w:jc w:val="center"/>
      </w:pPr>
      <w:r>
        <w:rPr>
          <w:rFonts w:cs="Arial"/>
          <w:b/>
          <w:color w:val="17365D"/>
          <w:szCs w:val="20"/>
        </w:rPr>
        <w:t>OSTVARILI NETO DOBIT</w:t>
      </w:r>
    </w:p>
    <w:p w:rsidR="006A5F92" w:rsidRPr="00B87A5B" w:rsidRDefault="007810BB" w:rsidP="00965419">
      <w:pPr>
        <w:spacing w:before="180"/>
        <w:rPr>
          <w:rFonts w:cs="Arial"/>
          <w:color w:val="244061" w:themeColor="accent1" w:themeShade="80"/>
          <w:szCs w:val="20"/>
        </w:rPr>
      </w:pPr>
      <w:r w:rsidRPr="00B87A5B">
        <w:rPr>
          <w:rFonts w:cs="Arial"/>
          <w:color w:val="244061" w:themeColor="accent1" w:themeShade="80"/>
          <w:szCs w:val="20"/>
          <w:lang w:eastAsia="hr-HR"/>
        </w:rPr>
        <w:t>Prema podacima iz obrađenih godišnjih</w:t>
      </w:r>
      <w:r w:rsidR="000B6FC4" w:rsidRPr="00B87A5B">
        <w:rPr>
          <w:rFonts w:cs="Arial"/>
          <w:color w:val="244061" w:themeColor="accent1" w:themeShade="80"/>
          <w:szCs w:val="20"/>
          <w:lang w:eastAsia="hr-HR"/>
        </w:rPr>
        <w:t xml:space="preserve"> financijskih izvještaja, u </w:t>
      </w:r>
      <w:r w:rsidR="00E04C4B" w:rsidRPr="00B87A5B">
        <w:rPr>
          <w:rFonts w:cs="Arial"/>
          <w:color w:val="244061" w:themeColor="accent1" w:themeShade="80"/>
          <w:szCs w:val="20"/>
          <w:lang w:eastAsia="hr-HR"/>
        </w:rPr>
        <w:t>2017.</w:t>
      </w:r>
      <w:r w:rsidRPr="00B87A5B">
        <w:rPr>
          <w:rFonts w:cs="Arial"/>
          <w:color w:val="244061" w:themeColor="accent1" w:themeShade="80"/>
          <w:szCs w:val="20"/>
          <w:lang w:eastAsia="hr-HR"/>
        </w:rPr>
        <w:t xml:space="preserve"> godini, u djelatnosti </w:t>
      </w:r>
      <w:r w:rsidR="000B6FC4" w:rsidRPr="00B87A5B">
        <w:rPr>
          <w:rFonts w:cs="Arial"/>
          <w:color w:val="244061" w:themeColor="accent1" w:themeShade="80"/>
          <w:szCs w:val="20"/>
          <w:lang w:eastAsia="hr-HR"/>
        </w:rPr>
        <w:t>trgovin</w:t>
      </w:r>
      <w:r w:rsidR="00D561F0" w:rsidRPr="00B87A5B">
        <w:rPr>
          <w:rFonts w:cs="Arial"/>
          <w:color w:val="244061" w:themeColor="accent1" w:themeShade="80"/>
          <w:szCs w:val="20"/>
          <w:lang w:eastAsia="hr-HR"/>
        </w:rPr>
        <w:t>e</w:t>
      </w:r>
      <w:r w:rsidR="000B6FC4" w:rsidRPr="00B87A5B">
        <w:rPr>
          <w:rFonts w:cs="Arial"/>
          <w:color w:val="244061" w:themeColor="accent1" w:themeShade="80"/>
          <w:szCs w:val="20"/>
          <w:lang w:eastAsia="hr-HR"/>
        </w:rPr>
        <w:t xml:space="preserve"> na malo igrama i igračkama u specijaliziranim prodavaonicama (NKD 47.65</w:t>
      </w:r>
      <w:r w:rsidRPr="00B87A5B">
        <w:rPr>
          <w:rFonts w:cs="Arial"/>
          <w:color w:val="244061" w:themeColor="accent1" w:themeShade="80"/>
          <w:szCs w:val="20"/>
          <w:lang w:eastAsia="hr-HR"/>
        </w:rPr>
        <w:t xml:space="preserve">), </w:t>
      </w:r>
      <w:r w:rsidR="005C1E23" w:rsidRPr="00B87A5B">
        <w:rPr>
          <w:rFonts w:cs="Arial"/>
          <w:color w:val="244061" w:themeColor="accent1" w:themeShade="80"/>
          <w:szCs w:val="20"/>
          <w:lang w:eastAsia="hr-HR"/>
        </w:rPr>
        <w:t>bilo</w:t>
      </w:r>
      <w:r w:rsidRPr="00B87A5B">
        <w:rPr>
          <w:rFonts w:cs="Arial"/>
          <w:color w:val="244061" w:themeColor="accent1" w:themeShade="80"/>
          <w:szCs w:val="20"/>
          <w:lang w:eastAsia="hr-HR"/>
        </w:rPr>
        <w:t xml:space="preserve"> je </w:t>
      </w:r>
      <w:r w:rsidR="000B6FC4" w:rsidRPr="00B87A5B">
        <w:rPr>
          <w:rFonts w:cs="Arial"/>
          <w:color w:val="244061" w:themeColor="accent1" w:themeShade="80"/>
          <w:szCs w:val="20"/>
          <w:lang w:eastAsia="hr-HR"/>
        </w:rPr>
        <w:t>2</w:t>
      </w:r>
      <w:r w:rsidR="00E04C4B" w:rsidRPr="00B87A5B">
        <w:rPr>
          <w:rFonts w:cs="Arial"/>
          <w:color w:val="244061" w:themeColor="accent1" w:themeShade="80"/>
          <w:szCs w:val="20"/>
          <w:lang w:eastAsia="hr-HR"/>
        </w:rPr>
        <w:t>2</w:t>
      </w:r>
      <w:r w:rsidRPr="00B87A5B">
        <w:rPr>
          <w:rFonts w:cs="Arial"/>
          <w:color w:val="244061" w:themeColor="accent1" w:themeShade="80"/>
          <w:szCs w:val="20"/>
          <w:lang w:eastAsia="hr-HR"/>
        </w:rPr>
        <w:t xml:space="preserve"> poduzetnik</w:t>
      </w:r>
      <w:r w:rsidR="000B6FC4" w:rsidRPr="00B87A5B">
        <w:rPr>
          <w:rFonts w:cs="Arial"/>
          <w:color w:val="244061" w:themeColor="accent1" w:themeShade="80"/>
          <w:szCs w:val="20"/>
          <w:lang w:eastAsia="hr-HR"/>
        </w:rPr>
        <w:t>a</w:t>
      </w:r>
      <w:r w:rsidR="00C63971" w:rsidRPr="00B87A5B">
        <w:rPr>
          <w:rFonts w:cs="Arial"/>
          <w:color w:val="244061" w:themeColor="accent1" w:themeShade="80"/>
          <w:szCs w:val="20"/>
          <w:lang w:eastAsia="hr-HR"/>
        </w:rPr>
        <w:t xml:space="preserve">. </w:t>
      </w:r>
      <w:r w:rsidRPr="00B87A5B">
        <w:rPr>
          <w:rFonts w:cs="Arial"/>
          <w:color w:val="244061" w:themeColor="accent1" w:themeShade="80"/>
          <w:szCs w:val="20"/>
        </w:rPr>
        <w:t xml:space="preserve">U </w:t>
      </w:r>
      <w:r w:rsidR="000B6FC4" w:rsidRPr="00B87A5B">
        <w:rPr>
          <w:rFonts w:cs="Arial"/>
          <w:color w:val="244061" w:themeColor="accent1" w:themeShade="80"/>
          <w:szCs w:val="20"/>
        </w:rPr>
        <w:t>razdoblju od 201</w:t>
      </w:r>
      <w:r w:rsidR="00C3043F" w:rsidRPr="00B87A5B">
        <w:rPr>
          <w:rFonts w:cs="Arial"/>
          <w:color w:val="244061" w:themeColor="accent1" w:themeShade="80"/>
          <w:szCs w:val="20"/>
        </w:rPr>
        <w:t>2</w:t>
      </w:r>
      <w:r w:rsidR="000B6FC4" w:rsidRPr="00B87A5B">
        <w:rPr>
          <w:rFonts w:cs="Arial"/>
          <w:color w:val="244061" w:themeColor="accent1" w:themeShade="80"/>
          <w:szCs w:val="20"/>
        </w:rPr>
        <w:t xml:space="preserve">. do </w:t>
      </w:r>
      <w:r w:rsidR="00E04C4B" w:rsidRPr="00B87A5B">
        <w:rPr>
          <w:rFonts w:cs="Arial"/>
          <w:color w:val="244061" w:themeColor="accent1" w:themeShade="80"/>
          <w:szCs w:val="20"/>
        </w:rPr>
        <w:t>2017.</w:t>
      </w:r>
      <w:r w:rsidRPr="00B87A5B">
        <w:rPr>
          <w:rFonts w:cs="Arial"/>
          <w:color w:val="244061" w:themeColor="accent1" w:themeShade="80"/>
          <w:szCs w:val="20"/>
        </w:rPr>
        <w:t xml:space="preserve"> godine broj registriranih poslovnih subjekata varirao je između 22</w:t>
      </w:r>
      <w:r w:rsidR="00C3043F" w:rsidRPr="00B87A5B">
        <w:rPr>
          <w:rFonts w:cs="Arial"/>
          <w:color w:val="244061" w:themeColor="accent1" w:themeShade="80"/>
          <w:szCs w:val="20"/>
        </w:rPr>
        <w:t xml:space="preserve"> (2013. i 2017. godine)</w:t>
      </w:r>
      <w:r w:rsidRPr="00B87A5B">
        <w:rPr>
          <w:rFonts w:cs="Arial"/>
          <w:color w:val="244061" w:themeColor="accent1" w:themeShade="80"/>
          <w:szCs w:val="20"/>
        </w:rPr>
        <w:t xml:space="preserve"> i 28</w:t>
      </w:r>
      <w:r w:rsidR="00C3043F" w:rsidRPr="00B87A5B">
        <w:rPr>
          <w:rFonts w:cs="Arial"/>
          <w:color w:val="244061" w:themeColor="accent1" w:themeShade="80"/>
          <w:szCs w:val="20"/>
        </w:rPr>
        <w:t xml:space="preserve"> (2014. godine)</w:t>
      </w:r>
      <w:r w:rsidRPr="00B87A5B">
        <w:rPr>
          <w:rFonts w:cs="Arial"/>
          <w:color w:val="244061" w:themeColor="accent1" w:themeShade="80"/>
          <w:szCs w:val="20"/>
        </w:rPr>
        <w:t xml:space="preserve">. </w:t>
      </w:r>
      <w:r w:rsidR="006A5F92" w:rsidRPr="00B87A5B">
        <w:rPr>
          <w:rFonts w:cs="Arial"/>
          <w:color w:val="244061" w:themeColor="accent1" w:themeShade="80"/>
          <w:szCs w:val="20"/>
        </w:rPr>
        <w:t xml:space="preserve">Kroz promatrano razdoblje </w:t>
      </w:r>
      <w:r w:rsidR="00D307DF" w:rsidRPr="00B87A5B">
        <w:rPr>
          <w:rFonts w:cs="Arial"/>
          <w:color w:val="244061" w:themeColor="accent1" w:themeShade="80"/>
          <w:szCs w:val="20"/>
        </w:rPr>
        <w:t xml:space="preserve">prihod navedene skupine poduzetnika smanjen je sa 154,5 milijuna  kuna, koliko su ostvarili 2012. godine, na 40,7 milijuna kuna, koliko je ostvareno u 2017. godini. To je potvrda da je maloprodajna trgovina na malo igrama i igračkama </w:t>
      </w:r>
      <w:r w:rsidR="00B87A5B">
        <w:rPr>
          <w:rFonts w:cs="Arial"/>
          <w:color w:val="244061" w:themeColor="accent1" w:themeShade="80"/>
          <w:szCs w:val="20"/>
        </w:rPr>
        <w:t xml:space="preserve">u krizi, </w:t>
      </w:r>
      <w:r w:rsidR="00D307DF" w:rsidRPr="00B87A5B">
        <w:rPr>
          <w:rFonts w:cs="Arial"/>
          <w:color w:val="244061" w:themeColor="accent1" w:themeShade="80"/>
          <w:szCs w:val="20"/>
        </w:rPr>
        <w:t xml:space="preserve">što je dijelom uzrokovala </w:t>
      </w:r>
      <w:r w:rsidR="006A5F92" w:rsidRPr="00B87A5B">
        <w:rPr>
          <w:color w:val="244061" w:themeColor="accent1" w:themeShade="80"/>
        </w:rPr>
        <w:t>konkurencij</w:t>
      </w:r>
      <w:r w:rsidR="00D307DF" w:rsidRPr="00B87A5B">
        <w:rPr>
          <w:color w:val="244061" w:themeColor="accent1" w:themeShade="80"/>
        </w:rPr>
        <w:t>a</w:t>
      </w:r>
      <w:r w:rsidR="00B87A5B" w:rsidRPr="00B87A5B">
        <w:rPr>
          <w:color w:val="244061" w:themeColor="accent1" w:themeShade="80"/>
        </w:rPr>
        <w:t xml:space="preserve">, </w:t>
      </w:r>
      <w:r w:rsidR="006A5F92" w:rsidRPr="00B87A5B">
        <w:rPr>
          <w:color w:val="244061" w:themeColor="accent1" w:themeShade="80"/>
        </w:rPr>
        <w:t xml:space="preserve">internetske </w:t>
      </w:r>
      <w:r w:rsidR="00B87A5B" w:rsidRPr="00B87A5B">
        <w:rPr>
          <w:color w:val="244061" w:themeColor="accent1" w:themeShade="80"/>
        </w:rPr>
        <w:t>trgovine</w:t>
      </w:r>
      <w:r w:rsidR="00965419">
        <w:rPr>
          <w:color w:val="244061" w:themeColor="accent1" w:themeShade="80"/>
        </w:rPr>
        <w:t>, trgovački i</w:t>
      </w:r>
      <w:r w:rsidR="00B87A5B" w:rsidRPr="00B87A5B">
        <w:rPr>
          <w:color w:val="244061" w:themeColor="accent1" w:themeShade="80"/>
        </w:rPr>
        <w:t xml:space="preserve"> </w:t>
      </w:r>
      <w:r w:rsidR="006A5F92" w:rsidRPr="00B87A5B">
        <w:rPr>
          <w:color w:val="244061" w:themeColor="accent1" w:themeShade="80"/>
        </w:rPr>
        <w:t>diskontni lan</w:t>
      </w:r>
      <w:r w:rsidR="00B87A5B" w:rsidRPr="00B87A5B">
        <w:rPr>
          <w:color w:val="244061" w:themeColor="accent1" w:themeShade="80"/>
        </w:rPr>
        <w:t>ci</w:t>
      </w:r>
      <w:r w:rsidR="006A5F92" w:rsidRPr="00B87A5B">
        <w:rPr>
          <w:color w:val="244061" w:themeColor="accent1" w:themeShade="80"/>
        </w:rPr>
        <w:t>.</w:t>
      </w:r>
      <w:r w:rsidR="00B87A5B">
        <w:rPr>
          <w:rStyle w:val="Referencafusnote"/>
          <w:color w:val="244061" w:themeColor="accent1" w:themeShade="80"/>
        </w:rPr>
        <w:footnoteReference w:id="1"/>
      </w:r>
    </w:p>
    <w:p w:rsidR="00C3043F" w:rsidRPr="00D36DB0" w:rsidRDefault="005C1E23" w:rsidP="00742CBC">
      <w:pPr>
        <w:spacing w:before="120"/>
        <w:rPr>
          <w:rFonts w:cs="Arial"/>
          <w:color w:val="17365D" w:themeColor="text2" w:themeShade="BF"/>
          <w:szCs w:val="20"/>
          <w:lang w:eastAsia="hr-HR"/>
        </w:rPr>
      </w:pPr>
      <w:r>
        <w:rPr>
          <w:rFonts w:cs="Arial"/>
          <w:color w:val="17365D" w:themeColor="text2" w:themeShade="BF"/>
          <w:szCs w:val="20"/>
        </w:rPr>
        <w:t>Broj zapos</w:t>
      </w:r>
      <w:r w:rsidR="00287CCA">
        <w:rPr>
          <w:rFonts w:cs="Arial"/>
          <w:color w:val="17365D" w:themeColor="text2" w:themeShade="BF"/>
          <w:szCs w:val="20"/>
        </w:rPr>
        <w:t xml:space="preserve">lenih se smanjivao </w:t>
      </w:r>
      <w:r w:rsidR="009C09C9">
        <w:rPr>
          <w:rFonts w:cs="Arial"/>
          <w:color w:val="17365D" w:themeColor="text2" w:themeShade="BF"/>
          <w:szCs w:val="20"/>
        </w:rPr>
        <w:t>tijekom promatranog r</w:t>
      </w:r>
      <w:bookmarkStart w:id="0" w:name="_GoBack"/>
      <w:bookmarkEnd w:id="0"/>
      <w:r w:rsidR="009C09C9">
        <w:rPr>
          <w:rFonts w:cs="Arial"/>
          <w:color w:val="17365D" w:themeColor="text2" w:themeShade="BF"/>
          <w:szCs w:val="20"/>
        </w:rPr>
        <w:t>azdoblja</w:t>
      </w:r>
      <w:r w:rsidR="00287CCA">
        <w:rPr>
          <w:rFonts w:cs="Arial"/>
          <w:color w:val="17365D" w:themeColor="text2" w:themeShade="BF"/>
          <w:szCs w:val="20"/>
        </w:rPr>
        <w:t>,</w:t>
      </w:r>
      <w:r w:rsidR="00B87A5B">
        <w:rPr>
          <w:rFonts w:cs="Arial"/>
          <w:color w:val="17365D" w:themeColor="text2" w:themeShade="BF"/>
          <w:szCs w:val="20"/>
        </w:rPr>
        <w:t xml:space="preserve"> s 328, koliko ih je bilo 2012. godine, na 119 zaposlenih u 2017. godini</w:t>
      </w:r>
      <w:r w:rsidR="00742CBC">
        <w:rPr>
          <w:rFonts w:cs="Arial"/>
          <w:color w:val="17365D" w:themeColor="text2" w:themeShade="BF"/>
          <w:szCs w:val="20"/>
        </w:rPr>
        <w:t>, što je manje za 63,7</w:t>
      </w:r>
      <w:r w:rsidR="00DF4A91">
        <w:rPr>
          <w:rFonts w:cs="Arial"/>
          <w:color w:val="17365D" w:themeColor="text2" w:themeShade="BF"/>
          <w:szCs w:val="20"/>
        </w:rPr>
        <w:t xml:space="preserve"> </w:t>
      </w:r>
      <w:r>
        <w:rPr>
          <w:rFonts w:cs="Arial"/>
          <w:color w:val="17365D" w:themeColor="text2" w:themeShade="BF"/>
          <w:szCs w:val="20"/>
        </w:rPr>
        <w:t>%.</w:t>
      </w:r>
      <w:r w:rsidR="00C3043F" w:rsidRPr="00C3043F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C3043F">
        <w:rPr>
          <w:rFonts w:cs="Arial"/>
          <w:color w:val="17365D" w:themeColor="text2" w:themeShade="BF"/>
          <w:szCs w:val="20"/>
          <w:lang w:eastAsia="hr-HR"/>
        </w:rPr>
        <w:t>Više od polovice zaposlenih</w:t>
      </w:r>
      <w:r w:rsidR="00742CBC">
        <w:rPr>
          <w:rFonts w:cs="Arial"/>
          <w:color w:val="17365D" w:themeColor="text2" w:themeShade="BF"/>
          <w:szCs w:val="20"/>
          <w:lang w:eastAsia="hr-HR"/>
        </w:rPr>
        <w:t xml:space="preserve"> u 2017. godini, 71, </w:t>
      </w:r>
      <w:r w:rsidR="00C3043F">
        <w:rPr>
          <w:rFonts w:cs="Arial"/>
          <w:color w:val="17365D" w:themeColor="text2" w:themeShade="BF"/>
          <w:szCs w:val="20"/>
          <w:lang w:eastAsia="hr-HR"/>
        </w:rPr>
        <w:t>bilo je u</w:t>
      </w:r>
      <w:r w:rsidR="00C3043F" w:rsidRPr="003F6EAB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C3043F">
        <w:rPr>
          <w:rFonts w:cs="Arial"/>
          <w:color w:val="17365D" w:themeColor="text2" w:themeShade="BF"/>
          <w:szCs w:val="20"/>
          <w:lang w:eastAsia="hr-HR"/>
        </w:rPr>
        <w:t>društvu</w:t>
      </w:r>
      <w:r w:rsidR="00C3043F" w:rsidRPr="003F6EAB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hyperlink r:id="rId8" w:history="1">
        <w:r w:rsidR="00C3043F" w:rsidRPr="00880F2E">
          <w:rPr>
            <w:rStyle w:val="Hiperveza"/>
            <w:rFonts w:cs="Arial"/>
            <w:szCs w:val="20"/>
            <w:lang w:eastAsia="hr-HR"/>
          </w:rPr>
          <w:t>EUROM DENIS MALOPRODAJA d.o.o.</w:t>
        </w:r>
      </w:hyperlink>
    </w:p>
    <w:p w:rsidR="009C09C9" w:rsidRDefault="00207157" w:rsidP="007810BB">
      <w:pPr>
        <w:spacing w:before="120"/>
        <w:rPr>
          <w:rFonts w:cs="Arial"/>
          <w:color w:val="17365D" w:themeColor="text2" w:themeShade="BF"/>
          <w:szCs w:val="20"/>
          <w:lang w:eastAsia="hr-HR"/>
        </w:rPr>
      </w:pP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Prosječna mjesečna neto </w:t>
      </w:r>
      <w:r w:rsidR="00D561F0" w:rsidRPr="00D561F0">
        <w:rPr>
          <w:rFonts w:cs="Arial"/>
          <w:color w:val="17365D" w:themeColor="text2" w:themeShade="BF"/>
          <w:szCs w:val="20"/>
          <w:lang w:eastAsia="hr-HR"/>
        </w:rPr>
        <w:t xml:space="preserve">obračunata 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plaća </w:t>
      </w:r>
      <w:r w:rsidR="00303E3F" w:rsidRPr="00303E3F">
        <w:rPr>
          <w:rFonts w:cs="Arial"/>
          <w:color w:val="17365D" w:themeColor="text2" w:themeShade="BF"/>
          <w:szCs w:val="20"/>
        </w:rPr>
        <w:t>zaposlenih kod poduzetnika u djelatnosti trgovine na malo igrama i igračkama u specijaliziranim prodavaonica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 xml:space="preserve">ma, u </w:t>
      </w:r>
      <w:r w:rsidR="00E04C4B">
        <w:rPr>
          <w:rFonts w:cs="Arial"/>
          <w:color w:val="17365D" w:themeColor="text2" w:themeShade="BF"/>
          <w:szCs w:val="20"/>
          <w:lang w:eastAsia="hr-HR"/>
        </w:rPr>
        <w:t>2017.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 xml:space="preserve"> godini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 iznosila je </w:t>
      </w:r>
      <w:r w:rsidR="00287CCA">
        <w:rPr>
          <w:rFonts w:cs="Arial"/>
          <w:color w:val="17365D" w:themeColor="text2" w:themeShade="BF"/>
          <w:szCs w:val="20"/>
          <w:lang w:eastAsia="hr-HR"/>
        </w:rPr>
        <w:t>3.161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 xml:space="preserve"> kun</w:t>
      </w:r>
      <w:r w:rsidR="00287CCA">
        <w:rPr>
          <w:rFonts w:cs="Arial"/>
          <w:color w:val="17365D" w:themeColor="text2" w:themeShade="BF"/>
          <w:szCs w:val="20"/>
          <w:lang w:eastAsia="hr-HR"/>
        </w:rPr>
        <w:t>u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, što je </w:t>
      </w:r>
      <w:r w:rsidR="00287CCA">
        <w:rPr>
          <w:rFonts w:cs="Arial"/>
          <w:color w:val="17365D" w:themeColor="text2" w:themeShade="BF"/>
          <w:szCs w:val="20"/>
          <w:lang w:eastAsia="hr-HR"/>
        </w:rPr>
        <w:t>9,3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 % </w:t>
      </w:r>
      <w:r w:rsidR="00287CCA">
        <w:rPr>
          <w:rFonts w:cs="Arial"/>
          <w:color w:val="17365D" w:themeColor="text2" w:themeShade="BF"/>
          <w:szCs w:val="20"/>
          <w:lang w:eastAsia="hr-HR"/>
        </w:rPr>
        <w:t>više</w:t>
      </w:r>
      <w:r w:rsidR="00A013C7">
        <w:rPr>
          <w:rFonts w:cs="Arial"/>
          <w:color w:val="17365D" w:themeColor="text2" w:themeShade="BF"/>
          <w:szCs w:val="20"/>
          <w:lang w:eastAsia="hr-HR"/>
        </w:rPr>
        <w:t xml:space="preserve"> u odnosu na prethodnu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 xml:space="preserve"> godinu</w:t>
      </w:r>
      <w:r w:rsidR="00D561F0">
        <w:rPr>
          <w:rFonts w:cs="Arial"/>
          <w:color w:val="17365D" w:themeColor="text2" w:themeShade="BF"/>
          <w:szCs w:val="20"/>
          <w:lang w:eastAsia="hr-HR"/>
        </w:rPr>
        <w:t xml:space="preserve"> (2.892 kune)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 xml:space="preserve"> i </w:t>
      </w:r>
      <w:r w:rsidR="00427185">
        <w:rPr>
          <w:rFonts w:cs="Arial"/>
          <w:color w:val="17365D" w:themeColor="text2" w:themeShade="BF"/>
          <w:szCs w:val="20"/>
          <w:lang w:eastAsia="hr-HR"/>
        </w:rPr>
        <w:t>41,2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 % manje od prosječne mjesečne neto plaće zaposlenih kod poduzetnika na razini RH (5.</w:t>
      </w:r>
      <w:r w:rsidR="00287CCA">
        <w:rPr>
          <w:rFonts w:cs="Arial"/>
          <w:color w:val="17365D" w:themeColor="text2" w:themeShade="BF"/>
          <w:szCs w:val="20"/>
          <w:lang w:eastAsia="hr-HR"/>
        </w:rPr>
        <w:t>372</w:t>
      </w:r>
      <w:r w:rsidRPr="00303E3F">
        <w:rPr>
          <w:rFonts w:cs="Arial"/>
          <w:color w:val="17365D" w:themeColor="text2" w:themeShade="BF"/>
          <w:szCs w:val="20"/>
          <w:lang w:eastAsia="hr-HR"/>
        </w:rPr>
        <w:t xml:space="preserve"> kuna)</w:t>
      </w:r>
      <w:r w:rsidR="00303E3F" w:rsidRPr="00303E3F">
        <w:rPr>
          <w:rFonts w:cs="Arial"/>
          <w:color w:val="17365D" w:themeColor="text2" w:themeShade="BF"/>
          <w:szCs w:val="20"/>
          <w:lang w:eastAsia="hr-HR"/>
        </w:rPr>
        <w:t>.</w:t>
      </w:r>
      <w:r w:rsidR="009C09C9">
        <w:rPr>
          <w:rFonts w:cs="Arial"/>
          <w:color w:val="17365D" w:themeColor="text2" w:themeShade="BF"/>
          <w:szCs w:val="20"/>
          <w:lang w:eastAsia="hr-HR"/>
        </w:rPr>
        <w:t xml:space="preserve"> </w:t>
      </w:r>
    </w:p>
    <w:p w:rsidR="00207157" w:rsidRPr="00303E3F" w:rsidRDefault="009C09C9" w:rsidP="007810BB">
      <w:pPr>
        <w:spacing w:before="120"/>
        <w:rPr>
          <w:rFonts w:cs="Arial"/>
          <w:color w:val="17365D" w:themeColor="text2" w:themeShade="BF"/>
          <w:szCs w:val="20"/>
          <w:lang w:eastAsia="hr-HR"/>
        </w:rPr>
      </w:pPr>
      <w:r>
        <w:rPr>
          <w:rFonts w:cs="Arial"/>
          <w:color w:val="17365D" w:themeColor="text2" w:themeShade="BF"/>
          <w:szCs w:val="20"/>
          <w:lang w:eastAsia="hr-HR"/>
        </w:rPr>
        <w:t>Za usporedbu, na razini odjeljka trgovine na veliko i malo (NKD 47), također je obračunana veća prosječna mjesečna neto plaća zaposlenima (4.653 kune) u odnosu na plaću obračunanu na razini razreda djelatnosti trgovine na malo igrama i igračkama</w:t>
      </w:r>
      <w:r w:rsidR="00742CBC">
        <w:rPr>
          <w:rFonts w:cs="Arial"/>
          <w:color w:val="17365D" w:themeColor="text2" w:themeShade="BF"/>
          <w:szCs w:val="20"/>
          <w:lang w:eastAsia="hr-HR"/>
        </w:rPr>
        <w:t>.</w:t>
      </w:r>
      <w:r>
        <w:rPr>
          <w:rFonts w:cs="Arial"/>
          <w:color w:val="17365D" w:themeColor="text2" w:themeShade="BF"/>
          <w:szCs w:val="20"/>
          <w:lang w:eastAsia="hr-HR"/>
        </w:rPr>
        <w:t xml:space="preserve"> </w:t>
      </w:r>
    </w:p>
    <w:p w:rsidR="007810BB" w:rsidRPr="00011599" w:rsidRDefault="007810BB" w:rsidP="00742CBC">
      <w:pPr>
        <w:tabs>
          <w:tab w:val="left" w:pos="1134"/>
        </w:tabs>
        <w:spacing w:before="180" w:after="40" w:line="240" w:lineRule="auto"/>
        <w:ind w:left="1134" w:hanging="1134"/>
        <w:jc w:val="left"/>
        <w:rPr>
          <w:rFonts w:cs="Arial"/>
          <w:i/>
          <w:color w:val="244061"/>
          <w:sz w:val="16"/>
          <w:szCs w:val="16"/>
          <w:lang w:eastAsia="hr-HR"/>
        </w:rPr>
      </w:pPr>
      <w:r>
        <w:rPr>
          <w:rFonts w:cs="Arial"/>
          <w:b/>
          <w:color w:val="244061"/>
          <w:sz w:val="18"/>
          <w:szCs w:val="18"/>
          <w:lang w:eastAsia="hr-HR"/>
        </w:rPr>
        <w:t>Tablica 1.</w:t>
      </w:r>
      <w:r>
        <w:rPr>
          <w:rFonts w:cs="Arial"/>
          <w:b/>
          <w:color w:val="244061"/>
          <w:sz w:val="18"/>
          <w:szCs w:val="18"/>
          <w:lang w:eastAsia="hr-HR"/>
        </w:rPr>
        <w:tab/>
        <w:t>Osnovni financijski rezultati poslovanja poduzetnika u djelatnosti 47.65 – Trgovina na malo igrama i igračkama u specijaliziranim pro</w:t>
      </w:r>
      <w:r w:rsidR="00D065B1">
        <w:rPr>
          <w:rFonts w:cs="Arial"/>
          <w:b/>
          <w:color w:val="244061"/>
          <w:sz w:val="18"/>
          <w:szCs w:val="18"/>
          <w:lang w:eastAsia="hr-HR"/>
        </w:rPr>
        <w:t>davaonicama</w:t>
      </w:r>
      <w:r w:rsidR="009C09C9">
        <w:rPr>
          <w:rFonts w:cs="Arial"/>
          <w:b/>
          <w:color w:val="244061"/>
          <w:sz w:val="18"/>
          <w:szCs w:val="18"/>
          <w:lang w:eastAsia="hr-HR"/>
        </w:rPr>
        <w:t>,</w:t>
      </w:r>
      <w:r w:rsidR="00D065B1">
        <w:rPr>
          <w:rFonts w:cs="Arial"/>
          <w:b/>
          <w:color w:val="244061"/>
          <w:sz w:val="18"/>
          <w:szCs w:val="18"/>
          <w:lang w:eastAsia="hr-HR"/>
        </w:rPr>
        <w:t xml:space="preserve"> za razdoblje 201</w:t>
      </w:r>
      <w:r w:rsidR="00427185">
        <w:rPr>
          <w:rFonts w:cs="Arial"/>
          <w:b/>
          <w:color w:val="244061"/>
          <w:sz w:val="18"/>
          <w:szCs w:val="18"/>
          <w:lang w:eastAsia="hr-HR"/>
        </w:rPr>
        <w:t>3</w:t>
      </w:r>
      <w:r w:rsidR="00D065B1">
        <w:rPr>
          <w:rFonts w:cs="Arial"/>
          <w:b/>
          <w:color w:val="244061"/>
          <w:sz w:val="18"/>
          <w:szCs w:val="18"/>
          <w:lang w:eastAsia="hr-HR"/>
        </w:rPr>
        <w:t>.-</w:t>
      </w:r>
      <w:r w:rsidR="00E04C4B">
        <w:rPr>
          <w:rFonts w:cs="Arial"/>
          <w:b/>
          <w:color w:val="244061"/>
          <w:sz w:val="18"/>
          <w:szCs w:val="18"/>
          <w:lang w:eastAsia="hr-HR"/>
        </w:rPr>
        <w:t>2017.</w:t>
      </w:r>
      <w:r>
        <w:rPr>
          <w:rFonts w:cs="Arial"/>
          <w:b/>
          <w:color w:val="244061"/>
          <w:sz w:val="18"/>
          <w:szCs w:val="18"/>
          <w:lang w:eastAsia="hr-HR"/>
        </w:rPr>
        <w:t xml:space="preserve"> g</w:t>
      </w:r>
      <w:r>
        <w:rPr>
          <w:rFonts w:cs="Arial"/>
          <w:color w:val="244061"/>
          <w:sz w:val="18"/>
          <w:szCs w:val="18"/>
          <w:lang w:eastAsia="hr-HR"/>
        </w:rPr>
        <w:t>.</w:t>
      </w:r>
      <w:r>
        <w:rPr>
          <w:rFonts w:cs="Arial"/>
          <w:color w:val="244061"/>
          <w:sz w:val="18"/>
          <w:szCs w:val="18"/>
          <w:vertAlign w:val="superscript"/>
          <w:lang w:eastAsia="hr-HR"/>
        </w:rPr>
        <w:footnoteReference w:id="2"/>
      </w:r>
      <w:r>
        <w:rPr>
          <w:rFonts w:cs="Arial"/>
          <w:color w:val="244061"/>
          <w:sz w:val="18"/>
          <w:szCs w:val="18"/>
          <w:lang w:eastAsia="hr-HR"/>
        </w:rPr>
        <w:tab/>
      </w:r>
      <w:r w:rsidRPr="00011599">
        <w:rPr>
          <w:rFonts w:cs="Arial"/>
          <w:i/>
          <w:color w:val="244061"/>
          <w:sz w:val="16"/>
          <w:szCs w:val="16"/>
          <w:lang w:eastAsia="hr-HR"/>
        </w:rPr>
        <w:t>(iznosi: u tisućama kuna)</w:t>
      </w:r>
    </w:p>
    <w:tbl>
      <w:tblPr>
        <w:tblW w:w="9922" w:type="dxa"/>
        <w:jc w:val="center"/>
        <w:tblLayout w:type="fixed"/>
        <w:tblLook w:val="00A0" w:firstRow="1" w:lastRow="0" w:firstColumn="1" w:lastColumn="0" w:noHBand="0" w:noVBand="0"/>
      </w:tblPr>
      <w:tblGrid>
        <w:gridCol w:w="3345"/>
        <w:gridCol w:w="1134"/>
        <w:gridCol w:w="907"/>
        <w:gridCol w:w="907"/>
        <w:gridCol w:w="907"/>
        <w:gridCol w:w="907"/>
        <w:gridCol w:w="907"/>
        <w:gridCol w:w="908"/>
      </w:tblGrid>
      <w:tr w:rsidR="0039055C" w:rsidTr="0039055C">
        <w:trPr>
          <w:trHeight w:val="397"/>
          <w:jc w:val="center"/>
        </w:trPr>
        <w:tc>
          <w:tcPr>
            <w:tcW w:w="3345" w:type="dxa"/>
            <w:vMerge w:val="restart"/>
            <w:tcBorders>
              <w:top w:val="single" w:sz="4" w:space="0" w:color="00325A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00325A"/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Odjeljak 47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  <w:vertAlign w:val="superscript"/>
                <w:lang w:eastAsia="hr-HR"/>
              </w:rPr>
              <w:footnoteReference w:id="3"/>
            </w:r>
          </w:p>
        </w:tc>
        <w:tc>
          <w:tcPr>
            <w:tcW w:w="5443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6365C"/>
          </w:tcPr>
          <w:p w:rsidR="0039055C" w:rsidRDefault="0039055C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Razred djelatnosti 47.65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</w:r>
            <w:r>
              <w:rPr>
                <w:rFonts w:cs="Arial"/>
                <w:bCs/>
                <w:color w:val="FFFFFF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vMerge/>
            <w:tcBorders>
              <w:top w:val="single" w:sz="4" w:space="0" w:color="00325A"/>
              <w:left w:val="nil"/>
              <w:bottom w:val="single" w:sz="4" w:space="0" w:color="BFBFBF"/>
              <w:right w:val="single" w:sz="4" w:space="0" w:color="FFFFFF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00325A"/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9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6365C"/>
            <w:vAlign w:val="center"/>
          </w:tcPr>
          <w:p w:rsidR="0039055C" w:rsidRDefault="0039055C" w:rsidP="0039055C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2012.</w:t>
            </w:r>
          </w:p>
        </w:tc>
        <w:tc>
          <w:tcPr>
            <w:tcW w:w="907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39055C" w:rsidRDefault="0039055C" w:rsidP="00CD6F28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2013.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39055C" w:rsidRDefault="0039055C" w:rsidP="00CD6F28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2014.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39055C" w:rsidRDefault="0039055C" w:rsidP="00CD6F28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39055C" w:rsidRDefault="0039055C" w:rsidP="003B42F0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16365C"/>
            <w:noWrap/>
            <w:vAlign w:val="center"/>
            <w:hideMark/>
          </w:tcPr>
          <w:p w:rsidR="0039055C" w:rsidRDefault="0039055C" w:rsidP="0006251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8.831</w:t>
            </w:r>
          </w:p>
        </w:tc>
        <w:tc>
          <w:tcPr>
            <w:tcW w:w="90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22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Broj </w:t>
            </w:r>
            <w:proofErr w:type="spellStart"/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5.922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14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2.909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8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86.779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328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233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305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150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139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119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82.367.996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132.546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78.087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103.211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53.222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52.143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41.091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79.472.483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154.488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86.816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111.162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51.970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51.603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40.655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3.934.098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3.578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1.440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3.469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1.640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1.379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670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1.038.585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25.521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10.169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11.420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388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839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233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698.718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723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299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663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331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264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88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3.243.690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2.847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1.129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2.795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1.310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1.115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582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1.046.895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25.513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10.158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11.409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dashed" w:sz="8" w:space="0" w:color="0000F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388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dashed" w:sz="8" w:space="0" w:color="0000F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839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dashed" w:sz="8" w:space="0" w:color="0000F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233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b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color w:val="00325A"/>
                <w:sz w:val="18"/>
                <w:szCs w:val="18"/>
                <w:lang w:eastAsia="hr-HR"/>
              </w:rPr>
              <w:t>Dobit ili gubitak razdoblja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9055C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b/>
                <w:color w:val="003366"/>
                <w:sz w:val="18"/>
                <w:szCs w:val="18"/>
              </w:rPr>
            </w:pPr>
            <w:r w:rsidRPr="0039055C">
              <w:rPr>
                <w:rFonts w:cs="Arial"/>
                <w:b/>
                <w:color w:val="003366"/>
                <w:sz w:val="18"/>
                <w:szCs w:val="18"/>
              </w:rPr>
              <w:t>2.196.795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Pr="0039055C" w:rsidRDefault="0039055C" w:rsidP="00623DAC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39055C">
              <w:rPr>
                <w:rFonts w:cs="Arial"/>
                <w:b/>
                <w:bCs/>
                <w:color w:val="FF0000"/>
                <w:sz w:val="18"/>
                <w:szCs w:val="18"/>
              </w:rPr>
              <w:t>-22.665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9055C" w:rsidRDefault="0039055C" w:rsidP="009C09C9">
            <w:pPr>
              <w:spacing w:line="240" w:lineRule="auto"/>
              <w:jc w:val="right"/>
              <w:rPr>
                <w:rFonts w:cs="Arial"/>
                <w:b/>
                <w:color w:val="FF0000"/>
                <w:sz w:val="18"/>
                <w:szCs w:val="18"/>
              </w:rPr>
            </w:pPr>
            <w:r w:rsidRPr="0039055C">
              <w:rPr>
                <w:rFonts w:cs="Arial"/>
                <w:b/>
                <w:color w:val="FF0000"/>
                <w:sz w:val="18"/>
                <w:szCs w:val="18"/>
              </w:rPr>
              <w:t>-9.029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ashed" w:sz="8" w:space="0" w:color="0000FF"/>
            </w:tcBorders>
            <w:vAlign w:val="center"/>
          </w:tcPr>
          <w:p w:rsidR="0039055C" w:rsidRPr="0039055C" w:rsidRDefault="0039055C" w:rsidP="009C09C9">
            <w:pPr>
              <w:spacing w:line="240" w:lineRule="auto"/>
              <w:jc w:val="right"/>
              <w:rPr>
                <w:rFonts w:cs="Arial"/>
                <w:b/>
                <w:color w:val="FF0000"/>
                <w:sz w:val="18"/>
                <w:szCs w:val="18"/>
              </w:rPr>
            </w:pPr>
            <w:r w:rsidRPr="0039055C">
              <w:rPr>
                <w:rFonts w:cs="Arial"/>
                <w:b/>
                <w:color w:val="FF0000"/>
                <w:sz w:val="18"/>
                <w:szCs w:val="18"/>
              </w:rPr>
              <w:t>-8.614</w:t>
            </w:r>
          </w:p>
        </w:tc>
        <w:tc>
          <w:tcPr>
            <w:tcW w:w="907" w:type="dxa"/>
            <w:tcBorders>
              <w:top w:val="dashed" w:sz="8" w:space="0" w:color="0000FF"/>
              <w:left w:val="dashed" w:sz="8" w:space="0" w:color="0000FF"/>
              <w:bottom w:val="dashed" w:sz="8" w:space="0" w:color="0000FF"/>
              <w:right w:val="single" w:sz="4" w:space="0" w:color="BFBFBF"/>
            </w:tcBorders>
            <w:vAlign w:val="center"/>
          </w:tcPr>
          <w:p w:rsidR="0039055C" w:rsidRPr="0039055C" w:rsidRDefault="0039055C" w:rsidP="009C09C9">
            <w:pPr>
              <w:spacing w:line="240" w:lineRule="auto"/>
              <w:jc w:val="right"/>
              <w:rPr>
                <w:rFonts w:cs="Arial"/>
                <w:b/>
                <w:color w:val="003366"/>
                <w:sz w:val="18"/>
                <w:szCs w:val="18"/>
              </w:rPr>
            </w:pPr>
            <w:r w:rsidRPr="0039055C">
              <w:rPr>
                <w:rFonts w:cs="Arial"/>
                <w:b/>
                <w:color w:val="003366"/>
                <w:sz w:val="18"/>
                <w:szCs w:val="18"/>
              </w:rPr>
              <w:t>921</w:t>
            </w:r>
          </w:p>
        </w:tc>
        <w:tc>
          <w:tcPr>
            <w:tcW w:w="907" w:type="dxa"/>
            <w:tcBorders>
              <w:top w:val="dashed" w:sz="8" w:space="0" w:color="0000FF"/>
              <w:left w:val="single" w:sz="4" w:space="0" w:color="BFBFBF"/>
              <w:bottom w:val="dashed" w:sz="8" w:space="0" w:color="0000FF"/>
              <w:right w:val="single" w:sz="4" w:space="0" w:color="BFBFBF"/>
            </w:tcBorders>
            <w:vAlign w:val="center"/>
          </w:tcPr>
          <w:p w:rsidR="0039055C" w:rsidRPr="0039055C" w:rsidRDefault="0039055C" w:rsidP="009C09C9">
            <w:pPr>
              <w:spacing w:line="240" w:lineRule="auto"/>
              <w:jc w:val="right"/>
              <w:rPr>
                <w:rFonts w:cs="Arial"/>
                <w:b/>
                <w:color w:val="003366"/>
                <w:sz w:val="18"/>
                <w:szCs w:val="18"/>
              </w:rPr>
            </w:pPr>
            <w:r w:rsidRPr="0039055C">
              <w:rPr>
                <w:rFonts w:cs="Arial"/>
                <w:b/>
                <w:color w:val="003366"/>
                <w:sz w:val="18"/>
                <w:szCs w:val="18"/>
              </w:rPr>
              <w:t>276</w:t>
            </w:r>
          </w:p>
        </w:tc>
        <w:tc>
          <w:tcPr>
            <w:tcW w:w="907" w:type="dxa"/>
            <w:tcBorders>
              <w:top w:val="dashed" w:sz="8" w:space="0" w:color="0000FF"/>
              <w:left w:val="single" w:sz="4" w:space="0" w:color="BFBFBF"/>
              <w:bottom w:val="dashed" w:sz="8" w:space="0" w:color="0000FF"/>
              <w:right w:val="dashed" w:sz="8" w:space="0" w:color="0000FF"/>
            </w:tcBorders>
            <w:vAlign w:val="center"/>
          </w:tcPr>
          <w:p w:rsidR="0039055C" w:rsidRPr="0039055C" w:rsidRDefault="0039055C" w:rsidP="009C09C9">
            <w:pPr>
              <w:spacing w:line="240" w:lineRule="auto"/>
              <w:jc w:val="right"/>
              <w:rPr>
                <w:rFonts w:cs="Arial"/>
                <w:b/>
                <w:color w:val="003366"/>
                <w:sz w:val="18"/>
                <w:szCs w:val="18"/>
              </w:rPr>
            </w:pPr>
            <w:r w:rsidRPr="0039055C">
              <w:rPr>
                <w:rFonts w:cs="Arial"/>
                <w:b/>
                <w:color w:val="003366"/>
                <w:sz w:val="18"/>
                <w:szCs w:val="18"/>
              </w:rPr>
              <w:t>349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1.425.529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16.104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1.623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2.080</w:t>
            </w:r>
          </w:p>
        </w:tc>
        <w:tc>
          <w:tcPr>
            <w:tcW w:w="907" w:type="dxa"/>
            <w:tcBorders>
              <w:top w:val="dashed" w:sz="8" w:space="0" w:color="0000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3.356</w:t>
            </w:r>
          </w:p>
        </w:tc>
        <w:tc>
          <w:tcPr>
            <w:tcW w:w="907" w:type="dxa"/>
            <w:tcBorders>
              <w:top w:val="dashed" w:sz="8" w:space="0" w:color="0000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2.384</w:t>
            </w:r>
          </w:p>
        </w:tc>
        <w:tc>
          <w:tcPr>
            <w:tcW w:w="907" w:type="dxa"/>
            <w:tcBorders>
              <w:top w:val="dashed" w:sz="8" w:space="0" w:color="0000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1.172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12.135.110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55.439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9.514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8.804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5.837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2.812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3.127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3B42F0">
              <w:rPr>
                <w:rFonts w:cs="Arial"/>
                <w:color w:val="FF0000"/>
                <w:sz w:val="18"/>
                <w:szCs w:val="18"/>
              </w:rPr>
              <w:t>-10.709.582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-39.335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3B42F0">
              <w:rPr>
                <w:rFonts w:cs="Arial"/>
                <w:color w:val="FF0000"/>
                <w:sz w:val="18"/>
                <w:szCs w:val="18"/>
              </w:rPr>
              <w:t>-7.891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3B42F0">
              <w:rPr>
                <w:rFonts w:cs="Arial"/>
                <w:color w:val="FF0000"/>
                <w:sz w:val="18"/>
                <w:szCs w:val="18"/>
              </w:rPr>
              <w:t>-6.724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3B42F0">
              <w:rPr>
                <w:rFonts w:cs="Arial"/>
                <w:color w:val="FF0000"/>
                <w:sz w:val="18"/>
                <w:szCs w:val="18"/>
              </w:rPr>
              <w:t>-2.480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3B42F0">
              <w:rPr>
                <w:rFonts w:cs="Arial"/>
                <w:color w:val="FF0000"/>
                <w:sz w:val="18"/>
                <w:szCs w:val="18"/>
              </w:rPr>
              <w:t>-428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3B42F0">
              <w:rPr>
                <w:rFonts w:cs="Arial"/>
                <w:color w:val="FF0000"/>
                <w:sz w:val="18"/>
                <w:szCs w:val="18"/>
              </w:rPr>
              <w:t>-1.955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Investicije u novu dugotrajnu imovinu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1.572.688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5.557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939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1.093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193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5</w:t>
            </w:r>
          </w:p>
        </w:tc>
      </w:tr>
      <w:tr w:rsidR="0039055C" w:rsidTr="0039055C">
        <w:trPr>
          <w:trHeight w:val="283"/>
          <w:jc w:val="center"/>
        </w:trPr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39055C" w:rsidRDefault="0039055C" w:rsidP="0039055C">
            <w:pPr>
              <w:spacing w:line="240" w:lineRule="auto"/>
              <w:ind w:left="-57" w:right="-57"/>
              <w:jc w:val="left"/>
              <w:rPr>
                <w:rFonts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Prosječne </w:t>
            </w:r>
            <w:proofErr w:type="spellStart"/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>mjeseč</w:t>
            </w:r>
            <w:proofErr w:type="spellEnd"/>
            <w:r>
              <w:rPr>
                <w:rFonts w:cs="Arial"/>
                <w:color w:val="00325A"/>
                <w:sz w:val="18"/>
                <w:szCs w:val="18"/>
                <w:lang w:eastAsia="hr-HR"/>
              </w:rPr>
              <w:t xml:space="preserve">. neto plaće po zaposl.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39055C" w:rsidRPr="003B42F0" w:rsidRDefault="0039055C" w:rsidP="0039055C">
            <w:pPr>
              <w:spacing w:line="240" w:lineRule="auto"/>
              <w:ind w:left="-57" w:right="-57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4.653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D9D9D9" w:themeColor="background1" w:themeShade="D9"/>
            </w:tcBorders>
            <w:vAlign w:val="center"/>
          </w:tcPr>
          <w:p w:rsidR="0039055C" w:rsidRDefault="0039055C" w:rsidP="00623DAC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2.641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D9D9D9" w:themeColor="background1" w:themeShade="D9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2.923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2.904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3.088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2.892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055C" w:rsidRPr="003B42F0" w:rsidRDefault="0039055C" w:rsidP="009C09C9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3B42F0">
              <w:rPr>
                <w:rFonts w:cs="Arial"/>
                <w:color w:val="003366"/>
                <w:sz w:val="18"/>
                <w:szCs w:val="18"/>
              </w:rPr>
              <w:t>3.161</w:t>
            </w:r>
          </w:p>
        </w:tc>
      </w:tr>
    </w:tbl>
    <w:p w:rsidR="007810BB" w:rsidRDefault="007810BB" w:rsidP="007810BB">
      <w:pPr>
        <w:spacing w:before="40"/>
        <w:rPr>
          <w:color w:val="244061"/>
        </w:rPr>
      </w:pPr>
      <w:r>
        <w:rPr>
          <w:rFonts w:cs="Arial"/>
          <w:i/>
          <w:color w:val="244061"/>
          <w:sz w:val="16"/>
          <w:szCs w:val="16"/>
          <w:lang w:eastAsia="hr-HR"/>
        </w:rPr>
        <w:t>Izvor: Fina – Registar godišnjih financijskih izvještaja</w:t>
      </w:r>
    </w:p>
    <w:p w:rsidR="00207157" w:rsidRPr="00207157" w:rsidRDefault="00207157" w:rsidP="00D561F0">
      <w:pPr>
        <w:widowControl w:val="0"/>
        <w:spacing w:before="180"/>
        <w:rPr>
          <w:rFonts w:cs="Arial"/>
          <w:color w:val="17365D" w:themeColor="text2" w:themeShade="BF"/>
          <w:szCs w:val="20"/>
          <w:lang w:eastAsia="hr-HR"/>
        </w:rPr>
      </w:pPr>
      <w:r w:rsidRPr="00207157">
        <w:rPr>
          <w:rFonts w:cs="Arial"/>
          <w:color w:val="17365D" w:themeColor="text2" w:themeShade="BF"/>
          <w:szCs w:val="20"/>
          <w:lang w:eastAsia="hr-HR"/>
        </w:rPr>
        <w:t xml:space="preserve">U djelatnosti </w:t>
      </w:r>
      <w:r w:rsidR="007C008C" w:rsidRPr="007B5ADC">
        <w:rPr>
          <w:rFonts w:cs="Arial"/>
          <w:color w:val="17365D" w:themeColor="text2" w:themeShade="BF"/>
          <w:szCs w:val="20"/>
          <w:lang w:eastAsia="hr-HR"/>
        </w:rPr>
        <w:t xml:space="preserve">trgovine na malo igrama i igračkama </w:t>
      </w:r>
      <w:r w:rsidRPr="00207157">
        <w:rPr>
          <w:rFonts w:cs="Arial"/>
          <w:color w:val="17365D" w:themeColor="text2" w:themeShade="BF"/>
          <w:szCs w:val="20"/>
          <w:lang w:eastAsia="hr-HR"/>
        </w:rPr>
        <w:t xml:space="preserve">bilo je </w:t>
      </w:r>
      <w:r w:rsidR="007C008C" w:rsidRPr="007B5ADC">
        <w:rPr>
          <w:rFonts w:cs="Arial"/>
          <w:color w:val="17365D" w:themeColor="text2" w:themeShade="BF"/>
          <w:szCs w:val="20"/>
          <w:lang w:eastAsia="hr-HR"/>
        </w:rPr>
        <w:t>2</w:t>
      </w:r>
      <w:r w:rsidR="00427185">
        <w:rPr>
          <w:rFonts w:cs="Arial"/>
          <w:color w:val="17365D" w:themeColor="text2" w:themeShade="BF"/>
          <w:szCs w:val="20"/>
          <w:lang w:eastAsia="hr-HR"/>
        </w:rPr>
        <w:t>0</w:t>
      </w:r>
      <w:r w:rsidR="007C008C" w:rsidRPr="007B5ADC">
        <w:rPr>
          <w:rFonts w:cs="Arial"/>
          <w:color w:val="17365D" w:themeColor="text2" w:themeShade="BF"/>
          <w:szCs w:val="20"/>
          <w:lang w:eastAsia="hr-HR"/>
        </w:rPr>
        <w:t xml:space="preserve"> mikro poduzetni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ka (</w:t>
      </w:r>
      <w:r w:rsidR="00427185">
        <w:rPr>
          <w:rFonts w:cs="Arial"/>
          <w:color w:val="17365D" w:themeColor="text2" w:themeShade="BF"/>
          <w:szCs w:val="20"/>
          <w:lang w:eastAsia="hr-HR"/>
        </w:rPr>
        <w:t>90,9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7C008C" w:rsidRPr="007B5ADC">
        <w:rPr>
          <w:rFonts w:cs="Arial"/>
          <w:color w:val="17365D" w:themeColor="text2" w:themeShade="BF"/>
          <w:szCs w:val="20"/>
          <w:lang w:eastAsia="hr-HR"/>
        </w:rPr>
        <w:t>%) i 2 mala poduzetnika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(</w:t>
      </w:r>
      <w:r w:rsidR="00427185">
        <w:rPr>
          <w:rFonts w:cs="Arial"/>
          <w:color w:val="17365D" w:themeColor="text2" w:themeShade="BF"/>
          <w:szCs w:val="20"/>
          <w:lang w:eastAsia="hr-HR"/>
        </w:rPr>
        <w:t>9,1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%)</w:t>
      </w:r>
      <w:r w:rsidR="007C008C" w:rsidRPr="007B5ADC">
        <w:rPr>
          <w:rFonts w:cs="Arial"/>
          <w:color w:val="17365D" w:themeColor="text2" w:themeShade="BF"/>
          <w:szCs w:val="20"/>
          <w:lang w:eastAsia="hr-HR"/>
        </w:rPr>
        <w:t xml:space="preserve">. </w:t>
      </w:r>
      <w:r w:rsidR="00DF4A91">
        <w:rPr>
          <w:rFonts w:cs="Arial"/>
          <w:color w:val="17365D" w:themeColor="text2" w:themeShade="BF"/>
          <w:szCs w:val="20"/>
          <w:lang w:eastAsia="hr-HR"/>
        </w:rPr>
        <w:t>Dva mala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poduzetni</w:t>
      </w:r>
      <w:r w:rsidR="00DF4A91">
        <w:rPr>
          <w:rFonts w:cs="Arial"/>
          <w:color w:val="17365D" w:themeColor="text2" w:themeShade="BF"/>
          <w:szCs w:val="20"/>
          <w:lang w:eastAsia="hr-HR"/>
        </w:rPr>
        <w:t>ka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u </w:t>
      </w:r>
      <w:r w:rsidR="00E04C4B">
        <w:rPr>
          <w:rFonts w:cs="Arial"/>
          <w:color w:val="17365D" w:themeColor="text2" w:themeShade="BF"/>
          <w:szCs w:val="20"/>
          <w:lang w:eastAsia="hr-HR"/>
        </w:rPr>
        <w:t>2017.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godini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poslovali </w:t>
      </w:r>
      <w:r w:rsidR="00DF4A91">
        <w:rPr>
          <w:rFonts w:cs="Arial"/>
          <w:color w:val="17365D" w:themeColor="text2" w:themeShade="BF"/>
          <w:szCs w:val="20"/>
          <w:lang w:eastAsia="hr-HR"/>
        </w:rPr>
        <w:t xml:space="preserve">su </w:t>
      </w:r>
      <w:r w:rsidRPr="00207157">
        <w:rPr>
          <w:rFonts w:cs="Arial"/>
          <w:color w:val="17365D" w:themeColor="text2" w:themeShade="BF"/>
          <w:szCs w:val="20"/>
          <w:lang w:eastAsia="hr-HR"/>
        </w:rPr>
        <w:t xml:space="preserve">uspješnije od </w:t>
      </w:r>
      <w:r w:rsidR="00DF4A91">
        <w:rPr>
          <w:rFonts w:cs="Arial"/>
          <w:color w:val="17365D" w:themeColor="text2" w:themeShade="BF"/>
          <w:szCs w:val="20"/>
          <w:lang w:eastAsia="hr-HR"/>
        </w:rPr>
        <w:t>skupine</w:t>
      </w:r>
      <w:r w:rsidRPr="00207157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mikro poduzetnika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 te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9C09C9">
        <w:rPr>
          <w:rFonts w:cs="Arial"/>
          <w:color w:val="17365D" w:themeColor="text2" w:themeShade="BF"/>
          <w:szCs w:val="20"/>
          <w:lang w:eastAsia="hr-HR"/>
        </w:rPr>
        <w:t xml:space="preserve">su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ostvar</w:t>
      </w:r>
      <w:r w:rsidR="00062512">
        <w:rPr>
          <w:rFonts w:cs="Arial"/>
          <w:color w:val="17365D" w:themeColor="text2" w:themeShade="BF"/>
          <w:szCs w:val="20"/>
          <w:lang w:eastAsia="hr-HR"/>
        </w:rPr>
        <w:t>ili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neto dobiti 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u iznosu od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2</w:t>
      </w:r>
      <w:r w:rsidR="00436D55">
        <w:rPr>
          <w:rFonts w:cs="Arial"/>
          <w:color w:val="17365D" w:themeColor="text2" w:themeShade="BF"/>
          <w:szCs w:val="20"/>
          <w:lang w:eastAsia="hr-HR"/>
        </w:rPr>
        <w:t>6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>8 tisuća kuna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, dok su 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mikro poduzetnici iskazali neto </w:t>
      </w:r>
      <w:r w:rsidR="0051717B">
        <w:rPr>
          <w:rFonts w:cs="Arial"/>
          <w:color w:val="17365D" w:themeColor="text2" w:themeShade="BF"/>
          <w:szCs w:val="20"/>
          <w:lang w:eastAsia="hr-HR"/>
        </w:rPr>
        <w:t>dobit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od </w:t>
      </w:r>
      <w:r w:rsidR="0051717B">
        <w:rPr>
          <w:rFonts w:cs="Arial"/>
          <w:color w:val="17365D" w:themeColor="text2" w:themeShade="BF"/>
          <w:szCs w:val="20"/>
          <w:lang w:eastAsia="hr-HR"/>
        </w:rPr>
        <w:t>81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tisuć</w:t>
      </w:r>
      <w:r w:rsidR="0051717B">
        <w:rPr>
          <w:rFonts w:cs="Arial"/>
          <w:color w:val="17365D" w:themeColor="text2" w:themeShade="BF"/>
          <w:szCs w:val="20"/>
          <w:lang w:eastAsia="hr-HR"/>
        </w:rPr>
        <w:t>u</w:t>
      </w:r>
      <w:r w:rsidR="007B5ADC" w:rsidRPr="007B5ADC">
        <w:rPr>
          <w:rFonts w:cs="Arial"/>
          <w:color w:val="17365D" w:themeColor="text2" w:themeShade="BF"/>
          <w:szCs w:val="20"/>
          <w:lang w:eastAsia="hr-HR"/>
        </w:rPr>
        <w:t xml:space="preserve"> kuna.</w:t>
      </w:r>
      <w:r w:rsidR="0071745C">
        <w:rPr>
          <w:rFonts w:cs="Arial"/>
          <w:color w:val="17365D" w:themeColor="text2" w:themeShade="BF"/>
          <w:szCs w:val="20"/>
          <w:lang w:eastAsia="hr-HR"/>
        </w:rPr>
        <w:t xml:space="preserve"> Prema oblicima vlas</w:t>
      </w:r>
      <w:r w:rsidR="0071745C" w:rsidRPr="001A71B5">
        <w:rPr>
          <w:rFonts w:cs="Arial"/>
          <w:color w:val="17365D" w:themeColor="text2" w:themeShade="BF"/>
          <w:szCs w:val="20"/>
          <w:lang w:eastAsia="hr-HR"/>
        </w:rPr>
        <w:t>ništv</w:t>
      </w:r>
      <w:r w:rsidR="0071745C">
        <w:rPr>
          <w:rFonts w:cs="Arial"/>
          <w:color w:val="17365D" w:themeColor="text2" w:themeShade="BF"/>
          <w:szCs w:val="20"/>
          <w:lang w:eastAsia="hr-HR"/>
        </w:rPr>
        <w:t xml:space="preserve">a u spomenutoj djelatnosti poslovali su </w:t>
      </w:r>
      <w:r w:rsidR="00062512">
        <w:rPr>
          <w:rFonts w:cs="Arial"/>
          <w:color w:val="17365D" w:themeColor="text2" w:themeShade="BF"/>
          <w:szCs w:val="20"/>
          <w:lang w:eastAsia="hr-HR"/>
        </w:rPr>
        <w:t>p</w:t>
      </w:r>
      <w:r w:rsidR="0071745C">
        <w:rPr>
          <w:rFonts w:cs="Arial"/>
          <w:color w:val="17365D" w:themeColor="text2" w:themeShade="BF"/>
          <w:szCs w:val="20"/>
          <w:lang w:eastAsia="hr-HR"/>
        </w:rPr>
        <w:t xml:space="preserve">oduzetnici </w:t>
      </w:r>
      <w:r w:rsidR="00062512">
        <w:rPr>
          <w:rFonts w:cs="Arial"/>
          <w:color w:val="17365D" w:themeColor="text2" w:themeShade="BF"/>
          <w:szCs w:val="20"/>
          <w:lang w:eastAsia="hr-HR"/>
        </w:rPr>
        <w:t xml:space="preserve">isključivo u </w:t>
      </w:r>
      <w:r w:rsidR="0071745C">
        <w:rPr>
          <w:rFonts w:cs="Arial"/>
          <w:color w:val="17365D" w:themeColor="text2" w:themeShade="BF"/>
          <w:szCs w:val="20"/>
          <w:lang w:eastAsia="hr-HR"/>
        </w:rPr>
        <w:t>privatno</w:t>
      </w:r>
      <w:r w:rsidR="00062512">
        <w:rPr>
          <w:rFonts w:cs="Arial"/>
          <w:color w:val="17365D" w:themeColor="text2" w:themeShade="BF"/>
          <w:szCs w:val="20"/>
          <w:lang w:eastAsia="hr-HR"/>
        </w:rPr>
        <w:t>m</w:t>
      </w:r>
      <w:r w:rsidR="0071745C">
        <w:rPr>
          <w:rFonts w:cs="Arial"/>
          <w:color w:val="17365D" w:themeColor="text2" w:themeShade="BF"/>
          <w:szCs w:val="20"/>
          <w:lang w:eastAsia="hr-HR"/>
        </w:rPr>
        <w:t xml:space="preserve"> </w:t>
      </w:r>
      <w:r w:rsidR="00062512">
        <w:rPr>
          <w:rFonts w:cs="Arial"/>
          <w:color w:val="17365D" w:themeColor="text2" w:themeShade="BF"/>
          <w:szCs w:val="20"/>
          <w:lang w:eastAsia="hr-HR"/>
        </w:rPr>
        <w:t>vlasništvu</w:t>
      </w:r>
      <w:r w:rsidR="0071745C">
        <w:rPr>
          <w:rFonts w:cs="Arial"/>
          <w:color w:val="17365D" w:themeColor="text2" w:themeShade="BF"/>
          <w:szCs w:val="20"/>
          <w:lang w:eastAsia="hr-HR"/>
        </w:rPr>
        <w:t>.</w:t>
      </w:r>
    </w:p>
    <w:p w:rsidR="007810BB" w:rsidRPr="0071745C" w:rsidRDefault="007810BB" w:rsidP="00742CBC">
      <w:pPr>
        <w:pageBreakBefore/>
        <w:widowControl w:val="0"/>
        <w:rPr>
          <w:rFonts w:cs="Arial"/>
          <w:color w:val="17365D" w:themeColor="text2" w:themeShade="BF"/>
          <w:szCs w:val="20"/>
        </w:rPr>
      </w:pPr>
      <w:r w:rsidRPr="0071745C">
        <w:rPr>
          <w:rFonts w:cs="Arial"/>
          <w:color w:val="17365D" w:themeColor="text2" w:themeShade="BF"/>
          <w:szCs w:val="20"/>
        </w:rPr>
        <w:lastRenderedPageBreak/>
        <w:t xml:space="preserve">Konsolidirani financijski rezultat poslovanja skupine </w:t>
      </w:r>
      <w:r w:rsidR="00062512" w:rsidRPr="00062512">
        <w:rPr>
          <w:rFonts w:cs="Arial"/>
          <w:color w:val="17365D" w:themeColor="text2" w:themeShade="BF"/>
          <w:szCs w:val="20"/>
        </w:rPr>
        <w:t xml:space="preserve">poduzetnika </w:t>
      </w:r>
      <w:r w:rsidR="00062512">
        <w:rPr>
          <w:rFonts w:cs="Arial"/>
          <w:color w:val="17365D" w:themeColor="text2" w:themeShade="BF"/>
          <w:szCs w:val="20"/>
        </w:rPr>
        <w:t>u t</w:t>
      </w:r>
      <w:r w:rsidRPr="0071745C">
        <w:rPr>
          <w:rFonts w:cs="Arial"/>
          <w:color w:val="17365D" w:themeColor="text2" w:themeShade="BF"/>
          <w:szCs w:val="20"/>
        </w:rPr>
        <w:t>rgovina na malo igrama i igračkama u specijaliziranim prodavaonicama</w:t>
      </w:r>
      <w:r w:rsidR="00062512">
        <w:rPr>
          <w:rFonts w:cs="Arial"/>
          <w:color w:val="17365D" w:themeColor="text2" w:themeShade="BF"/>
          <w:szCs w:val="20"/>
        </w:rPr>
        <w:t>,</w:t>
      </w:r>
      <w:r w:rsidRPr="0071745C">
        <w:rPr>
          <w:rFonts w:cs="Arial"/>
          <w:color w:val="17365D" w:themeColor="text2" w:themeShade="BF"/>
          <w:szCs w:val="20"/>
        </w:rPr>
        <w:t xml:space="preserve"> bio je pozitivan </w:t>
      </w:r>
      <w:r w:rsidR="00877A74">
        <w:rPr>
          <w:rFonts w:cs="Arial"/>
          <w:color w:val="17365D" w:themeColor="text2" w:themeShade="BF"/>
          <w:szCs w:val="20"/>
        </w:rPr>
        <w:t xml:space="preserve">uzastopno tri zadnje godine (tablica 1). </w:t>
      </w:r>
      <w:r w:rsidRPr="0071745C">
        <w:rPr>
          <w:rFonts w:cs="Arial"/>
          <w:color w:val="17365D" w:themeColor="text2" w:themeShade="BF"/>
          <w:szCs w:val="20"/>
        </w:rPr>
        <w:t>U razdoblju</w:t>
      </w:r>
      <w:r w:rsidR="0071745C" w:rsidRPr="0071745C">
        <w:rPr>
          <w:rFonts w:cs="Arial"/>
          <w:color w:val="17365D" w:themeColor="text2" w:themeShade="BF"/>
          <w:szCs w:val="20"/>
        </w:rPr>
        <w:t xml:space="preserve"> od 201</w:t>
      </w:r>
      <w:r w:rsidR="00877A74">
        <w:rPr>
          <w:rFonts w:cs="Arial"/>
          <w:color w:val="17365D" w:themeColor="text2" w:themeShade="BF"/>
          <w:szCs w:val="20"/>
        </w:rPr>
        <w:t>2</w:t>
      </w:r>
      <w:r w:rsidRPr="0071745C">
        <w:rPr>
          <w:rFonts w:cs="Arial"/>
          <w:color w:val="17365D" w:themeColor="text2" w:themeShade="BF"/>
          <w:szCs w:val="20"/>
        </w:rPr>
        <w:t xml:space="preserve">. do 2014. godine iskazan je neto gubitak, a najveći </w:t>
      </w:r>
      <w:r w:rsidR="00877A74">
        <w:rPr>
          <w:rFonts w:cs="Arial"/>
          <w:color w:val="17365D" w:themeColor="text2" w:themeShade="BF"/>
          <w:szCs w:val="20"/>
        </w:rPr>
        <w:t xml:space="preserve">je </w:t>
      </w:r>
      <w:r w:rsidR="001A71B5">
        <w:rPr>
          <w:rFonts w:cs="Arial"/>
          <w:color w:val="17365D" w:themeColor="text2" w:themeShade="BF"/>
          <w:szCs w:val="20"/>
        </w:rPr>
        <w:t>iskazan</w:t>
      </w:r>
      <w:r w:rsidRPr="0071745C">
        <w:rPr>
          <w:rFonts w:cs="Arial"/>
          <w:color w:val="17365D" w:themeColor="text2" w:themeShade="BF"/>
          <w:szCs w:val="20"/>
        </w:rPr>
        <w:t xml:space="preserve"> 201</w:t>
      </w:r>
      <w:r w:rsidR="00344D00">
        <w:rPr>
          <w:rFonts w:cs="Arial"/>
          <w:color w:val="17365D" w:themeColor="text2" w:themeShade="BF"/>
          <w:szCs w:val="20"/>
        </w:rPr>
        <w:t>2</w:t>
      </w:r>
      <w:r w:rsidRPr="0071745C">
        <w:rPr>
          <w:rFonts w:cs="Arial"/>
          <w:color w:val="17365D" w:themeColor="text2" w:themeShade="BF"/>
          <w:szCs w:val="20"/>
        </w:rPr>
        <w:t>. godine</w:t>
      </w:r>
      <w:r w:rsidR="00877A74">
        <w:rPr>
          <w:rFonts w:cs="Arial"/>
          <w:color w:val="17365D" w:themeColor="text2" w:themeShade="BF"/>
          <w:szCs w:val="20"/>
        </w:rPr>
        <w:t xml:space="preserve">, u iznosu od </w:t>
      </w:r>
      <w:r w:rsidR="00344D00">
        <w:rPr>
          <w:rFonts w:cs="Arial"/>
          <w:color w:val="17365D" w:themeColor="text2" w:themeShade="BF"/>
          <w:szCs w:val="20"/>
        </w:rPr>
        <w:t>22,7</w:t>
      </w:r>
      <w:r w:rsidRPr="0071745C">
        <w:rPr>
          <w:rFonts w:cs="Arial"/>
          <w:color w:val="17365D" w:themeColor="text2" w:themeShade="BF"/>
          <w:szCs w:val="20"/>
        </w:rPr>
        <w:t xml:space="preserve"> milijuna kuna.</w:t>
      </w:r>
    </w:p>
    <w:p w:rsidR="00AD5110" w:rsidRDefault="00AD5110" w:rsidP="007810BB">
      <w:pPr>
        <w:spacing w:before="120"/>
        <w:rPr>
          <w:rFonts w:cs="Arial"/>
          <w:color w:val="17365D" w:themeColor="text2" w:themeShade="BF"/>
          <w:szCs w:val="20"/>
        </w:rPr>
      </w:pPr>
      <w:r w:rsidRPr="00AD5110">
        <w:rPr>
          <w:rFonts w:cs="Arial"/>
          <w:color w:val="17365D" w:themeColor="text2" w:themeShade="BF"/>
          <w:szCs w:val="20"/>
        </w:rPr>
        <w:t>Na</w:t>
      </w:r>
      <w:r>
        <w:rPr>
          <w:rFonts w:cs="Arial"/>
          <w:color w:val="17365D" w:themeColor="text2" w:themeShade="BF"/>
          <w:szCs w:val="20"/>
        </w:rPr>
        <w:t xml:space="preserve">vedeni gubitak rezultat je poslovanja </w:t>
      </w:r>
      <w:r w:rsidR="003F6EAB">
        <w:rPr>
          <w:rFonts w:cs="Arial"/>
          <w:color w:val="17365D" w:themeColor="text2" w:themeShade="BF"/>
          <w:szCs w:val="20"/>
        </w:rPr>
        <w:t>društva</w:t>
      </w:r>
      <w:r>
        <w:rPr>
          <w:rFonts w:cs="Arial"/>
          <w:color w:val="17365D" w:themeColor="text2" w:themeShade="BF"/>
          <w:szCs w:val="20"/>
        </w:rPr>
        <w:t xml:space="preserve"> </w:t>
      </w:r>
      <w:hyperlink r:id="rId9" w:history="1">
        <w:r w:rsidR="00A20F6F" w:rsidRPr="00A20F6F">
          <w:rPr>
            <w:rStyle w:val="Hiperveza"/>
            <w:rFonts w:cs="Arial"/>
            <w:szCs w:val="20"/>
          </w:rPr>
          <w:t>one2play d.o.o.</w:t>
        </w:r>
      </w:hyperlink>
      <w:r w:rsidR="003F6EAB">
        <w:rPr>
          <w:rFonts w:cs="Arial"/>
          <w:color w:val="17365D" w:themeColor="text2" w:themeShade="BF"/>
          <w:szCs w:val="20"/>
        </w:rPr>
        <w:t xml:space="preserve"> koje</w:t>
      </w:r>
      <w:r>
        <w:rPr>
          <w:rFonts w:cs="Arial"/>
          <w:color w:val="17365D" w:themeColor="text2" w:themeShade="BF"/>
          <w:szCs w:val="20"/>
        </w:rPr>
        <w:t xml:space="preserve"> je </w:t>
      </w:r>
      <w:r w:rsidR="003F6EAB">
        <w:rPr>
          <w:rFonts w:cs="Arial"/>
          <w:color w:val="17365D" w:themeColor="text2" w:themeShade="BF"/>
          <w:szCs w:val="20"/>
        </w:rPr>
        <w:t>u 201</w:t>
      </w:r>
      <w:r w:rsidR="00344D00">
        <w:rPr>
          <w:rFonts w:cs="Arial"/>
          <w:color w:val="17365D" w:themeColor="text2" w:themeShade="BF"/>
          <w:szCs w:val="20"/>
        </w:rPr>
        <w:t>2</w:t>
      </w:r>
      <w:r w:rsidR="0039055C">
        <w:rPr>
          <w:rFonts w:cs="Arial"/>
          <w:color w:val="17365D" w:themeColor="text2" w:themeShade="BF"/>
          <w:szCs w:val="20"/>
        </w:rPr>
        <w:t xml:space="preserve">. godini ostvarilo </w:t>
      </w:r>
      <w:r w:rsidR="00273B4C">
        <w:rPr>
          <w:rFonts w:cs="Arial"/>
          <w:color w:val="17365D" w:themeColor="text2" w:themeShade="BF"/>
          <w:szCs w:val="20"/>
        </w:rPr>
        <w:t>24,7 milijuna kuna gubitka</w:t>
      </w:r>
      <w:r w:rsidR="00145A2B">
        <w:rPr>
          <w:rFonts w:cs="Arial"/>
          <w:color w:val="17365D" w:themeColor="text2" w:themeShade="BF"/>
          <w:szCs w:val="20"/>
        </w:rPr>
        <w:t xml:space="preserve">, uz prihod </w:t>
      </w:r>
      <w:r w:rsidR="00145A2B" w:rsidRPr="00145A2B">
        <w:rPr>
          <w:rFonts w:cs="Arial"/>
          <w:color w:val="17365D" w:themeColor="text2" w:themeShade="BF"/>
          <w:szCs w:val="20"/>
        </w:rPr>
        <w:t>u iznosu od 93,3 milijuna kuna</w:t>
      </w:r>
      <w:r w:rsidR="00145A2B">
        <w:rPr>
          <w:rFonts w:cs="Arial"/>
          <w:color w:val="17365D" w:themeColor="text2" w:themeShade="BF"/>
          <w:szCs w:val="20"/>
        </w:rPr>
        <w:t xml:space="preserve">, a </w:t>
      </w:r>
      <w:r w:rsidR="00344D00">
        <w:rPr>
          <w:rFonts w:cs="Arial"/>
          <w:color w:val="17365D" w:themeColor="text2" w:themeShade="BF"/>
          <w:szCs w:val="20"/>
        </w:rPr>
        <w:t xml:space="preserve">već u </w:t>
      </w:r>
      <w:r w:rsidR="00273B4C">
        <w:rPr>
          <w:rFonts w:cs="Arial"/>
          <w:color w:val="17365D" w:themeColor="text2" w:themeShade="BF"/>
          <w:szCs w:val="20"/>
        </w:rPr>
        <w:t>2013. g</w:t>
      </w:r>
      <w:r w:rsidR="003F6EAB">
        <w:rPr>
          <w:rFonts w:cs="Arial"/>
          <w:color w:val="17365D" w:themeColor="text2" w:themeShade="BF"/>
          <w:szCs w:val="20"/>
        </w:rPr>
        <w:t>odin</w:t>
      </w:r>
      <w:r w:rsidR="00344D00">
        <w:rPr>
          <w:rFonts w:cs="Arial"/>
          <w:color w:val="17365D" w:themeColor="text2" w:themeShade="BF"/>
          <w:szCs w:val="20"/>
        </w:rPr>
        <w:t>i</w:t>
      </w:r>
      <w:r w:rsidR="00273B4C">
        <w:rPr>
          <w:rFonts w:cs="Arial"/>
          <w:color w:val="17365D" w:themeColor="text2" w:themeShade="BF"/>
          <w:szCs w:val="20"/>
        </w:rPr>
        <w:t xml:space="preserve"> </w:t>
      </w:r>
      <w:r w:rsidR="003D0A10">
        <w:rPr>
          <w:rFonts w:cs="Arial"/>
          <w:color w:val="17365D" w:themeColor="text2" w:themeShade="BF"/>
          <w:szCs w:val="20"/>
        </w:rPr>
        <w:t>prihod je smanjen na 8,9</w:t>
      </w:r>
      <w:r w:rsidR="00344D00">
        <w:rPr>
          <w:rFonts w:cs="Arial"/>
          <w:color w:val="17365D" w:themeColor="text2" w:themeShade="BF"/>
          <w:szCs w:val="20"/>
        </w:rPr>
        <w:t xml:space="preserve"> milijuna kuna, uz </w:t>
      </w:r>
      <w:r w:rsidR="00273B4C">
        <w:rPr>
          <w:rFonts w:cs="Arial"/>
          <w:color w:val="17365D" w:themeColor="text2" w:themeShade="BF"/>
          <w:szCs w:val="20"/>
        </w:rPr>
        <w:t xml:space="preserve">gubitak </w:t>
      </w:r>
      <w:r w:rsidR="00344D00">
        <w:rPr>
          <w:rFonts w:cs="Arial"/>
          <w:color w:val="17365D" w:themeColor="text2" w:themeShade="BF"/>
          <w:szCs w:val="20"/>
        </w:rPr>
        <w:t>od 8,8 m</w:t>
      </w:r>
      <w:r>
        <w:rPr>
          <w:rFonts w:cs="Arial"/>
          <w:color w:val="17365D" w:themeColor="text2" w:themeShade="BF"/>
          <w:szCs w:val="20"/>
        </w:rPr>
        <w:t>ilijuna kuna</w:t>
      </w:r>
      <w:r w:rsidR="00145A2B">
        <w:rPr>
          <w:rFonts w:cs="Arial"/>
          <w:color w:val="17365D" w:themeColor="text2" w:themeShade="BF"/>
          <w:szCs w:val="20"/>
        </w:rPr>
        <w:t>.</w:t>
      </w:r>
      <w:r w:rsidR="00145A2B" w:rsidRPr="00145A2B">
        <w:rPr>
          <w:rFonts w:cs="Arial"/>
          <w:color w:val="17365D" w:themeColor="text2" w:themeShade="BF"/>
          <w:szCs w:val="20"/>
        </w:rPr>
        <w:t xml:space="preserve"> </w:t>
      </w:r>
      <w:r w:rsidR="00344D00">
        <w:rPr>
          <w:rFonts w:cs="Arial"/>
          <w:color w:val="17365D" w:themeColor="text2" w:themeShade="BF"/>
          <w:szCs w:val="20"/>
        </w:rPr>
        <w:t xml:space="preserve">Slijedom navedenoga </w:t>
      </w:r>
      <w:r w:rsidR="003F6EAB">
        <w:rPr>
          <w:rFonts w:cs="Arial"/>
          <w:color w:val="17365D" w:themeColor="text2" w:themeShade="BF"/>
          <w:szCs w:val="20"/>
        </w:rPr>
        <w:t>Trgovački sud u Zagrebu</w:t>
      </w:r>
      <w:r w:rsidR="00344D00">
        <w:rPr>
          <w:rFonts w:cs="Arial"/>
          <w:color w:val="17365D" w:themeColor="text2" w:themeShade="BF"/>
          <w:szCs w:val="20"/>
        </w:rPr>
        <w:t xml:space="preserve"> 2. travnja </w:t>
      </w:r>
      <w:r w:rsidR="00344D00" w:rsidRPr="00344D00">
        <w:rPr>
          <w:rFonts w:cs="Arial"/>
          <w:color w:val="17365D" w:themeColor="text2" w:themeShade="BF"/>
          <w:szCs w:val="20"/>
        </w:rPr>
        <w:t xml:space="preserve">2014. godine </w:t>
      </w:r>
      <w:r w:rsidR="00344D00">
        <w:rPr>
          <w:rFonts w:cs="Arial"/>
          <w:color w:val="17365D" w:themeColor="text2" w:themeShade="BF"/>
          <w:szCs w:val="20"/>
        </w:rPr>
        <w:t xml:space="preserve">otvorio stečajni postupak, koji je u međuvremenu zaključen i društvo je brisano </w:t>
      </w:r>
      <w:r w:rsidR="003F6EAB">
        <w:rPr>
          <w:rFonts w:cs="Arial"/>
          <w:color w:val="17365D" w:themeColor="text2" w:themeShade="BF"/>
          <w:szCs w:val="20"/>
        </w:rPr>
        <w:t xml:space="preserve">19. rujna </w:t>
      </w:r>
      <w:r w:rsidR="00E04C4B">
        <w:rPr>
          <w:rFonts w:cs="Arial"/>
          <w:color w:val="17365D" w:themeColor="text2" w:themeShade="BF"/>
          <w:szCs w:val="20"/>
        </w:rPr>
        <w:t>201</w:t>
      </w:r>
      <w:r w:rsidR="001A71B5">
        <w:rPr>
          <w:rFonts w:cs="Arial"/>
          <w:color w:val="17365D" w:themeColor="text2" w:themeShade="BF"/>
          <w:szCs w:val="20"/>
        </w:rPr>
        <w:t>6</w:t>
      </w:r>
      <w:r w:rsidR="00E04C4B">
        <w:rPr>
          <w:rFonts w:cs="Arial"/>
          <w:color w:val="17365D" w:themeColor="text2" w:themeShade="BF"/>
          <w:szCs w:val="20"/>
        </w:rPr>
        <w:t>.</w:t>
      </w:r>
      <w:r w:rsidR="003F6EAB">
        <w:rPr>
          <w:rFonts w:cs="Arial"/>
          <w:color w:val="17365D" w:themeColor="text2" w:themeShade="BF"/>
          <w:szCs w:val="20"/>
        </w:rPr>
        <w:t xml:space="preserve"> godine</w:t>
      </w:r>
      <w:r w:rsidR="00344D00">
        <w:rPr>
          <w:rFonts w:cs="Arial"/>
          <w:color w:val="17365D" w:themeColor="text2" w:themeShade="BF"/>
          <w:szCs w:val="20"/>
        </w:rPr>
        <w:t>.</w:t>
      </w:r>
    </w:p>
    <w:p w:rsidR="00273B4C" w:rsidRPr="00011599" w:rsidRDefault="00273B4C" w:rsidP="00273B4C">
      <w:pPr>
        <w:tabs>
          <w:tab w:val="left" w:pos="1134"/>
        </w:tabs>
        <w:spacing w:before="180" w:after="60" w:line="240" w:lineRule="auto"/>
        <w:rPr>
          <w:rFonts w:cs="Arial"/>
          <w:i/>
          <w:color w:val="17365D" w:themeColor="text2" w:themeShade="BF"/>
          <w:sz w:val="16"/>
          <w:szCs w:val="16"/>
        </w:rPr>
      </w:pPr>
      <w:r w:rsidRPr="00273B4C">
        <w:rPr>
          <w:rFonts w:cs="Arial"/>
          <w:b/>
          <w:color w:val="17365D" w:themeColor="text2" w:themeShade="BF"/>
          <w:sz w:val="18"/>
          <w:szCs w:val="18"/>
        </w:rPr>
        <w:t>Tablica 2.</w:t>
      </w:r>
      <w:r w:rsidRPr="00273B4C">
        <w:rPr>
          <w:rFonts w:cs="Arial"/>
          <w:b/>
          <w:color w:val="17365D" w:themeColor="text2" w:themeShade="BF"/>
          <w:sz w:val="18"/>
          <w:szCs w:val="18"/>
        </w:rPr>
        <w:tab/>
        <w:t>Broj zaposlenih, prihod i dobit/gubitak razdoblja društva</w:t>
      </w:r>
      <w:r>
        <w:rPr>
          <w:rFonts w:cs="Arial"/>
          <w:b/>
          <w:color w:val="17365D" w:themeColor="text2" w:themeShade="BF"/>
          <w:sz w:val="18"/>
          <w:szCs w:val="18"/>
        </w:rPr>
        <w:t xml:space="preserve"> </w:t>
      </w:r>
      <w:hyperlink r:id="rId10" w:history="1">
        <w:r w:rsidRPr="00A20F6F">
          <w:rPr>
            <w:rStyle w:val="Hiperveza"/>
            <w:rFonts w:cs="Arial"/>
            <w:sz w:val="18"/>
            <w:szCs w:val="18"/>
          </w:rPr>
          <w:t>one2play d.o.o.,</w:t>
        </w:r>
      </w:hyperlink>
      <w:r>
        <w:rPr>
          <w:rStyle w:val="Hiperveza"/>
          <w:rFonts w:cs="Arial"/>
          <w:sz w:val="18"/>
          <w:szCs w:val="18"/>
        </w:rPr>
        <w:t xml:space="preserve"> </w:t>
      </w:r>
      <w:r>
        <w:rPr>
          <w:rFonts w:cs="Arial"/>
          <w:b/>
          <w:color w:val="17365D" w:themeColor="text2" w:themeShade="BF"/>
          <w:sz w:val="18"/>
          <w:szCs w:val="18"/>
        </w:rPr>
        <w:t>201</w:t>
      </w:r>
      <w:r w:rsidR="00157ED2">
        <w:rPr>
          <w:rFonts w:cs="Arial"/>
          <w:b/>
          <w:color w:val="17365D" w:themeColor="text2" w:themeShade="BF"/>
          <w:sz w:val="18"/>
          <w:szCs w:val="18"/>
        </w:rPr>
        <w:t>0</w:t>
      </w:r>
      <w:r>
        <w:rPr>
          <w:rFonts w:cs="Arial"/>
          <w:b/>
          <w:color w:val="17365D" w:themeColor="text2" w:themeShade="BF"/>
          <w:sz w:val="18"/>
          <w:szCs w:val="18"/>
        </w:rPr>
        <w:t>.</w:t>
      </w:r>
      <w:r w:rsidR="00E46476">
        <w:rPr>
          <w:rFonts w:cs="Arial"/>
          <w:b/>
          <w:color w:val="17365D" w:themeColor="text2" w:themeShade="BF"/>
          <w:sz w:val="18"/>
          <w:szCs w:val="18"/>
        </w:rPr>
        <w:t>-</w:t>
      </w:r>
      <w:r>
        <w:rPr>
          <w:rFonts w:cs="Arial"/>
          <w:b/>
          <w:color w:val="17365D" w:themeColor="text2" w:themeShade="BF"/>
          <w:sz w:val="18"/>
          <w:szCs w:val="18"/>
        </w:rPr>
        <w:t xml:space="preserve">2016. </w:t>
      </w:r>
      <w:r w:rsidR="00011599">
        <w:rPr>
          <w:rFonts w:cs="Arial"/>
          <w:b/>
          <w:color w:val="17365D" w:themeColor="text2" w:themeShade="BF"/>
          <w:sz w:val="18"/>
          <w:szCs w:val="18"/>
        </w:rPr>
        <w:t>g.</w:t>
      </w:r>
      <w:r w:rsidRPr="00273B4C">
        <w:rPr>
          <w:rFonts w:cs="Arial"/>
          <w:b/>
          <w:color w:val="17365D" w:themeColor="text2" w:themeShade="BF"/>
          <w:sz w:val="18"/>
          <w:szCs w:val="18"/>
        </w:rPr>
        <w:t xml:space="preserve"> </w:t>
      </w:r>
      <w:r w:rsidR="00011599" w:rsidRPr="00011599">
        <w:rPr>
          <w:rFonts w:cs="Arial"/>
          <w:i/>
          <w:color w:val="17365D" w:themeColor="text2" w:themeShade="BF"/>
          <w:sz w:val="16"/>
          <w:szCs w:val="16"/>
        </w:rPr>
        <w:t>(iznosi u tis</w:t>
      </w:r>
      <w:r w:rsidR="00011599">
        <w:rPr>
          <w:rFonts w:cs="Arial"/>
          <w:i/>
          <w:color w:val="17365D" w:themeColor="text2" w:themeShade="BF"/>
          <w:sz w:val="16"/>
          <w:szCs w:val="16"/>
        </w:rPr>
        <w:t>.</w:t>
      </w:r>
      <w:r w:rsidR="00011599" w:rsidRPr="00011599">
        <w:rPr>
          <w:rFonts w:cs="Arial"/>
          <w:i/>
          <w:color w:val="17365D" w:themeColor="text2" w:themeShade="BF"/>
          <w:sz w:val="16"/>
          <w:szCs w:val="16"/>
        </w:rPr>
        <w:t xml:space="preserve"> k</w:t>
      </w:r>
      <w:r w:rsidR="00157ED2">
        <w:rPr>
          <w:rFonts w:cs="Arial"/>
          <w:i/>
          <w:color w:val="17365D" w:themeColor="text2" w:themeShade="BF"/>
          <w:sz w:val="16"/>
          <w:szCs w:val="16"/>
        </w:rPr>
        <w:t>una</w:t>
      </w:r>
      <w:r w:rsidR="00011599" w:rsidRPr="00011599">
        <w:rPr>
          <w:rFonts w:cs="Arial"/>
          <w:i/>
          <w:color w:val="17365D" w:themeColor="text2" w:themeShade="BF"/>
          <w:sz w:val="16"/>
          <w:szCs w:val="16"/>
        </w:rPr>
        <w:t>)</w:t>
      </w:r>
    </w:p>
    <w:tbl>
      <w:tblPr>
        <w:tblW w:w="9922" w:type="dxa"/>
        <w:jc w:val="center"/>
        <w:tblLayout w:type="fixed"/>
        <w:tblLook w:val="00A0" w:firstRow="1" w:lastRow="0" w:firstColumn="1" w:lastColumn="0" w:noHBand="0" w:noVBand="0"/>
      </w:tblPr>
      <w:tblGrid>
        <w:gridCol w:w="1984"/>
        <w:gridCol w:w="1134"/>
        <w:gridCol w:w="1134"/>
        <w:gridCol w:w="1134"/>
        <w:gridCol w:w="1134"/>
        <w:gridCol w:w="1134"/>
        <w:gridCol w:w="1134"/>
        <w:gridCol w:w="1134"/>
      </w:tblGrid>
      <w:tr w:rsidR="00C365D0" w:rsidTr="00157ED2">
        <w:trPr>
          <w:trHeight w:val="283"/>
          <w:jc w:val="center"/>
        </w:trPr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365C"/>
            <w:vAlign w:val="center"/>
          </w:tcPr>
          <w:p w:rsidR="00C365D0" w:rsidRPr="00C365D0" w:rsidRDefault="00C365D0" w:rsidP="00273B4C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365D0"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365C"/>
            <w:vAlign w:val="center"/>
          </w:tcPr>
          <w:p w:rsidR="00C365D0" w:rsidRPr="00C365D0" w:rsidRDefault="00157ED2" w:rsidP="00157ED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  <w:t>2010.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365C"/>
            <w:vAlign w:val="center"/>
          </w:tcPr>
          <w:p w:rsidR="00C365D0" w:rsidRPr="00C365D0" w:rsidRDefault="00157ED2" w:rsidP="00157ED2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365C"/>
            <w:vAlign w:val="center"/>
          </w:tcPr>
          <w:p w:rsidR="00C365D0" w:rsidRPr="00C365D0" w:rsidRDefault="00C365D0" w:rsidP="00273B4C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365D0"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365C"/>
            <w:noWrap/>
            <w:vAlign w:val="center"/>
            <w:hideMark/>
          </w:tcPr>
          <w:p w:rsidR="00C365D0" w:rsidRPr="00C365D0" w:rsidRDefault="00C365D0" w:rsidP="00273B4C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365D0"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365C"/>
            <w:noWrap/>
            <w:vAlign w:val="center"/>
            <w:hideMark/>
          </w:tcPr>
          <w:p w:rsidR="00C365D0" w:rsidRPr="00C365D0" w:rsidRDefault="00C365D0" w:rsidP="00623DAC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365D0"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365C"/>
            <w:noWrap/>
            <w:vAlign w:val="center"/>
            <w:hideMark/>
          </w:tcPr>
          <w:p w:rsidR="00C365D0" w:rsidRPr="00C365D0" w:rsidRDefault="00C365D0" w:rsidP="00623DAC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365D0"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  <w:t>2015.</w:t>
            </w:r>
            <w:r w:rsidR="00A20F6F">
              <w:rPr>
                <w:rStyle w:val="Referencafusnote"/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365C"/>
            <w:noWrap/>
            <w:vAlign w:val="center"/>
            <w:hideMark/>
          </w:tcPr>
          <w:p w:rsidR="00C365D0" w:rsidRPr="00C365D0" w:rsidRDefault="00C365D0" w:rsidP="00623DAC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365D0">
              <w:rPr>
                <w:rFonts w:cs="Arial"/>
                <w:b/>
                <w:bCs/>
                <w:color w:val="FFFFFF"/>
                <w:sz w:val="17"/>
                <w:szCs w:val="17"/>
                <w:lang w:eastAsia="hr-HR"/>
              </w:rPr>
              <w:t>2016.</w:t>
            </w:r>
          </w:p>
        </w:tc>
      </w:tr>
      <w:tr w:rsidR="00C365D0" w:rsidTr="00551709">
        <w:trPr>
          <w:trHeight w:val="255"/>
          <w:jc w:val="center"/>
        </w:trPr>
        <w:tc>
          <w:tcPr>
            <w:tcW w:w="198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65D0" w:rsidRPr="00551709" w:rsidRDefault="00C365D0" w:rsidP="00011599">
            <w:pPr>
              <w:spacing w:line="240" w:lineRule="auto"/>
              <w:ind w:left="-57" w:right="-57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551709">
              <w:rPr>
                <w:rFonts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65D0" w:rsidRPr="00551709" w:rsidRDefault="00B22EC0" w:rsidP="00A20F6F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cs="Arial"/>
                <w:color w:val="244061" w:themeColor="accent1" w:themeShade="8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65D0" w:rsidRDefault="00B22EC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C365D0" w:rsidRDefault="00C365D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C365D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C365D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A20F6F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C365D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0</w:t>
            </w:r>
          </w:p>
        </w:tc>
      </w:tr>
      <w:tr w:rsidR="00C365D0" w:rsidTr="00B22EC0">
        <w:trPr>
          <w:trHeight w:val="255"/>
          <w:jc w:val="center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65D0" w:rsidRPr="00551709" w:rsidRDefault="00C365D0" w:rsidP="00011599">
            <w:pPr>
              <w:spacing w:line="240" w:lineRule="auto"/>
              <w:ind w:left="-57" w:right="-57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551709">
              <w:rPr>
                <w:rFonts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65D0" w:rsidRPr="00551709" w:rsidRDefault="00E46476" w:rsidP="00A20F6F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E46476">
              <w:rPr>
                <w:rFonts w:cs="Arial"/>
                <w:color w:val="244061" w:themeColor="accent1" w:themeShade="80"/>
                <w:sz w:val="18"/>
                <w:szCs w:val="18"/>
              </w:rPr>
              <w:t>101.249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65D0" w:rsidRDefault="00E46476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E46476">
              <w:rPr>
                <w:rFonts w:cs="Arial"/>
                <w:color w:val="16365C"/>
                <w:sz w:val="18"/>
                <w:szCs w:val="18"/>
              </w:rPr>
              <w:t>144.244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C365D0" w:rsidRDefault="00C365D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93.347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C365D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8.909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C365D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A20F6F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749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C365D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17</w:t>
            </w:r>
          </w:p>
        </w:tc>
      </w:tr>
      <w:tr w:rsidR="00C365D0" w:rsidTr="00B22EC0">
        <w:trPr>
          <w:trHeight w:val="255"/>
          <w:jc w:val="center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65D0" w:rsidRPr="00551709" w:rsidRDefault="00C365D0" w:rsidP="00011599">
            <w:pPr>
              <w:spacing w:line="240" w:lineRule="auto"/>
              <w:ind w:left="-57" w:right="-57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551709">
              <w:rPr>
                <w:rFonts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Dobit/gubitak razdoblja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65D0" w:rsidRPr="00551709" w:rsidRDefault="00B22EC0" w:rsidP="00A20F6F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B22EC0">
              <w:rPr>
                <w:rFonts w:cs="Arial"/>
                <w:color w:val="FF0000"/>
                <w:sz w:val="18"/>
                <w:szCs w:val="18"/>
              </w:rPr>
              <w:t>-2.008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65D0" w:rsidRPr="00C365D0" w:rsidRDefault="00B22EC0" w:rsidP="00A20F6F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B22EC0">
              <w:rPr>
                <w:rFonts w:cs="Arial"/>
                <w:color w:val="FF0000"/>
                <w:sz w:val="18"/>
                <w:szCs w:val="18"/>
              </w:rPr>
              <w:t>-2.227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C365D0" w:rsidRPr="00C365D0" w:rsidRDefault="00C365D0" w:rsidP="00A20F6F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C365D0">
              <w:rPr>
                <w:rFonts w:cs="Arial"/>
                <w:color w:val="FF0000"/>
                <w:sz w:val="18"/>
                <w:szCs w:val="18"/>
              </w:rPr>
              <w:t>-24.725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Pr="00C365D0" w:rsidRDefault="00C365D0" w:rsidP="00A20F6F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C365D0">
              <w:rPr>
                <w:rFonts w:cs="Arial"/>
                <w:color w:val="FF0000"/>
                <w:sz w:val="18"/>
                <w:szCs w:val="18"/>
              </w:rPr>
              <w:t>-8.794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Pr="00C365D0" w:rsidRDefault="00C365D0" w:rsidP="00A20F6F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C365D0">
              <w:rPr>
                <w:rFonts w:cs="Arial"/>
                <w:color w:val="FF0000"/>
                <w:sz w:val="18"/>
                <w:szCs w:val="18"/>
              </w:rPr>
              <w:t>-1.099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A20F6F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A20F6F">
              <w:rPr>
                <w:rFonts w:cs="Arial"/>
                <w:color w:val="FF0000"/>
                <w:sz w:val="18"/>
                <w:szCs w:val="18"/>
              </w:rPr>
              <w:t>-10.936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C365D0" w:rsidRDefault="00C365D0" w:rsidP="00A20F6F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C365D0">
              <w:rPr>
                <w:rFonts w:cs="Arial"/>
                <w:color w:val="FF0000"/>
                <w:sz w:val="18"/>
                <w:szCs w:val="18"/>
              </w:rPr>
              <w:t>-108</w:t>
            </w:r>
          </w:p>
        </w:tc>
      </w:tr>
    </w:tbl>
    <w:p w:rsidR="00011599" w:rsidRDefault="00011599" w:rsidP="00011599">
      <w:pPr>
        <w:spacing w:before="40"/>
        <w:rPr>
          <w:color w:val="244061"/>
        </w:rPr>
      </w:pPr>
      <w:r>
        <w:rPr>
          <w:rFonts w:cs="Arial"/>
          <w:i/>
          <w:color w:val="244061"/>
          <w:sz w:val="16"/>
          <w:szCs w:val="16"/>
          <w:lang w:eastAsia="hr-HR"/>
        </w:rPr>
        <w:t>Izvor: Fina – Registar godišnjih financijskih izvještaja</w:t>
      </w:r>
    </w:p>
    <w:p w:rsidR="00273B4C" w:rsidRPr="00397DE5" w:rsidRDefault="000A3670" w:rsidP="00C365D0">
      <w:pPr>
        <w:spacing w:before="180"/>
        <w:rPr>
          <w:rFonts w:cs="Arial"/>
          <w:color w:val="17365D" w:themeColor="text2" w:themeShade="BF"/>
          <w:szCs w:val="20"/>
        </w:rPr>
      </w:pPr>
      <w:r>
        <w:rPr>
          <w:rFonts w:cs="Arial"/>
          <w:color w:val="17365D" w:themeColor="text2" w:themeShade="BF"/>
          <w:szCs w:val="20"/>
        </w:rPr>
        <w:t>Gašenjem n</w:t>
      </w:r>
      <w:r w:rsidR="00344D00" w:rsidRPr="00DD58F3">
        <w:rPr>
          <w:rFonts w:cs="Arial"/>
          <w:color w:val="17365D" w:themeColor="text2" w:themeShade="BF"/>
          <w:szCs w:val="20"/>
        </w:rPr>
        <w:t>ekada</w:t>
      </w:r>
      <w:r w:rsidR="00373AB1">
        <w:rPr>
          <w:rFonts w:cs="Arial"/>
          <w:color w:val="17365D" w:themeColor="text2" w:themeShade="BF"/>
          <w:szCs w:val="20"/>
        </w:rPr>
        <w:t xml:space="preserve"> vodeć</w:t>
      </w:r>
      <w:r>
        <w:rPr>
          <w:rFonts w:cs="Arial"/>
          <w:color w:val="17365D" w:themeColor="text2" w:themeShade="BF"/>
          <w:szCs w:val="20"/>
        </w:rPr>
        <w:t>ih</w:t>
      </w:r>
      <w:r w:rsidR="00373AB1">
        <w:rPr>
          <w:rFonts w:cs="Arial"/>
          <w:color w:val="17365D" w:themeColor="text2" w:themeShade="BF"/>
          <w:szCs w:val="20"/>
        </w:rPr>
        <w:t xml:space="preserve"> tvrtk</w:t>
      </w:r>
      <w:r>
        <w:rPr>
          <w:rFonts w:cs="Arial"/>
          <w:color w:val="17365D" w:themeColor="text2" w:themeShade="BF"/>
          <w:szCs w:val="20"/>
        </w:rPr>
        <w:t>i</w:t>
      </w:r>
      <w:r w:rsidR="00373AB1">
        <w:rPr>
          <w:rFonts w:cs="Arial"/>
          <w:color w:val="17365D" w:themeColor="text2" w:themeShade="BF"/>
          <w:szCs w:val="20"/>
        </w:rPr>
        <w:t xml:space="preserve"> </w:t>
      </w:r>
      <w:r w:rsidR="00344D00" w:rsidRPr="00DD58F3">
        <w:rPr>
          <w:rFonts w:cs="Arial"/>
          <w:color w:val="17365D" w:themeColor="text2" w:themeShade="BF"/>
          <w:szCs w:val="20"/>
        </w:rPr>
        <w:t>u ovoj branši,</w:t>
      </w:r>
      <w:r w:rsidR="00344D00" w:rsidRPr="00DD58F3">
        <w:rPr>
          <w:rFonts w:cs="Arial"/>
          <w:b/>
          <w:color w:val="17365D" w:themeColor="text2" w:themeShade="BF"/>
          <w:szCs w:val="20"/>
        </w:rPr>
        <w:t xml:space="preserve"> </w:t>
      </w:r>
      <w:hyperlink r:id="rId11" w:history="1">
        <w:r w:rsidR="003B5A90" w:rsidRPr="00A20F6F">
          <w:rPr>
            <w:rStyle w:val="Hiperveza"/>
            <w:rFonts w:cs="Arial"/>
            <w:szCs w:val="20"/>
          </w:rPr>
          <w:t>one2play d.o.o.</w:t>
        </w:r>
      </w:hyperlink>
      <w:r w:rsidR="003B5A90" w:rsidRPr="00DD58F3">
        <w:rPr>
          <w:rFonts w:cs="Arial"/>
          <w:szCs w:val="20"/>
        </w:rPr>
        <w:t xml:space="preserve"> </w:t>
      </w:r>
      <w:r w:rsidR="003B5A90" w:rsidRPr="00DD58F3">
        <w:rPr>
          <w:rFonts w:cs="Arial"/>
          <w:color w:val="17365D" w:themeColor="text2" w:themeShade="BF"/>
          <w:szCs w:val="20"/>
        </w:rPr>
        <w:t xml:space="preserve">i </w:t>
      </w:r>
      <w:hyperlink r:id="rId12" w:history="1">
        <w:r w:rsidR="00DD58F3" w:rsidRPr="00A20F6F">
          <w:rPr>
            <w:rStyle w:val="Hiperveza"/>
            <w:rFonts w:cs="Arial"/>
            <w:szCs w:val="20"/>
          </w:rPr>
          <w:t>one2play</w:t>
        </w:r>
        <w:r w:rsidR="003B5A90" w:rsidRPr="00A20F6F">
          <w:rPr>
            <w:rStyle w:val="Hiperveza"/>
            <w:rFonts w:cs="Arial"/>
            <w:szCs w:val="20"/>
          </w:rPr>
          <w:t xml:space="preserve"> maloprodaja d.o.o</w:t>
        </w:r>
      </w:hyperlink>
      <w:r w:rsidR="003B5A90" w:rsidRPr="00DD58F3">
        <w:rPr>
          <w:rFonts w:cs="Arial"/>
          <w:color w:val="17365D" w:themeColor="text2" w:themeShade="BF"/>
          <w:szCs w:val="20"/>
        </w:rPr>
        <w:t>.</w:t>
      </w:r>
      <w:r w:rsidR="003B5A90" w:rsidRPr="00DD58F3">
        <w:rPr>
          <w:rStyle w:val="Referencafusnote"/>
          <w:rFonts w:cs="Arial"/>
          <w:color w:val="17365D" w:themeColor="text2" w:themeShade="BF"/>
          <w:szCs w:val="20"/>
        </w:rPr>
        <w:footnoteReference w:id="5"/>
      </w:r>
      <w:r w:rsidR="00DD58F3">
        <w:rPr>
          <w:rFonts w:cs="Arial"/>
          <w:color w:val="17365D" w:themeColor="text2" w:themeShade="BF"/>
          <w:szCs w:val="20"/>
        </w:rPr>
        <w:t xml:space="preserve">, </w:t>
      </w:r>
      <w:r w:rsidR="00373AB1">
        <w:rPr>
          <w:rFonts w:cs="Arial"/>
          <w:color w:val="17365D" w:themeColor="text2" w:themeShade="BF"/>
          <w:szCs w:val="20"/>
        </w:rPr>
        <w:t xml:space="preserve">lidersku poziciju preuzeo je </w:t>
      </w:r>
      <w:r w:rsidR="00273B4C">
        <w:rPr>
          <w:rFonts w:cs="Arial"/>
          <w:color w:val="17365D" w:themeColor="text2" w:themeShade="BF"/>
          <w:szCs w:val="20"/>
        </w:rPr>
        <w:t>mali poduzetnik</w:t>
      </w:r>
      <w:r w:rsidR="00273B4C" w:rsidRPr="00397DE5">
        <w:rPr>
          <w:rFonts w:cs="Arial"/>
          <w:color w:val="17365D" w:themeColor="text2" w:themeShade="BF"/>
          <w:szCs w:val="20"/>
        </w:rPr>
        <w:t xml:space="preserve"> </w:t>
      </w:r>
      <w:hyperlink r:id="rId13" w:history="1">
        <w:r w:rsidR="00273B4C" w:rsidRPr="00D36DB0">
          <w:rPr>
            <w:rStyle w:val="Hiperveza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EUROM DENIS MALOPRODAJA d.o.o.</w:t>
        </w:r>
      </w:hyperlink>
      <w:r w:rsidR="00DD58F3">
        <w:rPr>
          <w:rStyle w:val="Referencafusnote"/>
          <w:rFonts w:cs="Arial"/>
          <w:color w:val="0000FF"/>
          <w:szCs w:val="20"/>
          <w:u w:val="single"/>
          <w14:textFill>
            <w14:solidFill>
              <w14:srgbClr w14:val="0000FF">
                <w14:lumMod w14:val="75000"/>
              </w14:srgbClr>
            </w14:solidFill>
          </w14:textFill>
        </w:rPr>
        <w:footnoteReference w:id="6"/>
      </w:r>
      <w:r w:rsidR="00273B4C" w:rsidRPr="00397DE5">
        <w:rPr>
          <w:rFonts w:cs="Arial"/>
          <w:color w:val="17365D" w:themeColor="text2" w:themeShade="BF"/>
          <w:szCs w:val="20"/>
        </w:rPr>
        <w:t xml:space="preserve"> </w:t>
      </w:r>
      <w:r>
        <w:rPr>
          <w:rFonts w:cs="Arial"/>
          <w:color w:val="17365D" w:themeColor="text2" w:themeShade="BF"/>
          <w:szCs w:val="20"/>
        </w:rPr>
        <w:t xml:space="preserve">koji je u 2017. godini ostvario </w:t>
      </w:r>
      <w:r w:rsidRPr="000A3670">
        <w:rPr>
          <w:rFonts w:cs="Arial"/>
          <w:color w:val="17365D" w:themeColor="text2" w:themeShade="BF"/>
          <w:szCs w:val="20"/>
        </w:rPr>
        <w:t xml:space="preserve">ukupan prihod </w:t>
      </w:r>
      <w:r w:rsidR="00273B4C" w:rsidRPr="00397DE5">
        <w:rPr>
          <w:rFonts w:cs="Arial"/>
          <w:color w:val="17365D" w:themeColor="text2" w:themeShade="BF"/>
          <w:szCs w:val="20"/>
        </w:rPr>
        <w:t xml:space="preserve">u iznosu od </w:t>
      </w:r>
      <w:r w:rsidR="00273B4C">
        <w:rPr>
          <w:rFonts w:cs="Arial"/>
          <w:color w:val="17365D" w:themeColor="text2" w:themeShade="BF"/>
          <w:szCs w:val="20"/>
        </w:rPr>
        <w:t>27,5</w:t>
      </w:r>
      <w:r w:rsidR="00273B4C" w:rsidRPr="00397DE5">
        <w:rPr>
          <w:rFonts w:cs="Arial"/>
          <w:color w:val="17365D" w:themeColor="text2" w:themeShade="BF"/>
          <w:szCs w:val="20"/>
        </w:rPr>
        <w:t xml:space="preserve"> milijuna kuna</w:t>
      </w:r>
      <w:r>
        <w:rPr>
          <w:rFonts w:cs="Arial"/>
          <w:color w:val="17365D" w:themeColor="text2" w:themeShade="BF"/>
          <w:szCs w:val="20"/>
        </w:rPr>
        <w:t>, što je naviše u ovoj djelatnosti.</w:t>
      </w:r>
    </w:p>
    <w:p w:rsidR="007810BB" w:rsidRPr="00074894" w:rsidRDefault="007810BB" w:rsidP="00DD58F3">
      <w:pPr>
        <w:tabs>
          <w:tab w:val="left" w:pos="0"/>
          <w:tab w:val="left" w:pos="1134"/>
        </w:tabs>
        <w:spacing w:before="180" w:after="60" w:line="240" w:lineRule="auto"/>
        <w:ind w:left="1134" w:hanging="1134"/>
        <w:jc w:val="left"/>
        <w:rPr>
          <w:rFonts w:cs="Arial"/>
          <w:color w:val="17365D" w:themeColor="text2" w:themeShade="BF"/>
          <w:sz w:val="18"/>
          <w:szCs w:val="18"/>
        </w:rPr>
      </w:pPr>
      <w:r w:rsidRPr="00074894">
        <w:rPr>
          <w:rFonts w:cs="Arial"/>
          <w:b/>
          <w:color w:val="17365D" w:themeColor="text2" w:themeShade="BF"/>
          <w:sz w:val="18"/>
          <w:szCs w:val="18"/>
        </w:rPr>
        <w:t xml:space="preserve">Tablica </w:t>
      </w:r>
      <w:r w:rsidR="00273B4C">
        <w:rPr>
          <w:rFonts w:cs="Arial"/>
          <w:b/>
          <w:color w:val="17365D" w:themeColor="text2" w:themeShade="BF"/>
          <w:sz w:val="18"/>
          <w:szCs w:val="18"/>
        </w:rPr>
        <w:t>3</w:t>
      </w:r>
      <w:r w:rsidRPr="00074894">
        <w:rPr>
          <w:rFonts w:cs="Arial"/>
          <w:b/>
          <w:color w:val="17365D" w:themeColor="text2" w:themeShade="BF"/>
          <w:sz w:val="18"/>
          <w:szCs w:val="18"/>
        </w:rPr>
        <w:t>.</w:t>
      </w:r>
      <w:r w:rsidRPr="00074894">
        <w:rPr>
          <w:rFonts w:cs="Arial"/>
          <w:b/>
          <w:color w:val="17365D" w:themeColor="text2" w:themeShade="BF"/>
          <w:sz w:val="18"/>
          <w:szCs w:val="18"/>
        </w:rPr>
        <w:tab/>
      </w:r>
      <w:hyperlink r:id="rId14" w:history="1">
        <w:r w:rsidR="00074894" w:rsidRPr="00D36DB0">
          <w:rPr>
            <w:rStyle w:val="Hiperveza"/>
            <w:rFonts w:cs="Arial"/>
            <w:b/>
            <w:sz w:val="18"/>
            <w:szCs w:val="18"/>
          </w:rPr>
          <w:t>EUROM DENIS MALOPRODAJA</w:t>
        </w:r>
        <w:r w:rsidRPr="00D36DB0">
          <w:rPr>
            <w:rStyle w:val="Hiperveza"/>
            <w:rFonts w:cs="Arial"/>
            <w:b/>
            <w:sz w:val="18"/>
            <w:szCs w:val="18"/>
          </w:rPr>
          <w:t xml:space="preserve"> d.o.o.</w:t>
        </w:r>
      </w:hyperlink>
      <w:r w:rsidRPr="00074894">
        <w:rPr>
          <w:rFonts w:cs="Arial"/>
          <w:b/>
          <w:color w:val="17365D" w:themeColor="text2" w:themeShade="BF"/>
          <w:sz w:val="18"/>
          <w:szCs w:val="18"/>
        </w:rPr>
        <w:t xml:space="preserve"> prv</w:t>
      </w:r>
      <w:r w:rsidR="00F22EB7">
        <w:rPr>
          <w:rFonts w:cs="Arial"/>
          <w:b/>
          <w:color w:val="17365D" w:themeColor="text2" w:themeShade="BF"/>
          <w:sz w:val="18"/>
          <w:szCs w:val="18"/>
        </w:rPr>
        <w:t>i</w:t>
      </w:r>
      <w:r w:rsidRPr="00074894">
        <w:rPr>
          <w:rFonts w:cs="Arial"/>
          <w:b/>
          <w:color w:val="17365D" w:themeColor="text2" w:themeShade="BF"/>
          <w:sz w:val="18"/>
          <w:szCs w:val="18"/>
        </w:rPr>
        <w:t xml:space="preserve"> je među poduzetnicima u djelatnosti NKD 47.</w:t>
      </w:r>
      <w:r w:rsidR="00074894" w:rsidRPr="00074894">
        <w:rPr>
          <w:rFonts w:cs="Arial"/>
          <w:b/>
          <w:color w:val="17365D" w:themeColor="text2" w:themeShade="BF"/>
          <w:sz w:val="18"/>
          <w:szCs w:val="18"/>
        </w:rPr>
        <w:t xml:space="preserve">65 prema </w:t>
      </w:r>
      <w:r w:rsidR="00F22EB7">
        <w:rPr>
          <w:rFonts w:cs="Arial"/>
          <w:b/>
          <w:color w:val="17365D" w:themeColor="text2" w:themeShade="BF"/>
          <w:sz w:val="18"/>
          <w:szCs w:val="18"/>
        </w:rPr>
        <w:t>ukupnom prihodu</w:t>
      </w:r>
      <w:r w:rsidR="00074894" w:rsidRPr="00074894">
        <w:rPr>
          <w:rFonts w:cs="Arial"/>
          <w:b/>
          <w:color w:val="17365D" w:themeColor="text2" w:themeShade="BF"/>
          <w:sz w:val="18"/>
          <w:szCs w:val="18"/>
        </w:rPr>
        <w:t xml:space="preserve"> u </w:t>
      </w:r>
      <w:r w:rsidR="00E04C4B">
        <w:rPr>
          <w:rFonts w:cs="Arial"/>
          <w:b/>
          <w:color w:val="17365D" w:themeColor="text2" w:themeShade="BF"/>
          <w:sz w:val="18"/>
          <w:szCs w:val="18"/>
        </w:rPr>
        <w:t>2017.</w:t>
      </w:r>
      <w:r w:rsidRPr="00074894">
        <w:rPr>
          <w:rFonts w:cs="Arial"/>
          <w:b/>
          <w:color w:val="17365D" w:themeColor="text2" w:themeShade="BF"/>
          <w:sz w:val="18"/>
          <w:szCs w:val="18"/>
        </w:rPr>
        <w:t xml:space="preserve"> godini – niže prikazani podaci objavljeni su na</w:t>
      </w:r>
      <w:r w:rsidRPr="00074894">
        <w:rPr>
          <w:rFonts w:cs="Arial"/>
          <w:color w:val="17365D" w:themeColor="text2" w:themeShade="BF"/>
          <w:sz w:val="18"/>
          <w:szCs w:val="18"/>
        </w:rPr>
        <w:t xml:space="preserve"> </w:t>
      </w:r>
      <w:hyperlink r:id="rId15" w:history="1">
        <w:r w:rsidRPr="00074894">
          <w:rPr>
            <w:rStyle w:val="Hiperveza"/>
            <w:rFonts w:cs="Arial"/>
            <w:color w:val="17365D" w:themeColor="text2" w:themeShade="BF"/>
            <w:sz w:val="18"/>
            <w:szCs w:val="18"/>
          </w:rPr>
          <w:t>Transparentno.hr</w:t>
        </w:r>
      </w:hyperlink>
      <w:r w:rsidRPr="00074894">
        <w:rPr>
          <w:rFonts w:cs="Arial"/>
          <w:color w:val="17365D" w:themeColor="text2" w:themeShade="BF"/>
          <w:sz w:val="18"/>
          <w:szCs w:val="18"/>
          <w:vertAlign w:val="superscript"/>
        </w:rPr>
        <w:footnoteReference w:id="7"/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96"/>
        <w:gridCol w:w="2041"/>
        <w:gridCol w:w="1890"/>
      </w:tblGrid>
      <w:tr w:rsidR="007810BB" w:rsidTr="00F22EB7">
        <w:trPr>
          <w:trHeight w:val="283"/>
          <w:jc w:val="center"/>
        </w:trPr>
        <w:tc>
          <w:tcPr>
            <w:tcW w:w="589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Default="00F22EB7" w:rsidP="00F22EB7">
            <w:pPr>
              <w:widowControl w:val="0"/>
              <w:spacing w:line="240" w:lineRule="auto"/>
              <w:jc w:val="center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  <w:r w:rsidRPr="00F22EB7">
              <w:rPr>
                <w:rFonts w:ascii="Calibri" w:eastAsia="Calibri" w:hAnsi="Calibri"/>
                <w:noProof/>
                <w:color w:val="auto"/>
                <w:sz w:val="22"/>
                <w:lang w:eastAsia="hr-HR"/>
              </w:rPr>
              <w:drawing>
                <wp:inline distT="0" distB="0" distL="0" distR="0" wp14:anchorId="49353C1A" wp14:editId="1A4F905D">
                  <wp:extent cx="3690995" cy="1044000"/>
                  <wp:effectExtent l="0" t="0" r="5080" b="381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57" t="46529" r="26863" b="29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995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OIB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074894" w:rsidP="00530CE8">
            <w:pPr>
              <w:spacing w:line="240" w:lineRule="auto"/>
              <w:ind w:firstLine="142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44225131109</w:t>
            </w:r>
          </w:p>
        </w:tc>
      </w:tr>
      <w:tr w:rsidR="007810BB" w:rsidTr="00F22EB7">
        <w:trPr>
          <w:trHeight w:val="283"/>
          <w:jc w:val="center"/>
        </w:trPr>
        <w:tc>
          <w:tcPr>
            <w:tcW w:w="58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MB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074894" w:rsidP="00530CE8">
            <w:pPr>
              <w:spacing w:line="240" w:lineRule="auto"/>
              <w:ind w:firstLine="142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04109481</w:t>
            </w:r>
          </w:p>
        </w:tc>
      </w:tr>
      <w:tr w:rsidR="007810BB" w:rsidTr="00F22EB7">
        <w:trPr>
          <w:trHeight w:val="283"/>
          <w:jc w:val="center"/>
        </w:trPr>
        <w:tc>
          <w:tcPr>
            <w:tcW w:w="58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Veličina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14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Mali</w:t>
            </w:r>
          </w:p>
        </w:tc>
      </w:tr>
      <w:tr w:rsidR="007810BB" w:rsidTr="00F22EB7">
        <w:trPr>
          <w:trHeight w:val="283"/>
          <w:jc w:val="center"/>
        </w:trPr>
        <w:tc>
          <w:tcPr>
            <w:tcW w:w="58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Temeljni kapital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074894" w:rsidP="00431E25">
            <w:pPr>
              <w:spacing w:line="240" w:lineRule="auto"/>
              <w:ind w:firstLine="14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520</w:t>
            </w:r>
            <w:r w:rsidR="007810BB"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.000 k</w:t>
            </w:r>
            <w:r w:rsidR="00431E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una</w:t>
            </w:r>
          </w:p>
        </w:tc>
      </w:tr>
      <w:tr w:rsidR="007810BB" w:rsidTr="00F22EB7">
        <w:trPr>
          <w:trHeight w:val="283"/>
          <w:jc w:val="center"/>
        </w:trPr>
        <w:tc>
          <w:tcPr>
            <w:tcW w:w="58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Korisnik koncesije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right="-108" w:firstLine="14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  <w:tr w:rsidR="007810BB" w:rsidTr="00F22EB7">
        <w:trPr>
          <w:trHeight w:val="283"/>
          <w:jc w:val="center"/>
        </w:trPr>
        <w:tc>
          <w:tcPr>
            <w:tcW w:w="58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10BB" w:rsidRDefault="007810BB">
            <w:pPr>
              <w:spacing w:line="240" w:lineRule="auto"/>
              <w:jc w:val="left"/>
              <w:rPr>
                <w:rFonts w:ascii="Calibri" w:hAnsi="Calibri"/>
                <w:noProof/>
                <w:color w:val="auto"/>
                <w:sz w:val="22"/>
                <w:lang w:eastAsia="hr-HR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7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 xml:space="preserve">U predstečanoj nagodbi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7810BB" w:rsidRPr="00091825" w:rsidRDefault="007810BB" w:rsidP="00530CE8">
            <w:pPr>
              <w:spacing w:line="240" w:lineRule="auto"/>
              <w:ind w:firstLine="142"/>
              <w:jc w:val="left"/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</w:pPr>
            <w:r w:rsidRPr="00091825">
              <w:rPr>
                <w:rFonts w:cs="Arial"/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</w:tbl>
    <w:p w:rsidR="007810BB" w:rsidRDefault="007810BB" w:rsidP="007810BB">
      <w:pPr>
        <w:jc w:val="left"/>
        <w:rPr>
          <w:i/>
          <w:sz w:val="4"/>
          <w:szCs w:val="16"/>
          <w:lang w:eastAsia="hr-HR"/>
        </w:rPr>
      </w:pPr>
    </w:p>
    <w:p w:rsidR="007810BB" w:rsidRDefault="007810BB" w:rsidP="00F22EB7">
      <w:pPr>
        <w:rPr>
          <w:i/>
          <w:sz w:val="16"/>
          <w:szCs w:val="16"/>
          <w:lang w:eastAsia="hr-HR"/>
        </w:rPr>
      </w:pPr>
      <w:r>
        <w:rPr>
          <w:i/>
          <w:sz w:val="16"/>
          <w:szCs w:val="16"/>
          <w:lang w:eastAsia="hr-HR"/>
        </w:rPr>
        <w:t xml:space="preserve">Izvor: Financijska agencija – Registar godišnjih financijskih izvještaja, </w:t>
      </w:r>
      <w:hyperlink r:id="rId17" w:history="1">
        <w:r>
          <w:rPr>
            <w:rStyle w:val="Hiperveza"/>
            <w:i/>
            <w:sz w:val="16"/>
            <w:szCs w:val="16"/>
            <w:lang w:eastAsia="hr-HR"/>
          </w:rPr>
          <w:t>Transparentno.hr</w:t>
        </w:r>
      </w:hyperlink>
    </w:p>
    <w:p w:rsidR="00397DE5" w:rsidRDefault="00B609E8" w:rsidP="00011599">
      <w:pPr>
        <w:spacing w:before="180"/>
        <w:rPr>
          <w:rFonts w:cs="Arial"/>
          <w:color w:val="17365D" w:themeColor="text2" w:themeShade="BF"/>
          <w:szCs w:val="20"/>
        </w:rPr>
      </w:pPr>
      <w:r w:rsidRPr="00373AB1">
        <w:rPr>
          <w:rFonts w:cs="Arial"/>
          <w:color w:val="17365D" w:themeColor="text2" w:themeShade="BF"/>
          <w:szCs w:val="20"/>
        </w:rPr>
        <w:t>Najveću dobit razdoblja</w:t>
      </w:r>
      <w:r w:rsidRPr="00397DE5">
        <w:rPr>
          <w:rFonts w:cs="Arial"/>
          <w:color w:val="17365D" w:themeColor="text2" w:themeShade="BF"/>
          <w:szCs w:val="20"/>
        </w:rPr>
        <w:t xml:space="preserve"> u </w:t>
      </w:r>
      <w:r w:rsidR="00E04C4B">
        <w:rPr>
          <w:rFonts w:cs="Arial"/>
          <w:color w:val="17365D" w:themeColor="text2" w:themeShade="BF"/>
          <w:szCs w:val="20"/>
        </w:rPr>
        <w:t>2017.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 godini </w:t>
      </w:r>
      <w:r w:rsidR="00617F04">
        <w:rPr>
          <w:rFonts w:cs="Arial"/>
          <w:color w:val="17365D" w:themeColor="text2" w:themeShade="BF"/>
          <w:szCs w:val="20"/>
        </w:rPr>
        <w:t>ostvario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 je </w:t>
      </w:r>
      <w:r w:rsidR="00DA64FF">
        <w:rPr>
          <w:rFonts w:cs="Arial"/>
          <w:color w:val="17365D" w:themeColor="text2" w:themeShade="BF"/>
          <w:szCs w:val="20"/>
        </w:rPr>
        <w:t>mali</w:t>
      </w:r>
      <w:r w:rsidR="00091825" w:rsidRPr="00397DE5">
        <w:rPr>
          <w:rFonts w:cs="Arial"/>
          <w:color w:val="17365D" w:themeColor="text2" w:themeShade="BF"/>
          <w:szCs w:val="20"/>
        </w:rPr>
        <w:t xml:space="preserve"> 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poduzetnik </w:t>
      </w:r>
      <w:hyperlink r:id="rId18" w:history="1">
        <w:r w:rsidR="00DA64FF" w:rsidRPr="00BB35FC">
          <w:rPr>
            <w:rStyle w:val="Hiperveza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INTEKS PROMET</w:t>
        </w:r>
        <w:r w:rsidR="0071745C" w:rsidRPr="00BB35FC">
          <w:rPr>
            <w:rStyle w:val="Hiperveza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="0071745C" w:rsidRPr="00397DE5">
        <w:rPr>
          <w:rFonts w:cs="Arial"/>
          <w:color w:val="17365D" w:themeColor="text2" w:themeShade="BF"/>
          <w:szCs w:val="20"/>
        </w:rPr>
        <w:t xml:space="preserve"> </w:t>
      </w:r>
      <w:r w:rsidR="00617F04">
        <w:rPr>
          <w:rFonts w:cs="Arial"/>
          <w:color w:val="17365D" w:themeColor="text2" w:themeShade="BF"/>
          <w:szCs w:val="20"/>
        </w:rPr>
        <w:t>u iznosu od</w:t>
      </w:r>
      <w:r w:rsidR="0071745C" w:rsidRPr="00397DE5">
        <w:rPr>
          <w:rFonts w:cs="Arial"/>
          <w:color w:val="17365D" w:themeColor="text2" w:themeShade="BF"/>
          <w:szCs w:val="20"/>
        </w:rPr>
        <w:t xml:space="preserve"> </w:t>
      </w:r>
      <w:r w:rsidR="00DA64FF">
        <w:rPr>
          <w:rFonts w:cs="Arial"/>
          <w:color w:val="17365D" w:themeColor="text2" w:themeShade="BF"/>
          <w:szCs w:val="20"/>
        </w:rPr>
        <w:t>184,3</w:t>
      </w:r>
      <w:r w:rsidR="00397DE5" w:rsidRPr="00397DE5">
        <w:rPr>
          <w:rFonts w:cs="Arial"/>
          <w:color w:val="17365D" w:themeColor="text2" w:themeShade="BF"/>
          <w:szCs w:val="20"/>
        </w:rPr>
        <w:t xml:space="preserve"> tisuć</w:t>
      </w:r>
      <w:r w:rsidR="00DA64FF">
        <w:rPr>
          <w:rFonts w:cs="Arial"/>
          <w:color w:val="17365D" w:themeColor="text2" w:themeShade="BF"/>
          <w:szCs w:val="20"/>
        </w:rPr>
        <w:t>e</w:t>
      </w:r>
      <w:r w:rsidR="00A105C5">
        <w:rPr>
          <w:rFonts w:cs="Arial"/>
          <w:color w:val="17365D" w:themeColor="text2" w:themeShade="BF"/>
          <w:szCs w:val="20"/>
        </w:rPr>
        <w:t xml:space="preserve"> kuna</w:t>
      </w:r>
      <w:r w:rsidR="00FA1BE9">
        <w:rPr>
          <w:rFonts w:cs="Arial"/>
          <w:color w:val="17365D" w:themeColor="text2" w:themeShade="BF"/>
          <w:szCs w:val="20"/>
        </w:rPr>
        <w:t>, a n</w:t>
      </w:r>
      <w:r w:rsidR="00397DE5">
        <w:rPr>
          <w:rFonts w:cs="Arial"/>
          <w:color w:val="17365D" w:themeColor="text2" w:themeShade="BF"/>
          <w:szCs w:val="20"/>
        </w:rPr>
        <w:t xml:space="preserve">a drugom mjestu po dobiti razdoblja je mali poduzetnik </w:t>
      </w:r>
      <w:hyperlink r:id="rId19" w:history="1">
        <w:r w:rsidR="00DA64FF" w:rsidRPr="00BB35FC">
          <w:rPr>
            <w:rStyle w:val="Hiperveza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TOYS 4 US </w:t>
        </w:r>
        <w:r w:rsidR="00397DE5" w:rsidRPr="00BB35FC">
          <w:rPr>
            <w:rStyle w:val="Hiperveza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d.o.o.</w:t>
        </w:r>
      </w:hyperlink>
      <w:r w:rsidR="00397DE5">
        <w:rPr>
          <w:rFonts w:cs="Arial"/>
          <w:color w:val="17365D" w:themeColor="text2" w:themeShade="BF"/>
          <w:szCs w:val="20"/>
        </w:rPr>
        <w:t xml:space="preserve"> s </w:t>
      </w:r>
      <w:r w:rsidR="00DA64FF">
        <w:rPr>
          <w:rFonts w:cs="Arial"/>
          <w:color w:val="17365D" w:themeColor="text2" w:themeShade="BF"/>
          <w:szCs w:val="20"/>
        </w:rPr>
        <w:t>92</w:t>
      </w:r>
      <w:r w:rsidR="00397DE5">
        <w:rPr>
          <w:rFonts w:cs="Arial"/>
          <w:color w:val="17365D" w:themeColor="text2" w:themeShade="BF"/>
          <w:szCs w:val="20"/>
        </w:rPr>
        <w:t xml:space="preserve"> tisuć</w:t>
      </w:r>
      <w:r w:rsidR="00FA1BE9">
        <w:rPr>
          <w:rFonts w:cs="Arial"/>
          <w:color w:val="17365D" w:themeColor="text2" w:themeShade="BF"/>
          <w:szCs w:val="20"/>
        </w:rPr>
        <w:t>e</w:t>
      </w:r>
      <w:r w:rsidR="00397DE5">
        <w:rPr>
          <w:rFonts w:cs="Arial"/>
          <w:color w:val="17365D" w:themeColor="text2" w:themeShade="BF"/>
          <w:szCs w:val="20"/>
        </w:rPr>
        <w:t xml:space="preserve"> kuna odnosno </w:t>
      </w:r>
      <w:r w:rsidR="00DA64FF">
        <w:rPr>
          <w:rFonts w:cs="Arial"/>
          <w:color w:val="17365D" w:themeColor="text2" w:themeShade="BF"/>
          <w:szCs w:val="20"/>
        </w:rPr>
        <w:t>15,8</w:t>
      </w:r>
      <w:r w:rsidR="00397DE5">
        <w:rPr>
          <w:rFonts w:cs="Arial"/>
          <w:color w:val="17365D" w:themeColor="text2" w:themeShade="BF"/>
          <w:szCs w:val="20"/>
        </w:rPr>
        <w:t xml:space="preserve"> % dobiti razdoblja. Navedena dva društva </w:t>
      </w:r>
      <w:r w:rsidR="00D561F0">
        <w:rPr>
          <w:rFonts w:cs="Arial"/>
          <w:color w:val="17365D" w:themeColor="text2" w:themeShade="BF"/>
          <w:szCs w:val="20"/>
        </w:rPr>
        <w:t xml:space="preserve">su </w:t>
      </w:r>
      <w:r w:rsidR="00397DE5">
        <w:rPr>
          <w:rFonts w:cs="Arial"/>
          <w:color w:val="17365D" w:themeColor="text2" w:themeShade="BF"/>
          <w:szCs w:val="20"/>
        </w:rPr>
        <w:t xml:space="preserve">među prvih pet po ukupnom prihodu u </w:t>
      </w:r>
      <w:r w:rsidR="00E04C4B">
        <w:rPr>
          <w:rFonts w:cs="Arial"/>
          <w:color w:val="17365D" w:themeColor="text2" w:themeShade="BF"/>
          <w:szCs w:val="20"/>
        </w:rPr>
        <w:t>2017.</w:t>
      </w:r>
      <w:r w:rsidR="00397DE5">
        <w:rPr>
          <w:rFonts w:cs="Arial"/>
          <w:color w:val="17365D" w:themeColor="text2" w:themeShade="BF"/>
          <w:szCs w:val="20"/>
        </w:rPr>
        <w:t xml:space="preserve"> godini</w:t>
      </w:r>
      <w:r w:rsidR="00397DE5" w:rsidRPr="00397DE5">
        <w:rPr>
          <w:rFonts w:cs="Arial"/>
          <w:color w:val="17365D" w:themeColor="text2" w:themeShade="BF"/>
          <w:szCs w:val="20"/>
        </w:rPr>
        <w:t xml:space="preserve">. </w:t>
      </w:r>
    </w:p>
    <w:p w:rsidR="007810BB" w:rsidRPr="00373AB1" w:rsidRDefault="007810BB" w:rsidP="00011599">
      <w:pPr>
        <w:widowControl w:val="0"/>
        <w:tabs>
          <w:tab w:val="left" w:pos="1134"/>
          <w:tab w:val="left" w:pos="7938"/>
        </w:tabs>
        <w:spacing w:before="180" w:after="60" w:line="240" w:lineRule="auto"/>
        <w:rPr>
          <w:rFonts w:cs="Arial"/>
          <w:b/>
          <w:i/>
          <w:color w:val="17365D" w:themeColor="text2" w:themeShade="BF"/>
          <w:szCs w:val="20"/>
        </w:rPr>
      </w:pPr>
      <w:r w:rsidRPr="00535E44">
        <w:rPr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273B4C">
        <w:rPr>
          <w:b/>
          <w:color w:val="17365D" w:themeColor="text2" w:themeShade="BF"/>
          <w:sz w:val="18"/>
          <w:szCs w:val="18"/>
          <w:lang w:eastAsia="hr-HR"/>
        </w:rPr>
        <w:t>4</w:t>
      </w:r>
      <w:r w:rsidRPr="00535E44">
        <w:rPr>
          <w:b/>
          <w:color w:val="17365D" w:themeColor="text2" w:themeShade="BF"/>
          <w:sz w:val="18"/>
          <w:szCs w:val="18"/>
          <w:lang w:eastAsia="hr-HR"/>
        </w:rPr>
        <w:t>.</w:t>
      </w:r>
      <w:r w:rsidRPr="00535E44">
        <w:rPr>
          <w:b/>
          <w:color w:val="17365D" w:themeColor="text2" w:themeShade="BF"/>
          <w:sz w:val="18"/>
          <w:szCs w:val="18"/>
          <w:lang w:eastAsia="hr-HR"/>
        </w:rPr>
        <w:tab/>
        <w:t>Top 5 poduz</w:t>
      </w:r>
      <w:r w:rsidR="00A06943" w:rsidRPr="00535E44">
        <w:rPr>
          <w:b/>
          <w:color w:val="17365D" w:themeColor="text2" w:themeShade="BF"/>
          <w:sz w:val="18"/>
          <w:szCs w:val="18"/>
          <w:lang w:eastAsia="hr-HR"/>
        </w:rPr>
        <w:t xml:space="preserve">etnika po ukupnom prihodu u </w:t>
      </w:r>
      <w:r w:rsidR="00E04C4B">
        <w:rPr>
          <w:b/>
          <w:color w:val="17365D" w:themeColor="text2" w:themeShade="BF"/>
          <w:sz w:val="18"/>
          <w:szCs w:val="18"/>
          <w:lang w:eastAsia="hr-HR"/>
        </w:rPr>
        <w:t>2017.</w:t>
      </w:r>
      <w:r w:rsidRPr="00535E44">
        <w:rPr>
          <w:b/>
          <w:color w:val="17365D" w:themeColor="text2" w:themeShade="BF"/>
          <w:sz w:val="18"/>
          <w:szCs w:val="18"/>
          <w:lang w:eastAsia="hr-HR"/>
        </w:rPr>
        <w:t>, u razredu djelatnosti 47.65</w:t>
      </w:r>
      <w:r w:rsidR="00A06943" w:rsidRPr="00535E44">
        <w:rPr>
          <w:b/>
          <w:color w:val="17365D" w:themeColor="text2" w:themeShade="BF"/>
          <w:sz w:val="19"/>
          <w:szCs w:val="19"/>
          <w:lang w:eastAsia="hr-HR"/>
        </w:rPr>
        <w:t xml:space="preserve"> </w:t>
      </w:r>
      <w:r w:rsidR="00A06943" w:rsidRPr="00535E44">
        <w:rPr>
          <w:b/>
          <w:color w:val="17365D" w:themeColor="text2" w:themeShade="BF"/>
          <w:sz w:val="19"/>
          <w:szCs w:val="19"/>
          <w:lang w:eastAsia="hr-HR"/>
        </w:rPr>
        <w:tab/>
      </w:r>
      <w:r w:rsidRPr="00373AB1">
        <w:rPr>
          <w:rFonts w:cs="Arial"/>
          <w:i/>
          <w:color w:val="17365D" w:themeColor="text2" w:themeShade="BF"/>
          <w:sz w:val="16"/>
          <w:szCs w:val="16"/>
        </w:rPr>
        <w:t>(iznosi u tisućama kn)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10"/>
        <w:gridCol w:w="1331"/>
        <w:gridCol w:w="3572"/>
        <w:gridCol w:w="1081"/>
        <w:gridCol w:w="1134"/>
        <w:gridCol w:w="1077"/>
        <w:gridCol w:w="1081"/>
      </w:tblGrid>
      <w:tr w:rsidR="007810BB" w:rsidTr="00A20F6F">
        <w:trPr>
          <w:trHeight w:val="425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157ED2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535E44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  <w:hideMark/>
          </w:tcPr>
          <w:p w:rsidR="007810BB" w:rsidRDefault="007810BB" w:rsidP="00397DE5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551709" w:rsidTr="00A20F6F">
        <w:trPr>
          <w:trHeight w:val="283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551709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551709" w:rsidRDefault="00551709" w:rsidP="0055170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1709">
              <w:rPr>
                <w:sz w:val="18"/>
                <w:szCs w:val="18"/>
              </w:rPr>
              <w:t>44225131109</w:t>
            </w:r>
          </w:p>
        </w:tc>
        <w:tc>
          <w:tcPr>
            <w:tcW w:w="357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Default="00551709" w:rsidP="00877A74">
            <w:pPr>
              <w:spacing w:line="240" w:lineRule="auto"/>
              <w:jc w:val="left"/>
              <w:rPr>
                <w:rFonts w:cs="Arial"/>
                <w:color w:val="003366"/>
                <w:sz w:val="18"/>
                <w:szCs w:val="18"/>
              </w:rPr>
            </w:pPr>
            <w:hyperlink r:id="rId20" w:history="1">
              <w:r w:rsidRPr="00D36DB0">
                <w:rPr>
                  <w:rStyle w:val="Hiperveza"/>
                  <w:rFonts w:cs="Arial"/>
                  <w:sz w:val="18"/>
                  <w:szCs w:val="18"/>
                </w:rPr>
                <w:t>EUROM DENIS MALOPRODAJA d.o.o.</w:t>
              </w:r>
            </w:hyperlink>
          </w:p>
        </w:tc>
        <w:tc>
          <w:tcPr>
            <w:tcW w:w="1081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27.506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71</w:t>
            </w:r>
          </w:p>
        </w:tc>
        <w:tc>
          <w:tcPr>
            <w:tcW w:w="1081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84</w:t>
            </w:r>
          </w:p>
        </w:tc>
      </w:tr>
      <w:tr w:rsidR="00551709" w:rsidTr="00A20F6F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551709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551709" w:rsidRDefault="00551709" w:rsidP="0055170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1709">
              <w:rPr>
                <w:sz w:val="18"/>
                <w:szCs w:val="18"/>
              </w:rPr>
              <w:t>72438732598</w:t>
            </w:r>
          </w:p>
        </w:tc>
        <w:tc>
          <w:tcPr>
            <w:tcW w:w="3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Default="00551709" w:rsidP="00877A74">
            <w:pPr>
              <w:spacing w:line="240" w:lineRule="auto"/>
              <w:jc w:val="left"/>
              <w:rPr>
                <w:rFonts w:cs="Arial"/>
                <w:color w:val="003366"/>
                <w:sz w:val="18"/>
                <w:szCs w:val="18"/>
              </w:rPr>
            </w:pPr>
            <w:hyperlink r:id="rId21" w:history="1">
              <w:r w:rsidRPr="00D36DB0">
                <w:rPr>
                  <w:rStyle w:val="Hiperveza"/>
                  <w:rFonts w:cs="Arial"/>
                  <w:sz w:val="18"/>
                  <w:szCs w:val="18"/>
                </w:rPr>
                <w:t>INTEKS PROMET d.o.o.</w:t>
              </w:r>
            </w:hyperlink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6.920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18</w:t>
            </w:r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184</w:t>
            </w:r>
          </w:p>
        </w:tc>
      </w:tr>
      <w:tr w:rsidR="00551709" w:rsidTr="00A20F6F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551709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551709" w:rsidRDefault="00551709" w:rsidP="0055170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1709">
              <w:rPr>
                <w:sz w:val="18"/>
                <w:szCs w:val="18"/>
              </w:rPr>
              <w:t>35738990355</w:t>
            </w:r>
          </w:p>
        </w:tc>
        <w:tc>
          <w:tcPr>
            <w:tcW w:w="3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877A74">
            <w:pPr>
              <w:spacing w:line="240" w:lineRule="auto"/>
              <w:jc w:val="left"/>
              <w:rPr>
                <w:sz w:val="18"/>
                <w:szCs w:val="18"/>
              </w:rPr>
            </w:pPr>
            <w:hyperlink r:id="rId22" w:history="1">
              <w:r w:rsidRPr="00BB35FC">
                <w:rPr>
                  <w:rStyle w:val="Hiperveza"/>
                  <w:sz w:val="18"/>
                  <w:szCs w:val="18"/>
                </w:rPr>
                <w:t>KVORUM d.o.o.</w:t>
              </w:r>
            </w:hyperlink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Novalja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1.563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46</w:t>
            </w:r>
          </w:p>
        </w:tc>
      </w:tr>
      <w:tr w:rsidR="00551709" w:rsidTr="00A20F6F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551709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551709" w:rsidRDefault="00551709" w:rsidP="0055170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1709">
              <w:rPr>
                <w:sz w:val="18"/>
                <w:szCs w:val="18"/>
              </w:rPr>
              <w:t>82552150629</w:t>
            </w:r>
          </w:p>
        </w:tc>
        <w:tc>
          <w:tcPr>
            <w:tcW w:w="3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877A74">
            <w:pPr>
              <w:spacing w:line="240" w:lineRule="auto"/>
              <w:jc w:val="left"/>
              <w:rPr>
                <w:sz w:val="18"/>
                <w:szCs w:val="18"/>
              </w:rPr>
            </w:pPr>
            <w:hyperlink r:id="rId23" w:history="1">
              <w:r w:rsidRPr="00BB35FC">
                <w:rPr>
                  <w:rStyle w:val="Hiperveza"/>
                  <w:sz w:val="18"/>
                  <w:szCs w:val="18"/>
                </w:rPr>
                <w:t>LUDUM d.o.o.</w:t>
              </w:r>
            </w:hyperlink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</w:t>
            </w:r>
            <w:r w:rsidRPr="009160D5">
              <w:rPr>
                <w:rFonts w:cs="Arial"/>
                <w:color w:val="003366"/>
                <w:sz w:val="18"/>
                <w:szCs w:val="18"/>
              </w:rPr>
              <w:t>agreb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1.118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0</w:t>
            </w:r>
          </w:p>
        </w:tc>
      </w:tr>
      <w:tr w:rsidR="00551709" w:rsidTr="00A20F6F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  <w:hideMark/>
          </w:tcPr>
          <w:p w:rsidR="00551709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51709" w:rsidRPr="00551709" w:rsidRDefault="00551709" w:rsidP="0055170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1709">
              <w:rPr>
                <w:sz w:val="18"/>
                <w:szCs w:val="18"/>
              </w:rPr>
              <w:t>62458674742</w:t>
            </w:r>
          </w:p>
        </w:tc>
        <w:bookmarkStart w:id="2" w:name="_Hlk531593541"/>
        <w:tc>
          <w:tcPr>
            <w:tcW w:w="3572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877A7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"https://www.transparentno.hr/pregled/62458674742/ea5607bda76d2033a7949e7e229d4d0e1385909b06986e90ffe8cd993c7500d2ec050ded3c4284b5edddca99995e901240b7af27232a0bfbf47082b0811c7136" </w:instrText>
            </w:r>
            <w:r>
              <w:rPr>
                <w:sz w:val="18"/>
                <w:szCs w:val="18"/>
              </w:rPr>
              <w:fldChar w:fldCharType="separate"/>
            </w:r>
            <w:r w:rsidRPr="00BB35FC">
              <w:rPr>
                <w:rStyle w:val="Hiperveza"/>
                <w:sz w:val="18"/>
                <w:szCs w:val="18"/>
              </w:rPr>
              <w:t>TOYS 4 US d.o.o.</w:t>
            </w:r>
            <w:bookmarkEnd w:id="2"/>
            <w:r>
              <w:rPr>
                <w:sz w:val="18"/>
                <w:szCs w:val="18"/>
              </w:rPr>
              <w:fldChar w:fldCharType="end"/>
            </w:r>
            <w:r>
              <w:rPr>
                <w:rStyle w:val="Referencafusnote"/>
                <w:sz w:val="18"/>
                <w:szCs w:val="18"/>
              </w:rPr>
              <w:footnoteReference w:id="8"/>
            </w:r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511E5F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Posedarje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1.115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551709" w:rsidRPr="009160D5" w:rsidRDefault="00551709" w:rsidP="009160D5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color w:val="003366"/>
                <w:sz w:val="18"/>
                <w:szCs w:val="18"/>
              </w:rPr>
              <w:t>92</w:t>
            </w:r>
          </w:p>
        </w:tc>
      </w:tr>
      <w:tr w:rsidR="00535E44" w:rsidTr="00A20F6F">
        <w:trPr>
          <w:trHeight w:val="255"/>
          <w:jc w:val="center"/>
        </w:trPr>
        <w:tc>
          <w:tcPr>
            <w:tcW w:w="649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  <w:hideMark/>
          </w:tcPr>
          <w:p w:rsidR="00535E44" w:rsidRPr="00DF4A91" w:rsidRDefault="00535E44" w:rsidP="00535E44">
            <w:pPr>
              <w:spacing w:line="240" w:lineRule="auto"/>
              <w:jc w:val="left"/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</w:pPr>
            <w:r w:rsidRPr="00DF4A91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>Ukupno top 5</w:t>
            </w:r>
            <w:r w:rsidR="00011599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 xml:space="preserve"> poduzetnika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35E44" w:rsidRDefault="009160D5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38.222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535E44" w:rsidRDefault="009160D5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535E44" w:rsidRPr="009160D5" w:rsidRDefault="009160D5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 w:rsidRPr="009160D5">
              <w:rPr>
                <w:rFonts w:cs="Arial"/>
                <w:b/>
                <w:bCs/>
                <w:color w:val="003366"/>
                <w:sz w:val="18"/>
                <w:szCs w:val="18"/>
              </w:rPr>
              <w:t>406</w:t>
            </w:r>
          </w:p>
        </w:tc>
      </w:tr>
      <w:tr w:rsidR="007810BB" w:rsidTr="00A20F6F">
        <w:trPr>
          <w:trHeight w:val="255"/>
          <w:jc w:val="center"/>
        </w:trPr>
        <w:tc>
          <w:tcPr>
            <w:tcW w:w="649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  <w:hideMark/>
          </w:tcPr>
          <w:p w:rsidR="007810BB" w:rsidRPr="00DF4A91" w:rsidRDefault="007810BB" w:rsidP="009160D5">
            <w:pPr>
              <w:spacing w:line="240" w:lineRule="auto"/>
              <w:jc w:val="left"/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</w:pPr>
            <w:r w:rsidRPr="00DF4A91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 xml:space="preserve">Ukupno </w:t>
            </w:r>
            <w:r w:rsidR="00535E44" w:rsidRPr="00DF4A91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>svi po odabranim kriterijima (2</w:t>
            </w:r>
            <w:r w:rsidR="009160D5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>2</w:t>
            </w:r>
            <w:r w:rsidRPr="00DF4A91">
              <w:rPr>
                <w:rFonts w:cs="Arial"/>
                <w:b/>
                <w:color w:val="003366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7810BB" w:rsidRPr="00535E44" w:rsidRDefault="009160D5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41.091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7810BB" w:rsidRPr="00535E44" w:rsidRDefault="00535E44" w:rsidP="009160D5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 w:rsidRPr="00535E44">
              <w:rPr>
                <w:rFonts w:cs="Arial"/>
                <w:b/>
                <w:bCs/>
                <w:color w:val="003366"/>
                <w:sz w:val="18"/>
                <w:szCs w:val="18"/>
              </w:rPr>
              <w:t>1</w:t>
            </w:r>
            <w:r w:rsidR="009160D5">
              <w:rPr>
                <w:rFonts w:cs="Arial"/>
                <w:b/>
                <w:bCs/>
                <w:color w:val="003366"/>
                <w:sz w:val="18"/>
                <w:szCs w:val="18"/>
              </w:rPr>
              <w:t>1</w:t>
            </w:r>
            <w:r w:rsidRPr="00535E44">
              <w:rPr>
                <w:rFonts w:cs="Arial"/>
                <w:b/>
                <w:bCs/>
                <w:color w:val="003366"/>
                <w:sz w:val="18"/>
                <w:szCs w:val="18"/>
              </w:rPr>
              <w:t>9</w:t>
            </w:r>
          </w:p>
        </w:tc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7810BB" w:rsidRPr="00535E44" w:rsidRDefault="009160D5" w:rsidP="00535E44">
            <w:pPr>
              <w:spacing w:line="240" w:lineRule="auto"/>
              <w:jc w:val="right"/>
              <w:rPr>
                <w:rFonts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66"/>
                <w:sz w:val="18"/>
                <w:szCs w:val="18"/>
              </w:rPr>
              <w:t>349</w:t>
            </w:r>
          </w:p>
        </w:tc>
      </w:tr>
    </w:tbl>
    <w:p w:rsidR="007810BB" w:rsidRDefault="007810BB" w:rsidP="007810BB">
      <w:pPr>
        <w:spacing w:before="40"/>
        <w:rPr>
          <w:rFonts w:cs="Arial"/>
          <w:i/>
          <w:sz w:val="16"/>
          <w:szCs w:val="16"/>
          <w:lang w:eastAsia="hr-HR"/>
        </w:rPr>
      </w:pPr>
      <w:r>
        <w:rPr>
          <w:rFonts w:cs="Arial"/>
          <w:i/>
          <w:sz w:val="16"/>
          <w:szCs w:val="16"/>
          <w:lang w:eastAsia="hr-HR"/>
        </w:rPr>
        <w:t>Izvor: Fina – Registar godišnjih financijskih izvještaja</w:t>
      </w:r>
    </w:p>
    <w:p w:rsidR="00617F04" w:rsidRDefault="00617F04" w:rsidP="00011599">
      <w:pPr>
        <w:spacing w:before="180"/>
        <w:rPr>
          <w:rFonts w:cs="Arial"/>
          <w:color w:val="17365D" w:themeColor="text2" w:themeShade="BF"/>
          <w:szCs w:val="20"/>
        </w:rPr>
      </w:pPr>
      <w:r w:rsidRPr="00373AB1">
        <w:rPr>
          <w:rFonts w:cs="Arial"/>
          <w:color w:val="17365D" w:themeColor="text2" w:themeShade="BF"/>
          <w:szCs w:val="20"/>
        </w:rPr>
        <w:t>Najveći gubitak</w:t>
      </w:r>
      <w:r w:rsidRPr="00A105C5">
        <w:rPr>
          <w:rFonts w:cs="Arial"/>
          <w:color w:val="17365D" w:themeColor="text2" w:themeShade="BF"/>
          <w:szCs w:val="20"/>
        </w:rPr>
        <w:t xml:space="preserve"> u </w:t>
      </w:r>
      <w:r w:rsidR="00E04C4B">
        <w:rPr>
          <w:rFonts w:cs="Arial"/>
          <w:color w:val="17365D" w:themeColor="text2" w:themeShade="BF"/>
          <w:szCs w:val="20"/>
        </w:rPr>
        <w:t>2017.</w:t>
      </w:r>
      <w:r w:rsidRPr="00A105C5">
        <w:rPr>
          <w:rFonts w:cs="Arial"/>
          <w:color w:val="17365D" w:themeColor="text2" w:themeShade="BF"/>
          <w:szCs w:val="20"/>
        </w:rPr>
        <w:t xml:space="preserve"> godini </w:t>
      </w:r>
      <w:r w:rsidR="00A105C5" w:rsidRPr="00A105C5">
        <w:rPr>
          <w:rFonts w:cs="Arial"/>
          <w:color w:val="17365D" w:themeColor="text2" w:themeShade="BF"/>
          <w:szCs w:val="20"/>
        </w:rPr>
        <w:t>iskazao je mikro poduzetnik</w:t>
      </w:r>
      <w:r w:rsidR="00E7291B">
        <w:rPr>
          <w:rFonts w:cs="Arial"/>
          <w:color w:val="17365D" w:themeColor="text2" w:themeShade="BF"/>
          <w:szCs w:val="20"/>
        </w:rPr>
        <w:t xml:space="preserve"> iz Velike Gorice</w:t>
      </w:r>
      <w:r w:rsidR="00D561F0">
        <w:rPr>
          <w:rFonts w:cs="Arial"/>
          <w:color w:val="17365D" w:themeColor="text2" w:themeShade="BF"/>
          <w:szCs w:val="20"/>
        </w:rPr>
        <w:t>,</w:t>
      </w:r>
      <w:r w:rsidR="00A105C5" w:rsidRPr="00A105C5">
        <w:rPr>
          <w:rFonts w:cs="Arial"/>
          <w:color w:val="17365D" w:themeColor="text2" w:themeShade="BF"/>
          <w:szCs w:val="20"/>
        </w:rPr>
        <w:t xml:space="preserve"> </w:t>
      </w:r>
      <w:hyperlink r:id="rId24" w:history="1">
        <w:r w:rsidR="00902C2E" w:rsidRPr="00937CB9">
          <w:rPr>
            <w:rStyle w:val="Hiperveza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TOYS4PLAY </w:t>
        </w:r>
        <w:r w:rsidR="00A105C5" w:rsidRPr="00937CB9">
          <w:rPr>
            <w:rStyle w:val="Hiperveza"/>
            <w:rFonts w:cs="Arial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d.o.o.</w:t>
        </w:r>
      </w:hyperlink>
      <w:r w:rsidR="00D561F0">
        <w:rPr>
          <w:rStyle w:val="Hiperveza"/>
          <w:rFonts w:cs="Arial"/>
          <w:szCs w:val="20"/>
          <w14:textFill>
            <w14:solidFill>
              <w14:srgbClr w14:val="0000FF">
                <w14:lumMod w14:val="75000"/>
              </w14:srgbClr>
            </w14:solidFill>
          </w14:textFill>
        </w:rPr>
        <w:t>,</w:t>
      </w:r>
      <w:r w:rsidR="00A105C5" w:rsidRPr="00A105C5">
        <w:rPr>
          <w:rFonts w:cs="Arial"/>
          <w:color w:val="17365D" w:themeColor="text2" w:themeShade="BF"/>
          <w:szCs w:val="20"/>
        </w:rPr>
        <w:t xml:space="preserve"> </w:t>
      </w:r>
      <w:r w:rsidR="00E7291B">
        <w:rPr>
          <w:rFonts w:cs="Arial"/>
          <w:color w:val="17365D" w:themeColor="text2" w:themeShade="BF"/>
          <w:szCs w:val="20"/>
        </w:rPr>
        <w:t xml:space="preserve">u iznosu </w:t>
      </w:r>
      <w:r w:rsidR="00A105C5" w:rsidRPr="00A105C5">
        <w:rPr>
          <w:rFonts w:cs="Arial"/>
          <w:color w:val="17365D" w:themeColor="text2" w:themeShade="BF"/>
          <w:szCs w:val="20"/>
        </w:rPr>
        <w:t xml:space="preserve">od </w:t>
      </w:r>
      <w:r w:rsidR="00902C2E">
        <w:rPr>
          <w:rFonts w:cs="Arial"/>
          <w:color w:val="17365D" w:themeColor="text2" w:themeShade="BF"/>
          <w:szCs w:val="20"/>
        </w:rPr>
        <w:t>100,9</w:t>
      </w:r>
      <w:r w:rsidR="00A105C5" w:rsidRPr="00A105C5">
        <w:rPr>
          <w:rFonts w:cs="Arial"/>
          <w:color w:val="17365D" w:themeColor="text2" w:themeShade="BF"/>
          <w:szCs w:val="20"/>
        </w:rPr>
        <w:t xml:space="preserve"> tisuć</w:t>
      </w:r>
      <w:r w:rsidR="00902C2E">
        <w:rPr>
          <w:rFonts w:cs="Arial"/>
          <w:color w:val="17365D" w:themeColor="text2" w:themeShade="BF"/>
          <w:szCs w:val="20"/>
        </w:rPr>
        <w:t>a</w:t>
      </w:r>
      <w:r w:rsidR="00E7291B">
        <w:rPr>
          <w:rFonts w:cs="Arial"/>
          <w:color w:val="17365D" w:themeColor="text2" w:themeShade="BF"/>
          <w:szCs w:val="20"/>
        </w:rPr>
        <w:t xml:space="preserve"> kuna.</w:t>
      </w:r>
    </w:p>
    <w:p w:rsidR="006C7F72" w:rsidRPr="006C7F72" w:rsidRDefault="006C7F72" w:rsidP="006C7F72">
      <w:pPr>
        <w:spacing w:before="120" w:line="240" w:lineRule="auto"/>
        <w:rPr>
          <w:rFonts w:cs="Arial"/>
          <w:i/>
          <w:color w:val="17365D"/>
          <w:sz w:val="17"/>
          <w:szCs w:val="17"/>
          <w:lang w:eastAsia="hr-HR"/>
        </w:rPr>
      </w:pPr>
      <w:r w:rsidRPr="006C7F72">
        <w:rPr>
          <w:rFonts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25" w:history="1">
        <w:r w:rsidRPr="006C7F72">
          <w:rPr>
            <w:rFonts w:cs="Arial"/>
            <w:i/>
            <w:color w:val="0000BF"/>
            <w:sz w:val="17"/>
            <w:szCs w:val="17"/>
            <w:u w:val="single"/>
            <w:lang w:eastAsia="hr-HR"/>
          </w:rPr>
          <w:t>standardnim analizama</w:t>
        </w:r>
      </w:hyperlink>
      <w:r w:rsidRPr="006C7F72">
        <w:rPr>
          <w:rFonts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</w:t>
      </w:r>
      <w:r w:rsidR="00E04C4B">
        <w:rPr>
          <w:rFonts w:cs="Arial"/>
          <w:i/>
          <w:color w:val="17365D"/>
          <w:sz w:val="17"/>
          <w:szCs w:val="17"/>
          <w:lang w:eastAsia="hr-HR"/>
        </w:rPr>
        <w:t>2017.</w:t>
      </w:r>
      <w:r w:rsidRPr="006C7F72">
        <w:rPr>
          <w:rFonts w:cs="Arial"/>
          <w:i/>
          <w:color w:val="17365D"/>
          <w:sz w:val="17"/>
          <w:szCs w:val="17"/>
          <w:lang w:eastAsia="hr-HR"/>
        </w:rPr>
        <w:t xml:space="preserve"> g. </w:t>
      </w:r>
    </w:p>
    <w:p w:rsidR="0087281F" w:rsidRDefault="006C7F72" w:rsidP="00011599">
      <w:pPr>
        <w:spacing w:before="120" w:line="240" w:lineRule="auto"/>
      </w:pPr>
      <w:r w:rsidRPr="006C7F72">
        <w:rPr>
          <w:rFonts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6C7F72">
        <w:rPr>
          <w:rFonts w:eastAsia="Calibri" w:cs="Arial"/>
          <w:i/>
          <w:color w:val="17365D"/>
          <w:sz w:val="17"/>
          <w:szCs w:val="17"/>
          <w:lang w:eastAsia="hr-HR"/>
        </w:rPr>
        <w:t xml:space="preserve"> </w:t>
      </w:r>
      <w:hyperlink r:id="rId26" w:history="1">
        <w:r w:rsidRPr="006C7F72">
          <w:rPr>
            <w:rFonts w:eastAsia="Calibri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6C7F72">
        <w:rPr>
          <w:rFonts w:eastAsia="Calibri" w:cs="Arial"/>
          <w:i/>
          <w:color w:val="0F243E"/>
          <w:sz w:val="17"/>
          <w:szCs w:val="17"/>
          <w:lang w:eastAsia="hr-HR"/>
        </w:rPr>
        <w:t xml:space="preserve"> </w:t>
      </w:r>
      <w:r w:rsidRPr="006C7F72">
        <w:rPr>
          <w:rFonts w:cs="Arial"/>
          <w:i/>
          <w:color w:val="17375E"/>
          <w:sz w:val="17"/>
          <w:szCs w:val="17"/>
          <w:lang w:eastAsia="hr-HR"/>
        </w:rPr>
        <w:t>i na</w:t>
      </w:r>
      <w:r w:rsidRPr="006C7F72">
        <w:rPr>
          <w:rFonts w:eastAsia="Calibri" w:cs="Arial"/>
          <w:i/>
          <w:color w:val="0F243E"/>
          <w:sz w:val="17"/>
          <w:szCs w:val="17"/>
          <w:lang w:eastAsia="hr-HR"/>
        </w:rPr>
        <w:t xml:space="preserve"> </w:t>
      </w:r>
      <w:hyperlink r:id="rId27" w:history="1">
        <w:r w:rsidRPr="006C7F72">
          <w:rPr>
            <w:rFonts w:eastAsia="Calibri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</w:p>
    <w:sectPr w:rsidR="0087281F" w:rsidSect="007810BB">
      <w:headerReference w:type="default" r:id="rId28"/>
      <w:pgSz w:w="11906" w:h="16838"/>
      <w:pgMar w:top="1021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60" w:rsidRDefault="00177160" w:rsidP="007810BB">
      <w:pPr>
        <w:spacing w:line="240" w:lineRule="auto"/>
      </w:pPr>
      <w:r>
        <w:separator/>
      </w:r>
    </w:p>
  </w:endnote>
  <w:endnote w:type="continuationSeparator" w:id="0">
    <w:p w:rsidR="00177160" w:rsidRDefault="00177160" w:rsidP="00781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60" w:rsidRDefault="00177160" w:rsidP="007810BB">
      <w:pPr>
        <w:spacing w:line="240" w:lineRule="auto"/>
      </w:pPr>
      <w:r>
        <w:separator/>
      </w:r>
    </w:p>
  </w:footnote>
  <w:footnote w:type="continuationSeparator" w:id="0">
    <w:p w:rsidR="00177160" w:rsidRDefault="00177160" w:rsidP="007810BB">
      <w:pPr>
        <w:spacing w:line="240" w:lineRule="auto"/>
      </w:pPr>
      <w:r>
        <w:continuationSeparator/>
      </w:r>
    </w:p>
  </w:footnote>
  <w:footnote w:id="1">
    <w:p w:rsidR="00B87A5B" w:rsidRPr="00B87A5B" w:rsidRDefault="00B87A5B" w:rsidP="00B87A5B">
      <w:pPr>
        <w:pStyle w:val="Tekstfusnote"/>
        <w:jc w:val="left"/>
        <w:rPr>
          <w:color w:val="244061" w:themeColor="accent1" w:themeShade="80"/>
          <w:sz w:val="17"/>
          <w:szCs w:val="17"/>
        </w:rPr>
      </w:pPr>
      <w:r w:rsidRPr="00B87A5B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B87A5B">
        <w:rPr>
          <w:color w:val="244061" w:themeColor="accent1" w:themeShade="80"/>
          <w:sz w:val="17"/>
          <w:szCs w:val="17"/>
        </w:rPr>
        <w:t xml:space="preserve"> </w:t>
      </w:r>
      <w:proofErr w:type="spellStart"/>
      <w:r w:rsidRPr="00B87A5B">
        <w:rPr>
          <w:color w:val="244061" w:themeColor="accent1" w:themeShade="80"/>
          <w:sz w:val="17"/>
          <w:szCs w:val="17"/>
        </w:rPr>
        <w:t>Toys</w:t>
      </w:r>
      <w:proofErr w:type="spellEnd"/>
      <w:r w:rsidRPr="00B87A5B">
        <w:rPr>
          <w:color w:val="244061" w:themeColor="accent1" w:themeShade="80"/>
          <w:sz w:val="17"/>
          <w:szCs w:val="17"/>
        </w:rPr>
        <w:t xml:space="preserve"> ‘R’ </w:t>
      </w:r>
      <w:proofErr w:type="spellStart"/>
      <w:r w:rsidRPr="00B87A5B">
        <w:rPr>
          <w:color w:val="244061" w:themeColor="accent1" w:themeShade="80"/>
          <w:sz w:val="17"/>
          <w:szCs w:val="17"/>
        </w:rPr>
        <w:t>Us</w:t>
      </w:r>
      <w:proofErr w:type="spellEnd"/>
      <w:r w:rsidRPr="00B87A5B">
        <w:rPr>
          <w:color w:val="244061" w:themeColor="accent1" w:themeShade="80"/>
          <w:sz w:val="17"/>
          <w:szCs w:val="17"/>
        </w:rPr>
        <w:t>, američki lanac trgovina s dječjim igračkama u 2018. godini gasi poslovanje nakon što je je posrnuo u rujnu 2017. godine u zasad najvećem bankrotu jednog specijaliziranog trgovačkog lanca. Izvor: Lider.</w:t>
      </w:r>
    </w:p>
  </w:footnote>
  <w:footnote w:id="2">
    <w:p w:rsidR="007810BB" w:rsidRPr="00B87A5B" w:rsidRDefault="007810BB" w:rsidP="00B87A5B">
      <w:pPr>
        <w:pStyle w:val="Tekstfusnote"/>
        <w:spacing w:before="20"/>
        <w:rPr>
          <w:color w:val="244061" w:themeColor="accent1" w:themeShade="80"/>
        </w:rPr>
      </w:pPr>
      <w:r w:rsidRPr="00B87A5B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B87A5B">
        <w:rPr>
          <w:color w:val="244061" w:themeColor="accent1" w:themeShade="80"/>
          <w:sz w:val="17"/>
          <w:szCs w:val="17"/>
        </w:rPr>
        <w:t xml:space="preserve"> </w:t>
      </w:r>
      <w:bookmarkStart w:id="1" w:name="OLE_LINK1"/>
      <w:r w:rsidRPr="00B87A5B">
        <w:rPr>
          <w:rFonts w:cs="Arial"/>
          <w:color w:val="244061" w:themeColor="accent1" w:themeShade="80"/>
          <w:sz w:val="17"/>
          <w:szCs w:val="17"/>
        </w:rPr>
        <w:t>Serija podataka u tablici za sve godine prikazana je iz godišnjeg financijskog izvještaja iz kolone tekuće godine.</w:t>
      </w:r>
      <w:bookmarkEnd w:id="1"/>
    </w:p>
  </w:footnote>
  <w:footnote w:id="3">
    <w:p w:rsidR="0039055C" w:rsidRPr="00B87A5B" w:rsidRDefault="0039055C" w:rsidP="00B87A5B">
      <w:pPr>
        <w:pStyle w:val="Tekstfusnote"/>
        <w:spacing w:before="20"/>
        <w:rPr>
          <w:color w:val="244061" w:themeColor="accent1" w:themeShade="80"/>
        </w:rPr>
      </w:pPr>
      <w:r w:rsidRPr="00B87A5B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B87A5B">
        <w:rPr>
          <w:color w:val="244061" w:themeColor="accent1" w:themeShade="80"/>
          <w:sz w:val="17"/>
          <w:szCs w:val="17"/>
        </w:rPr>
        <w:t xml:space="preserve"> </w:t>
      </w:r>
      <w:r w:rsidRPr="00B87A5B">
        <w:rPr>
          <w:rFonts w:cs="Arial"/>
          <w:color w:val="244061" w:themeColor="accent1" w:themeShade="80"/>
          <w:sz w:val="17"/>
          <w:szCs w:val="17"/>
        </w:rPr>
        <w:t>Područje djelatnosti G - trgovina na veliko i malo, odjeljak 47 – Trgovina na malo, osim trgovine motornim vozilima i motociklima.</w:t>
      </w:r>
    </w:p>
  </w:footnote>
  <w:footnote w:id="4">
    <w:p w:rsidR="00A20F6F" w:rsidRPr="00A20F6F" w:rsidRDefault="00A20F6F" w:rsidP="00A20F6F">
      <w:pPr>
        <w:pStyle w:val="Tekstfusnote"/>
        <w:jc w:val="left"/>
        <w:rPr>
          <w:color w:val="244061" w:themeColor="accent1" w:themeShade="80"/>
          <w:sz w:val="17"/>
          <w:szCs w:val="17"/>
        </w:rPr>
      </w:pPr>
      <w:r w:rsidRPr="00A20F6F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A20F6F">
        <w:rPr>
          <w:color w:val="244061" w:themeColor="accent1" w:themeShade="80"/>
          <w:sz w:val="17"/>
          <w:szCs w:val="17"/>
        </w:rPr>
        <w:t xml:space="preserve"> </w:t>
      </w:r>
      <w:r w:rsidRPr="00A20F6F">
        <w:rPr>
          <w:color w:val="244061" w:themeColor="accent1" w:themeShade="80"/>
          <w:sz w:val="17"/>
          <w:szCs w:val="17"/>
        </w:rPr>
        <w:t>Društvo nije podnijelo GFI za 2015. godinu te se iskazani podaci odnose na rezultate za 2015., iskazane u GFI-u za 2016. godinu, stupac – prethodna godina.</w:t>
      </w:r>
    </w:p>
  </w:footnote>
  <w:footnote w:id="5">
    <w:p w:rsidR="003B5A90" w:rsidRPr="00A20F6F" w:rsidRDefault="003B5A90" w:rsidP="00A20F6F">
      <w:pPr>
        <w:spacing w:before="20" w:line="240" w:lineRule="auto"/>
        <w:rPr>
          <w:rFonts w:cs="Arial"/>
          <w:color w:val="244061" w:themeColor="accent1" w:themeShade="80"/>
          <w:sz w:val="17"/>
          <w:szCs w:val="17"/>
        </w:rPr>
      </w:pPr>
      <w:r w:rsidRPr="00A20F6F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A20F6F">
        <w:rPr>
          <w:color w:val="244061" w:themeColor="accent1" w:themeShade="80"/>
          <w:sz w:val="17"/>
          <w:szCs w:val="17"/>
        </w:rPr>
        <w:t xml:space="preserve"> </w:t>
      </w:r>
      <w:r w:rsidRPr="00A20F6F">
        <w:rPr>
          <w:rFonts w:cs="Arial"/>
          <w:color w:val="244061" w:themeColor="accent1" w:themeShade="80"/>
          <w:sz w:val="17"/>
          <w:szCs w:val="17"/>
        </w:rPr>
        <w:t>Društvo je osnovano 12. studenoga 2012. godine u postupku odvajanja od društva one2play d.o.o. za proizvodnju i trgovinu.</w:t>
      </w:r>
    </w:p>
  </w:footnote>
  <w:footnote w:id="6">
    <w:p w:rsidR="00DD58F3" w:rsidRPr="00A20F6F" w:rsidRDefault="00DD58F3" w:rsidP="00DD58F3">
      <w:pPr>
        <w:pStyle w:val="Tekstfusnote"/>
        <w:spacing w:before="20"/>
        <w:rPr>
          <w:color w:val="244061" w:themeColor="accent1" w:themeShade="80"/>
          <w:sz w:val="17"/>
          <w:szCs w:val="17"/>
        </w:rPr>
      </w:pPr>
      <w:r w:rsidRPr="00A20F6F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A20F6F">
        <w:rPr>
          <w:color w:val="244061" w:themeColor="accent1" w:themeShade="80"/>
          <w:sz w:val="17"/>
          <w:szCs w:val="17"/>
        </w:rPr>
        <w:t xml:space="preserve"> Društvo je osnovano 4. listopada 2013. godine</w:t>
      </w:r>
      <w:r w:rsidR="00373AB1" w:rsidRPr="00A20F6F">
        <w:rPr>
          <w:color w:val="244061" w:themeColor="accent1" w:themeShade="80"/>
          <w:sz w:val="17"/>
          <w:szCs w:val="17"/>
        </w:rPr>
        <w:t>, osnivač EUROM DENIS d.o.o</w:t>
      </w:r>
      <w:r w:rsidRPr="00A20F6F">
        <w:rPr>
          <w:color w:val="244061" w:themeColor="accent1" w:themeShade="80"/>
          <w:sz w:val="17"/>
          <w:szCs w:val="17"/>
        </w:rPr>
        <w:t>.</w:t>
      </w:r>
      <w:r w:rsidR="00373AB1" w:rsidRPr="00A20F6F">
        <w:rPr>
          <w:color w:val="244061" w:themeColor="accent1" w:themeShade="80"/>
          <w:sz w:val="17"/>
          <w:szCs w:val="17"/>
        </w:rPr>
        <w:t>, mali poduzetnik u nespec. trgovini na veliko.</w:t>
      </w:r>
    </w:p>
  </w:footnote>
  <w:footnote w:id="7">
    <w:p w:rsidR="007810BB" w:rsidRPr="00A20F6F" w:rsidRDefault="007810BB" w:rsidP="00DD58F3">
      <w:pPr>
        <w:pStyle w:val="Tekstfusnote"/>
        <w:spacing w:before="20"/>
        <w:jc w:val="left"/>
        <w:rPr>
          <w:color w:val="244061" w:themeColor="accent1" w:themeShade="80"/>
          <w:sz w:val="17"/>
          <w:szCs w:val="17"/>
        </w:rPr>
      </w:pPr>
      <w:r w:rsidRPr="00A20F6F">
        <w:rPr>
          <w:rStyle w:val="Referencafusnote"/>
          <w:rFonts w:cs="Arial"/>
          <w:color w:val="244061" w:themeColor="accent1" w:themeShade="80"/>
          <w:sz w:val="17"/>
          <w:szCs w:val="17"/>
        </w:rPr>
        <w:footnoteRef/>
      </w:r>
      <w:r w:rsidRPr="00A20F6F">
        <w:rPr>
          <w:rFonts w:cs="Arial"/>
          <w:color w:val="244061" w:themeColor="accent1" w:themeShade="80"/>
          <w:sz w:val="17"/>
          <w:szCs w:val="17"/>
        </w:rPr>
        <w:t xml:space="preserve"> Kakvi su osnovni financijski rezultati poslovanja poduzetnika te kolike su prosječne mjesečne neto plaće</w:t>
      </w:r>
      <w:r w:rsidR="00F22EB7" w:rsidRPr="00A20F6F">
        <w:rPr>
          <w:rFonts w:cs="Arial"/>
          <w:color w:val="244061" w:themeColor="accent1" w:themeShade="80"/>
          <w:sz w:val="17"/>
          <w:szCs w:val="17"/>
        </w:rPr>
        <w:t>, informacije su dostupne</w:t>
      </w:r>
      <w:r w:rsidRPr="00A20F6F">
        <w:rPr>
          <w:rFonts w:cs="Arial"/>
          <w:color w:val="244061" w:themeColor="accent1" w:themeShade="80"/>
          <w:sz w:val="17"/>
          <w:szCs w:val="17"/>
        </w:rPr>
        <w:t xml:space="preserve"> na</w:t>
      </w:r>
      <w:r w:rsidRPr="00DD58F3">
        <w:rPr>
          <w:rFonts w:cs="Arial"/>
          <w:color w:val="244061"/>
          <w:sz w:val="17"/>
          <w:szCs w:val="17"/>
        </w:rPr>
        <w:t xml:space="preserve"> </w:t>
      </w:r>
      <w:hyperlink r:id="rId1" w:history="1">
        <w:r w:rsidRPr="00DD58F3">
          <w:rPr>
            <w:rStyle w:val="Hiperveza"/>
            <w:rFonts w:cs="Arial"/>
            <w:sz w:val="17"/>
            <w:szCs w:val="17"/>
          </w:rPr>
          <w:t>Transparentno.hr</w:t>
        </w:r>
      </w:hyperlink>
      <w:r w:rsidRPr="00DD58F3">
        <w:rPr>
          <w:rFonts w:cs="Arial"/>
          <w:color w:val="244061"/>
          <w:sz w:val="17"/>
          <w:szCs w:val="17"/>
        </w:rPr>
        <w:t xml:space="preserve">, </w:t>
      </w:r>
      <w:r w:rsidRPr="00A20F6F">
        <w:rPr>
          <w:rFonts w:cs="Arial"/>
          <w:color w:val="244061" w:themeColor="accent1" w:themeShade="80"/>
          <w:sz w:val="17"/>
          <w:szCs w:val="17"/>
        </w:rPr>
        <w:t>jednostavno i bez novca, koristeći VINGD bodove.</w:t>
      </w:r>
    </w:p>
  </w:footnote>
  <w:footnote w:id="8">
    <w:p w:rsidR="00551709" w:rsidRPr="00A20F6F" w:rsidRDefault="00551709" w:rsidP="00551709">
      <w:pPr>
        <w:pStyle w:val="Tekstfusnote"/>
        <w:spacing w:before="20"/>
        <w:rPr>
          <w:color w:val="244061" w:themeColor="accent1" w:themeShade="80"/>
          <w:sz w:val="17"/>
          <w:szCs w:val="17"/>
        </w:rPr>
      </w:pPr>
      <w:r w:rsidRPr="00A20F6F">
        <w:rPr>
          <w:rStyle w:val="Referencafusnote"/>
          <w:color w:val="244061" w:themeColor="accent1" w:themeShade="80"/>
          <w:sz w:val="17"/>
          <w:szCs w:val="17"/>
        </w:rPr>
        <w:footnoteRef/>
      </w:r>
      <w:r w:rsidRPr="00A20F6F">
        <w:rPr>
          <w:color w:val="244061" w:themeColor="accent1" w:themeShade="80"/>
          <w:sz w:val="17"/>
          <w:szCs w:val="17"/>
        </w:rPr>
        <w:t xml:space="preserve"> </w:t>
      </w:r>
      <w:r w:rsidRPr="00A20F6F">
        <w:rPr>
          <w:color w:val="244061" w:themeColor="accent1" w:themeShade="80"/>
          <w:sz w:val="17"/>
          <w:szCs w:val="17"/>
        </w:rPr>
        <w:t xml:space="preserve">Društvo je osnovano </w:t>
      </w:r>
      <w:r w:rsidRPr="00A20F6F">
        <w:rPr>
          <w:rFonts w:cs="Arial"/>
          <w:color w:val="244061" w:themeColor="accent1" w:themeShade="80"/>
          <w:sz w:val="17"/>
          <w:szCs w:val="17"/>
        </w:rPr>
        <w:t>21. ožujka 2014. godine. Izvor: Sudski registar, preuzeto 4. prosinca 2018.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BB" w:rsidRDefault="007810BB">
    <w:pPr>
      <w:pStyle w:val="Zaglavlje"/>
    </w:pPr>
    <w:r>
      <w:rPr>
        <w:noProof/>
        <w:lang w:eastAsia="hr-HR"/>
      </w:rPr>
      <w:drawing>
        <wp:inline distT="0" distB="0" distL="0" distR="0" wp14:anchorId="11AD50C5" wp14:editId="41005F85">
          <wp:extent cx="1095375" cy="228600"/>
          <wp:effectExtent l="0" t="0" r="952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BB"/>
    <w:rsid w:val="00011599"/>
    <w:rsid w:val="00030C47"/>
    <w:rsid w:val="00062512"/>
    <w:rsid w:val="00074894"/>
    <w:rsid w:val="00091825"/>
    <w:rsid w:val="000A3670"/>
    <w:rsid w:val="000B6FC4"/>
    <w:rsid w:val="000D44FB"/>
    <w:rsid w:val="001107DB"/>
    <w:rsid w:val="00145A2B"/>
    <w:rsid w:val="00157ED2"/>
    <w:rsid w:val="00177160"/>
    <w:rsid w:val="001A71B5"/>
    <w:rsid w:val="00207157"/>
    <w:rsid w:val="00217E8A"/>
    <w:rsid w:val="00252F79"/>
    <w:rsid w:val="00273B4C"/>
    <w:rsid w:val="0028195B"/>
    <w:rsid w:val="00287CCA"/>
    <w:rsid w:val="002D2410"/>
    <w:rsid w:val="002E6812"/>
    <w:rsid w:val="002F768F"/>
    <w:rsid w:val="00303E3F"/>
    <w:rsid w:val="00317FFD"/>
    <w:rsid w:val="00321416"/>
    <w:rsid w:val="00331BCB"/>
    <w:rsid w:val="00344D00"/>
    <w:rsid w:val="00373AB1"/>
    <w:rsid w:val="0039055C"/>
    <w:rsid w:val="00397DE5"/>
    <w:rsid w:val="003B42F0"/>
    <w:rsid w:val="003B5A90"/>
    <w:rsid w:val="003D0A10"/>
    <w:rsid w:val="003F6EAB"/>
    <w:rsid w:val="004026B9"/>
    <w:rsid w:val="00427185"/>
    <w:rsid w:val="00431E25"/>
    <w:rsid w:val="0043658A"/>
    <w:rsid w:val="00436D55"/>
    <w:rsid w:val="00482771"/>
    <w:rsid w:val="00511E5F"/>
    <w:rsid w:val="0051717B"/>
    <w:rsid w:val="00530CE8"/>
    <w:rsid w:val="00535E44"/>
    <w:rsid w:val="00551709"/>
    <w:rsid w:val="005C1E23"/>
    <w:rsid w:val="0060233C"/>
    <w:rsid w:val="00617F04"/>
    <w:rsid w:val="006470A9"/>
    <w:rsid w:val="00684ADE"/>
    <w:rsid w:val="006A5F92"/>
    <w:rsid w:val="006C7F72"/>
    <w:rsid w:val="00710F28"/>
    <w:rsid w:val="0071745C"/>
    <w:rsid w:val="00742CBC"/>
    <w:rsid w:val="00751605"/>
    <w:rsid w:val="00780777"/>
    <w:rsid w:val="007810BB"/>
    <w:rsid w:val="007B5ADC"/>
    <w:rsid w:val="007C008C"/>
    <w:rsid w:val="00811936"/>
    <w:rsid w:val="0087281F"/>
    <w:rsid w:val="00877A74"/>
    <w:rsid w:val="00880F2E"/>
    <w:rsid w:val="00902C2E"/>
    <w:rsid w:val="009160D5"/>
    <w:rsid w:val="00937CB9"/>
    <w:rsid w:val="00965419"/>
    <w:rsid w:val="009910B4"/>
    <w:rsid w:val="009C09C9"/>
    <w:rsid w:val="009E3851"/>
    <w:rsid w:val="00A013C7"/>
    <w:rsid w:val="00A067A2"/>
    <w:rsid w:val="00A06943"/>
    <w:rsid w:val="00A105C5"/>
    <w:rsid w:val="00A20F6F"/>
    <w:rsid w:val="00AD5110"/>
    <w:rsid w:val="00B22EC0"/>
    <w:rsid w:val="00B50B4B"/>
    <w:rsid w:val="00B609E8"/>
    <w:rsid w:val="00B87A5B"/>
    <w:rsid w:val="00BB35FC"/>
    <w:rsid w:val="00BC7271"/>
    <w:rsid w:val="00BD1718"/>
    <w:rsid w:val="00C3043F"/>
    <w:rsid w:val="00C365D0"/>
    <w:rsid w:val="00C63971"/>
    <w:rsid w:val="00CB706D"/>
    <w:rsid w:val="00CD4319"/>
    <w:rsid w:val="00CF2526"/>
    <w:rsid w:val="00D065B1"/>
    <w:rsid w:val="00D307DF"/>
    <w:rsid w:val="00D36DB0"/>
    <w:rsid w:val="00D561F0"/>
    <w:rsid w:val="00D757F6"/>
    <w:rsid w:val="00D83AFA"/>
    <w:rsid w:val="00DA64FF"/>
    <w:rsid w:val="00DD58F3"/>
    <w:rsid w:val="00DF4A91"/>
    <w:rsid w:val="00E04C4B"/>
    <w:rsid w:val="00E1663D"/>
    <w:rsid w:val="00E439A8"/>
    <w:rsid w:val="00E46476"/>
    <w:rsid w:val="00E7291B"/>
    <w:rsid w:val="00F14256"/>
    <w:rsid w:val="00F22C44"/>
    <w:rsid w:val="00F22EB7"/>
    <w:rsid w:val="00F469C8"/>
    <w:rsid w:val="00F91F58"/>
    <w:rsid w:val="00FA1BE9"/>
    <w:rsid w:val="00FC7A96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BB"/>
    <w:pPr>
      <w:spacing w:after="0"/>
      <w:jc w:val="both"/>
    </w:pPr>
    <w:rPr>
      <w:rFonts w:ascii="Arial" w:eastAsia="Times New Roman" w:hAnsi="Arial" w:cs="Times New Roman"/>
      <w:color w:val="1F497D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10BB"/>
    <w:pPr>
      <w:spacing w:line="240" w:lineRule="auto"/>
    </w:pPr>
    <w:rPr>
      <w:rFonts w:ascii="Tahoma" w:eastAsiaTheme="minorHAnsi" w:hAnsi="Tahoma" w:cs="Tahoma"/>
      <w:color w:val="1F497D" w:themeColor="text2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0BB"/>
    <w:rPr>
      <w:rFonts w:ascii="Tahoma" w:hAnsi="Tahoma" w:cs="Tahoma"/>
      <w:color w:val="1F497D" w:themeColor="text2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810B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color w:val="1F497D" w:themeColor="text2"/>
    </w:rPr>
  </w:style>
  <w:style w:type="character" w:customStyle="1" w:styleId="ZaglavljeChar">
    <w:name w:val="Zaglavlje Char"/>
    <w:basedOn w:val="Zadanifontodlomka"/>
    <w:link w:val="Zaglavlje"/>
    <w:uiPriority w:val="99"/>
    <w:rsid w:val="007810BB"/>
    <w:rPr>
      <w:rFonts w:ascii="Arial" w:hAnsi="Arial"/>
      <w:color w:val="1F497D" w:themeColor="text2"/>
      <w:sz w:val="20"/>
    </w:rPr>
  </w:style>
  <w:style w:type="paragraph" w:styleId="Podnoje">
    <w:name w:val="footer"/>
    <w:basedOn w:val="Normal"/>
    <w:link w:val="PodnojeChar"/>
    <w:uiPriority w:val="99"/>
    <w:unhideWhenUsed/>
    <w:rsid w:val="007810B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color w:val="1F497D" w:themeColor="text2"/>
    </w:rPr>
  </w:style>
  <w:style w:type="character" w:customStyle="1" w:styleId="PodnojeChar">
    <w:name w:val="Podnožje Char"/>
    <w:basedOn w:val="Zadanifontodlomka"/>
    <w:link w:val="Podnoje"/>
    <w:uiPriority w:val="99"/>
    <w:rsid w:val="007810BB"/>
    <w:rPr>
      <w:rFonts w:ascii="Arial" w:hAnsi="Arial"/>
      <w:color w:val="1F497D" w:themeColor="text2"/>
      <w:sz w:val="20"/>
    </w:rPr>
  </w:style>
  <w:style w:type="character" w:styleId="Hiperveza">
    <w:name w:val="Hyperlink"/>
    <w:basedOn w:val="Zadanifontodlomka"/>
    <w:rsid w:val="007810BB"/>
    <w:rPr>
      <w:color w:val="0000FF"/>
      <w:u w:val="single"/>
    </w:rPr>
  </w:style>
  <w:style w:type="paragraph" w:styleId="Tekstfusnote">
    <w:name w:val="footnote text"/>
    <w:basedOn w:val="Normal"/>
    <w:link w:val="TekstfusnoteChar1"/>
    <w:rsid w:val="007810BB"/>
    <w:pPr>
      <w:spacing w:line="240" w:lineRule="auto"/>
    </w:pPr>
    <w:rPr>
      <w:szCs w:val="20"/>
      <w:lang w:eastAsia="hr-HR"/>
    </w:rPr>
  </w:style>
  <w:style w:type="character" w:customStyle="1" w:styleId="TekstfusnoteChar">
    <w:name w:val="Tekst fusnote Char"/>
    <w:basedOn w:val="Zadanifontodlomka"/>
    <w:uiPriority w:val="99"/>
    <w:semiHidden/>
    <w:rsid w:val="007810BB"/>
    <w:rPr>
      <w:rFonts w:ascii="Arial" w:eastAsia="Times New Roman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semiHidden/>
    <w:rsid w:val="007810BB"/>
    <w:rPr>
      <w:vertAlign w:val="superscript"/>
    </w:rPr>
  </w:style>
  <w:style w:type="character" w:customStyle="1" w:styleId="TekstfusnoteChar1">
    <w:name w:val="Tekst fusnote Char1"/>
    <w:link w:val="Tekstfusnote"/>
    <w:locked/>
    <w:rsid w:val="007810BB"/>
    <w:rPr>
      <w:rFonts w:ascii="Arial" w:eastAsia="Times New Roman" w:hAnsi="Arial" w:cs="Times New Roman"/>
      <w:color w:val="1F497D"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1745C"/>
    <w:rPr>
      <w:color w:val="800080" w:themeColor="followedHyperlink"/>
      <w:u w:val="single"/>
    </w:rPr>
  </w:style>
  <w:style w:type="character" w:customStyle="1" w:styleId="fmt-zeropad8">
    <w:name w:val="fmt-zeropad8"/>
    <w:basedOn w:val="Zadanifontodlomka"/>
    <w:rsid w:val="00074894"/>
  </w:style>
  <w:style w:type="paragraph" w:styleId="Odlomakpopisa">
    <w:name w:val="List Paragraph"/>
    <w:basedOn w:val="Normal"/>
    <w:uiPriority w:val="34"/>
    <w:qFormat/>
    <w:rsid w:val="00D36DB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561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561F0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561F0"/>
    <w:rPr>
      <w:rFonts w:ascii="Arial" w:eastAsia="Times New Roman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561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561F0"/>
    <w:rPr>
      <w:rFonts w:ascii="Arial" w:eastAsia="Times New Roman" w:hAnsi="Arial" w:cs="Times New Roman"/>
      <w:b/>
      <w:bCs/>
      <w:color w:val="1F497D"/>
      <w:sz w:val="20"/>
      <w:szCs w:val="20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20F6F"/>
    <w:pPr>
      <w:spacing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20F6F"/>
    <w:rPr>
      <w:rFonts w:ascii="Arial" w:eastAsia="Times New Roman" w:hAnsi="Arial" w:cs="Times New Roman"/>
      <w:color w:val="1F497D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20F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BB"/>
    <w:pPr>
      <w:spacing w:after="0"/>
      <w:jc w:val="both"/>
    </w:pPr>
    <w:rPr>
      <w:rFonts w:ascii="Arial" w:eastAsia="Times New Roman" w:hAnsi="Arial" w:cs="Times New Roman"/>
      <w:color w:val="1F497D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10BB"/>
    <w:pPr>
      <w:spacing w:line="240" w:lineRule="auto"/>
    </w:pPr>
    <w:rPr>
      <w:rFonts w:ascii="Tahoma" w:eastAsiaTheme="minorHAnsi" w:hAnsi="Tahoma" w:cs="Tahoma"/>
      <w:color w:val="1F497D" w:themeColor="text2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0BB"/>
    <w:rPr>
      <w:rFonts w:ascii="Tahoma" w:hAnsi="Tahoma" w:cs="Tahoma"/>
      <w:color w:val="1F497D" w:themeColor="text2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810B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color w:val="1F497D" w:themeColor="text2"/>
    </w:rPr>
  </w:style>
  <w:style w:type="character" w:customStyle="1" w:styleId="ZaglavljeChar">
    <w:name w:val="Zaglavlje Char"/>
    <w:basedOn w:val="Zadanifontodlomka"/>
    <w:link w:val="Zaglavlje"/>
    <w:uiPriority w:val="99"/>
    <w:rsid w:val="007810BB"/>
    <w:rPr>
      <w:rFonts w:ascii="Arial" w:hAnsi="Arial"/>
      <w:color w:val="1F497D" w:themeColor="text2"/>
      <w:sz w:val="20"/>
    </w:rPr>
  </w:style>
  <w:style w:type="paragraph" w:styleId="Podnoje">
    <w:name w:val="footer"/>
    <w:basedOn w:val="Normal"/>
    <w:link w:val="PodnojeChar"/>
    <w:uiPriority w:val="99"/>
    <w:unhideWhenUsed/>
    <w:rsid w:val="007810B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color w:val="1F497D" w:themeColor="text2"/>
    </w:rPr>
  </w:style>
  <w:style w:type="character" w:customStyle="1" w:styleId="PodnojeChar">
    <w:name w:val="Podnožje Char"/>
    <w:basedOn w:val="Zadanifontodlomka"/>
    <w:link w:val="Podnoje"/>
    <w:uiPriority w:val="99"/>
    <w:rsid w:val="007810BB"/>
    <w:rPr>
      <w:rFonts w:ascii="Arial" w:hAnsi="Arial"/>
      <w:color w:val="1F497D" w:themeColor="text2"/>
      <w:sz w:val="20"/>
    </w:rPr>
  </w:style>
  <w:style w:type="character" w:styleId="Hiperveza">
    <w:name w:val="Hyperlink"/>
    <w:basedOn w:val="Zadanifontodlomka"/>
    <w:rsid w:val="007810BB"/>
    <w:rPr>
      <w:color w:val="0000FF"/>
      <w:u w:val="single"/>
    </w:rPr>
  </w:style>
  <w:style w:type="paragraph" w:styleId="Tekstfusnote">
    <w:name w:val="footnote text"/>
    <w:basedOn w:val="Normal"/>
    <w:link w:val="TekstfusnoteChar1"/>
    <w:rsid w:val="007810BB"/>
    <w:pPr>
      <w:spacing w:line="240" w:lineRule="auto"/>
    </w:pPr>
    <w:rPr>
      <w:szCs w:val="20"/>
      <w:lang w:eastAsia="hr-HR"/>
    </w:rPr>
  </w:style>
  <w:style w:type="character" w:customStyle="1" w:styleId="TekstfusnoteChar">
    <w:name w:val="Tekst fusnote Char"/>
    <w:basedOn w:val="Zadanifontodlomka"/>
    <w:uiPriority w:val="99"/>
    <w:semiHidden/>
    <w:rsid w:val="007810BB"/>
    <w:rPr>
      <w:rFonts w:ascii="Arial" w:eastAsia="Times New Roman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semiHidden/>
    <w:rsid w:val="007810BB"/>
    <w:rPr>
      <w:vertAlign w:val="superscript"/>
    </w:rPr>
  </w:style>
  <w:style w:type="character" w:customStyle="1" w:styleId="TekstfusnoteChar1">
    <w:name w:val="Tekst fusnote Char1"/>
    <w:link w:val="Tekstfusnote"/>
    <w:locked/>
    <w:rsid w:val="007810BB"/>
    <w:rPr>
      <w:rFonts w:ascii="Arial" w:eastAsia="Times New Roman" w:hAnsi="Arial" w:cs="Times New Roman"/>
      <w:color w:val="1F497D"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1745C"/>
    <w:rPr>
      <w:color w:val="800080" w:themeColor="followedHyperlink"/>
      <w:u w:val="single"/>
    </w:rPr>
  </w:style>
  <w:style w:type="character" w:customStyle="1" w:styleId="fmt-zeropad8">
    <w:name w:val="fmt-zeropad8"/>
    <w:basedOn w:val="Zadanifontodlomka"/>
    <w:rsid w:val="00074894"/>
  </w:style>
  <w:style w:type="paragraph" w:styleId="Odlomakpopisa">
    <w:name w:val="List Paragraph"/>
    <w:basedOn w:val="Normal"/>
    <w:uiPriority w:val="34"/>
    <w:qFormat/>
    <w:rsid w:val="00D36DB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561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561F0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561F0"/>
    <w:rPr>
      <w:rFonts w:ascii="Arial" w:eastAsia="Times New Roman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561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561F0"/>
    <w:rPr>
      <w:rFonts w:ascii="Arial" w:eastAsia="Times New Roman" w:hAnsi="Arial" w:cs="Times New Roman"/>
      <w:b/>
      <w:bCs/>
      <w:color w:val="1F497D"/>
      <w:sz w:val="20"/>
      <w:szCs w:val="20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20F6F"/>
    <w:pPr>
      <w:spacing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20F6F"/>
    <w:rPr>
      <w:rFonts w:ascii="Arial" w:eastAsia="Times New Roman" w:hAnsi="Arial" w:cs="Times New Roman"/>
      <w:color w:val="1F497D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20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03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13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18" Type="http://schemas.openxmlformats.org/officeDocument/2006/relationships/hyperlink" Target="https://www.transparentno.hr/pregled/72438732598/bdac070dcc8a073ffdae8dbfe3c37763cb0706e25bd3227422741aff16308e88d5195fc63a793fbad8e6dcb378d854192933b3c10313fa01bc34f30c964af5c4" TargetMode="External"/><Relationship Id="rId26" Type="http://schemas.openxmlformats.org/officeDocument/2006/relationships/hyperlink" Target="http://rgfi.fina.hr/JavnaObjava-web/jsp/prijavaKorisnika.j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ransparentno.hr/pregled/72438732598/c299579875da3b23d832e9d4fd2816a874f7374c23e41aae06cc2e38407e6c9aa433d0cdfd6b91a7bed7189804cbbd35782cc9a07e3faa06bb48b3f668a1e8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68437417326/95294f9daf6e8e377fab24c8a47aa8da978f1e9e86799abeb3c6fb7be61b105e2d4a9c4edd44dcf1fc0580c37fcba411bf873756cc7495f47180701cff313319" TargetMode="External"/><Relationship Id="rId17" Type="http://schemas.openxmlformats.org/officeDocument/2006/relationships/hyperlink" Target="https://www.transparentno.hr/" TargetMode="External"/><Relationship Id="rId25" Type="http://schemas.openxmlformats.org/officeDocument/2006/relationships/hyperlink" Target="http://www.fina.hr/Default.aspx?sec=1279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92983822740/a5d383ad65247d915b4deaa62e2e9d194a80c4c5b3b87d72fa851aabddfe20fa6cc6f214e7c86887cc999152388ca53e37485608c289fe4572f3b2eeb7268047" TargetMode="External"/><Relationship Id="rId24" Type="http://schemas.openxmlformats.org/officeDocument/2006/relationships/hyperlink" Target="https://www.transparentno.hr/pregled/63859274343/485dd0e33dd7eb58c2697fb124c3c7fc0bbd34d5774922eab0ad129872e93166cc071d8b42513bd4d7759549788598533924bb99f2d8cb9d383c0806f9c630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" TargetMode="External"/><Relationship Id="rId23" Type="http://schemas.openxmlformats.org/officeDocument/2006/relationships/hyperlink" Target="https://www.transparentno.hr/pregled/82552150629/e06104cda788dbf1dbd63c1487d83f00829a4effa1cbfdfdfaf3320810208632b56deed9785ad726f9df20ca76ca0ff0e774c3b6afbe95fa2ac00291fe0c73b9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transparentno.hr/pregled/92983822740/a5d383ad65247d915b4deaa62e2e9d194a80c4c5b3b87d72fa851aabddfe20fa6cc6f214e7c86887cc999152388ca53e37485608c289fe4572f3b2eeb7268047" TargetMode="External"/><Relationship Id="rId19" Type="http://schemas.openxmlformats.org/officeDocument/2006/relationships/hyperlink" Target="https://www.transparentno.hr/pregled/62458674742/ea5607bda76d2033a7949e7e229d4d0e1385909b06986e90ffe8cd993c7500d2ec050ded3c4284b5edddca99995e901240b7af27232a0bfbf47082b0811c7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92983822740/a5d383ad65247d915b4deaa62e2e9d194a80c4c5b3b87d72fa851aabddfe20fa6cc6f214e7c86887cc999152388ca53e37485608c289fe4572f3b2eeb7268047" TargetMode="External"/><Relationship Id="rId14" Type="http://schemas.openxmlformats.org/officeDocument/2006/relationships/hyperlink" Target="https://www.transparentno.hr/pregled/44225131109/cb340319b7e3201aadd520a8cc2cc7cd806e6e59950b5e36165e569a2d566846ea345375fabb5d1a6d68eacedcc0cad306f5a9d1e23c31c9ce49075d0b936f6e" TargetMode="External"/><Relationship Id="rId22" Type="http://schemas.openxmlformats.org/officeDocument/2006/relationships/hyperlink" Target="https://www.transparentno.hr/pregled/35738990355/f8c692f1b5b50b8efaa8a04ade9f5a97b6aa14b29c97a8c71abed99cc5b09410e0a9c0d8957b667171be671be52a0c506337fb45fdea3dc13f52e2487e6757d0" TargetMode="External"/><Relationship Id="rId27" Type="http://schemas.openxmlformats.org/officeDocument/2006/relationships/hyperlink" Target="https://www.transparentno.hr/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9B53-738A-4427-8FFF-3ADC22FA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1492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admin</cp:lastModifiedBy>
  <cp:revision>3</cp:revision>
  <dcterms:created xsi:type="dcterms:W3CDTF">2018-12-05T12:59:00Z</dcterms:created>
  <dcterms:modified xsi:type="dcterms:W3CDTF">2018-12-05T13:01:00Z</dcterms:modified>
</cp:coreProperties>
</file>