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E60490" w:rsidRDefault="00372222" w:rsidP="00F73C7E">
      <w:pPr>
        <w:spacing w:before="60" w:after="12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C36C29">
        <w:rPr>
          <w:rFonts w:ascii="Arial" w:hAnsi="Arial" w:cs="Arial"/>
          <w:b/>
          <w:color w:val="17365D" w:themeColor="text2" w:themeShade="BF"/>
          <w:sz w:val="20"/>
          <w:szCs w:val="20"/>
        </w:rPr>
        <w:t>REZULTATI</w:t>
      </w:r>
      <w:r w:rsidR="00E60490" w:rsidRPr="00C36C29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PODUZETNIKA</w:t>
      </w:r>
      <w:r w:rsidR="00C60F43" w:rsidRPr="00C36C29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U D</w:t>
      </w:r>
      <w:r w:rsidR="00E60490" w:rsidRPr="00C36C29">
        <w:rPr>
          <w:rFonts w:ascii="Arial" w:hAnsi="Arial" w:cs="Arial"/>
          <w:b/>
          <w:color w:val="17365D" w:themeColor="text2" w:themeShade="BF"/>
          <w:sz w:val="20"/>
          <w:szCs w:val="20"/>
        </w:rPr>
        <w:t>JELATNOSTI UPRAVLJANJA ZGRADAMA</w:t>
      </w:r>
      <w:r w:rsidR="006A711E" w:rsidRPr="00C36C29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U 2017. GODINI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88622B" w:rsidRPr="0088622B" w:rsidTr="00F73C7E">
        <w:trPr>
          <w:trHeight w:val="1481"/>
        </w:trPr>
        <w:tc>
          <w:tcPr>
            <w:tcW w:w="8046" w:type="dxa"/>
            <w:vMerge w:val="restart"/>
          </w:tcPr>
          <w:p w:rsidR="00654A99" w:rsidRPr="00BB13FF" w:rsidRDefault="0067226A" w:rsidP="00F73C7E">
            <w:pPr>
              <w:spacing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Prema podacima iz obrađenih godišnjih financijskih izvještaja za statističke i druge potrebe, u djelatnosti upravljanja zgradama (NKD 81.10)</w:t>
            </w:r>
            <w:r w:rsidR="00F73C7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u 2017. godini poslovalo je 120 </w:t>
            </w:r>
            <w:r w:rsidR="00654A99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poduzetnika 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kod kojih je bilo 696 zaposlenih, što je u odnosu na prethodnu godinu povećanje broja zaposlenih za 36,7 %. Navedena skupina poduzetnika u promatranom je razdoblju ostvarila ukupne prihode u iznosu od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208,6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 te ukupne rashode od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190,3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kuna. Ostvarena je dobit razdoblja od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15,6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 i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1,</w:t>
            </w:r>
            <w:proofErr w:type="spellStart"/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</w:t>
            </w:r>
            <w:proofErr w:type="spellEnd"/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 kuna gubitka razdoblja te je ukupna neto dobit iznosila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14,4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kuna. U odnosu na 2016. godinu, ukupni prihodi povećani su za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17,8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%, ukupni rashodi za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30,3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%, dobit razdoblja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smanjena 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za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38,7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%, gubitak razdoblja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povećan za 0,2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 te neto dobit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smanjena 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za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40,6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 (tablica 1). Od ukupnog broja poduzetnika u djelatnosti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upravljanja zgradama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s dobitkom je poslovalo njih </w:t>
            </w:r>
            <w:r w:rsidR="00DB690B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71,7</w:t>
            </w:r>
            <w:r w:rsidR="003E2FFF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%.</w:t>
            </w:r>
          </w:p>
          <w:p w:rsidR="00654A99" w:rsidRPr="00940325" w:rsidRDefault="000648CD" w:rsidP="00F73C7E">
            <w:pPr>
              <w:spacing w:before="120"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Najviše poduzetnika, čija je pretežita djelatnost 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upravljanje zgradama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u 2017. godini imalo je sjedište u županiji Grad Zagreb (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39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), a po njihovoj brojnosti slijedi Splitsko-dalmatinska županija (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15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), 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Primorsko-goranska (13), Istarska (11)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i Osječko-baranjska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(10)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a najmanje poduzetnika u djelatnosti 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upravljanja zgradama 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bilo je u 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Šibensko-kninskoj, Virovitičko-podravskoj, Bjelovarsko-bilogorskoj, Karlovačkoj i Krapinsko-zagorskoj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županiji (po </w:t>
            </w:r>
            <w:r w:rsidR="00D47DD8"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jedan</w:t>
            </w:r>
            <w:r w:rsidRPr="00D120D9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8C278A" w:rsidRDefault="00C22A45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</w:pPr>
            <w:r w:rsidRPr="00C36C29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120</w:t>
            </w:r>
            <w:r w:rsidR="00792FCF" w:rsidRPr="00C36C29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 xml:space="preserve"> </w:t>
            </w:r>
          </w:p>
          <w:p w:rsidR="00E83CFB" w:rsidRPr="00C36C29" w:rsidRDefault="008C278A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</w:pPr>
            <w:r w:rsidRPr="00C36C29"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PODUZETNIKA </w:t>
            </w:r>
          </w:p>
          <w:p w:rsidR="00654A99" w:rsidRPr="0088622B" w:rsidRDefault="0088622B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u 201</w:t>
            </w:r>
            <w:r w:rsidR="00C22A45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7</w:t>
            </w:r>
            <w:r w:rsidR="00792FCF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. godini</w:t>
            </w:r>
          </w:p>
        </w:tc>
      </w:tr>
      <w:tr w:rsidR="0088622B" w:rsidRPr="0088622B" w:rsidTr="00F73C7E">
        <w:trPr>
          <w:trHeight w:val="1482"/>
        </w:trPr>
        <w:tc>
          <w:tcPr>
            <w:tcW w:w="8046" w:type="dxa"/>
            <w:vMerge/>
          </w:tcPr>
          <w:p w:rsidR="00654A99" w:rsidRPr="002D3059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  <w:bottom w:val="single" w:sz="18" w:space="0" w:color="244061" w:themeColor="accent1" w:themeShade="80"/>
            </w:tcBorders>
            <w:vAlign w:val="center"/>
          </w:tcPr>
          <w:p w:rsidR="00792FCF" w:rsidRPr="00C36C29" w:rsidRDefault="00C22A45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</w:pPr>
            <w:r w:rsidRPr="00C36C29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36,7</w:t>
            </w:r>
            <w:r w:rsidR="00792FCF" w:rsidRPr="00C36C29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 xml:space="preserve"> %</w:t>
            </w:r>
          </w:p>
          <w:p w:rsidR="00654A99" w:rsidRPr="0088622B" w:rsidRDefault="00792FCF" w:rsidP="00F73C7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Rast </w:t>
            </w:r>
            <w:r w:rsidRPr="00C36C29"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broja zaposlenih </w:t>
            </w:r>
            <w:r w:rsidR="00C22A45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u 2017</w:t>
            </w:r>
            <w:r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</w:t>
            </w:r>
            <w:r w:rsidR="00C22A45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u odnosu </w:t>
            </w:r>
            <w:r w:rsidR="000648CD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n</w:t>
            </w:r>
            <w:r w:rsidR="00C22A45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a 2016</w:t>
            </w:r>
            <w:r w:rsidR="00E83CFB" w:rsidRPr="00C36C29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.</w:t>
            </w:r>
            <w:r w:rsidR="00F73C7E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 godinu</w:t>
            </w:r>
          </w:p>
        </w:tc>
      </w:tr>
      <w:tr w:rsidR="0088622B" w:rsidRPr="0088622B" w:rsidTr="00F73C7E">
        <w:trPr>
          <w:trHeight w:val="1482"/>
        </w:trPr>
        <w:tc>
          <w:tcPr>
            <w:tcW w:w="8046" w:type="dxa"/>
            <w:vMerge/>
          </w:tcPr>
          <w:p w:rsidR="00654A99" w:rsidRPr="002D3059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E83CFB" w:rsidRPr="00C36C29" w:rsidRDefault="00C22A45" w:rsidP="00F73C7E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</w:pPr>
            <w:r w:rsidRPr="00C36C29"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  <w:t xml:space="preserve">17,8 </w:t>
            </w:r>
            <w:r w:rsidR="00792FCF" w:rsidRPr="00C36C29"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  <w:t xml:space="preserve">% </w:t>
            </w:r>
          </w:p>
          <w:p w:rsidR="00654A99" w:rsidRPr="0088622B" w:rsidRDefault="00E83CFB" w:rsidP="00F73C7E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</w:pPr>
            <w:r w:rsidRPr="008C278A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>R</w:t>
            </w:r>
            <w:r w:rsidR="00792FCF" w:rsidRPr="008C278A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 xml:space="preserve">ast </w:t>
            </w:r>
            <w:r w:rsidR="00C22A45" w:rsidRPr="008C278A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>ukupnih prihoda</w:t>
            </w:r>
            <w:r w:rsidR="00792FCF"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u </w:t>
            </w:r>
            <w:r w:rsidR="00C22A45"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2017</w:t>
            </w:r>
            <w:r w:rsidR="0088622B"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. u odnosu</w:t>
            </w:r>
            <w:r w:rsidR="00F73C7E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88622B"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na 201</w:t>
            </w:r>
            <w:r w:rsidR="00C22A45"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6</w:t>
            </w:r>
            <w:r w:rsidRPr="00C36C29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.</w:t>
            </w:r>
            <w:r w:rsidR="00F73C7E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godinu</w:t>
            </w:r>
          </w:p>
        </w:tc>
      </w:tr>
    </w:tbl>
    <w:p w:rsidR="007D2CBB" w:rsidRDefault="007D2CBB" w:rsidP="00F73C7E">
      <w:pPr>
        <w:widowControl w:val="0"/>
        <w:tabs>
          <w:tab w:val="left" w:pos="7513"/>
          <w:tab w:val="right" w:pos="9781"/>
        </w:tabs>
        <w:spacing w:before="12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4E781A"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Broj poduzetnika, broj zaposlenih te osnovni financijski rezultati poslovanja poduzetnika u djelatnosti upravljanja zgradama (NKD 81.10) u 2017. godini                </w:t>
      </w:r>
      <w:r w:rsidR="004E781A" w:rsidRPr="00F51CF9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F51CF9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837" w:type="dxa"/>
        <w:jc w:val="center"/>
        <w:tblInd w:w="-14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81"/>
        <w:gridCol w:w="1268"/>
        <w:gridCol w:w="1269"/>
        <w:gridCol w:w="919"/>
      </w:tblGrid>
      <w:tr w:rsidR="00034B9B" w:rsidRPr="00034B9B" w:rsidTr="00F73C7E">
        <w:trPr>
          <w:trHeight w:hRule="exact" w:val="278"/>
          <w:jc w:val="center"/>
        </w:trPr>
        <w:tc>
          <w:tcPr>
            <w:tcW w:w="638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345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Upravljanje zgradama NKD 81.10</w:t>
            </w:r>
          </w:p>
        </w:tc>
      </w:tr>
      <w:tr w:rsidR="00034B9B" w:rsidRPr="00034B9B" w:rsidTr="00F73C7E">
        <w:trPr>
          <w:trHeight w:hRule="exact" w:val="278"/>
          <w:jc w:val="center"/>
        </w:trPr>
        <w:tc>
          <w:tcPr>
            <w:tcW w:w="638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110,3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109,7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136,7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177.020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208.557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117,8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146.047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190.324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130,3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32.121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19.385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60,3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100,2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6.716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3.817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56,8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25.405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15.569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61,3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100,2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24.256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14.417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59,4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470,2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6.024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1.628,7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D040BF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40B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D040BF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40B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-4.409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&gt;&gt;100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1.575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23,6</w:t>
            </w:r>
          </w:p>
        </w:tc>
      </w:tr>
      <w:tr w:rsidR="00034B9B" w:rsidRPr="00034B9B" w:rsidTr="00F73C7E">
        <w:trPr>
          <w:trHeight w:hRule="exact" w:val="283"/>
          <w:jc w:val="center"/>
        </w:trPr>
        <w:tc>
          <w:tcPr>
            <w:tcW w:w="63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034B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3.660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3.889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4B9B" w:rsidRPr="00034B9B" w:rsidRDefault="00034B9B" w:rsidP="00F73C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B9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106,3</w:t>
            </w:r>
          </w:p>
        </w:tc>
      </w:tr>
    </w:tbl>
    <w:p w:rsidR="00DA3E57" w:rsidRPr="002D3059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F062AF" w:rsidRDefault="008E2A94" w:rsidP="00F062AF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Ukupne neto plaće i nadnice u 2017. godini, u promatranoj djelatnosti, iznosile su 32,5 milijuna kuna. 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Prosječna mjesečna neto plaća u djelatnosti </w:t>
      </w:r>
      <w:r w:rsidR="00321A4C" w:rsidRPr="00906688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>pravljanj</w:t>
      </w:r>
      <w:r w:rsidR="00321A4C" w:rsidRPr="0090668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zgradama </w:t>
      </w:r>
      <w:r w:rsidR="006A44D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>3.889</w:t>
      </w:r>
      <w:r w:rsidR="00275DFF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u promatranoj godini</w:t>
      </w:r>
      <w:r w:rsidR="006A44D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 w:rsidR="00275DFF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712C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bila </w:t>
      </w:r>
      <w:r w:rsidR="00F73C7E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80796C">
        <w:rPr>
          <w:rFonts w:ascii="Arial" w:hAnsi="Arial" w:cs="Arial"/>
          <w:color w:val="17365D" w:themeColor="text2" w:themeShade="BF"/>
          <w:sz w:val="20"/>
          <w:szCs w:val="20"/>
        </w:rPr>
        <w:t>27,6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EB712C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manja 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od prosječne mjesečne neto plaće </w:t>
      </w:r>
      <w:r w:rsidR="000D080F" w:rsidRPr="00906688">
        <w:rPr>
          <w:rFonts w:ascii="Arial" w:hAnsi="Arial" w:cs="Arial"/>
          <w:color w:val="17365D" w:themeColor="text2" w:themeShade="BF"/>
          <w:sz w:val="20"/>
          <w:szCs w:val="20"/>
        </w:rPr>
        <w:t>zaposlenih kod p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oduzetnika </w:t>
      </w:r>
      <w:r w:rsidR="0080796C">
        <w:rPr>
          <w:rFonts w:ascii="Arial" w:hAnsi="Arial" w:cs="Arial"/>
          <w:color w:val="17365D" w:themeColor="text2" w:themeShade="BF"/>
          <w:sz w:val="20"/>
          <w:szCs w:val="20"/>
        </w:rPr>
        <w:t>na razini RH</w:t>
      </w:r>
      <w:r w:rsidR="00E96412" w:rsidRPr="00906688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463564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Bruto investicije samo u novu dugotrajnu imovinu</w:t>
      </w:r>
      <w:r w:rsidR="00971ACB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="00AB4FC1" w:rsidRPr="00906688">
        <w:rPr>
          <w:rFonts w:ascii="Arial" w:hAnsi="Arial" w:cs="Arial"/>
          <w:color w:val="17365D" w:themeColor="text2" w:themeShade="BF"/>
          <w:sz w:val="20"/>
          <w:szCs w:val="20"/>
        </w:rPr>
        <w:t>. godini iznosile su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372</w:t>
      </w:r>
      <w:r w:rsidR="008D6E46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tisuće</w:t>
      </w:r>
      <w:r w:rsidR="00463564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kuna, dok su u 201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AB4FC1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iste iznosile 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1,6</w:t>
      </w:r>
      <w:r w:rsidR="00463564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4098" w:rsidRPr="00906688">
        <w:rPr>
          <w:rFonts w:ascii="Arial" w:hAnsi="Arial" w:cs="Arial"/>
          <w:color w:val="17365D" w:themeColor="text2" w:themeShade="BF"/>
          <w:sz w:val="20"/>
          <w:szCs w:val="20"/>
        </w:rPr>
        <w:t>milijuna</w:t>
      </w:r>
      <w:r w:rsidR="00463564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kuna.</w:t>
      </w:r>
      <w:r w:rsidR="0080796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1C2559" w:rsidRPr="001C2559" w:rsidRDefault="007B67C6" w:rsidP="00F73C7E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  <w:highlight w:val="yellow"/>
        </w:rPr>
      </w:pP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 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upravljanja zgradama 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 2017. godini poslovali su samo mikro i mali poduzetnici. 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>Od 120 poduzetnika</w:t>
      </w:r>
      <w:r w:rsidR="00906688" w:rsidRPr="0090668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njih 117 bilo je u privatnom vlasništvu, dok je jedan bio u zadružnom vlasništvu, a preostalih dvoje u mješovitom vlasništvu. S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>kup poduzetnika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u privatnom vlasništvu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ostvario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je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više od 90 % udjela u financijskim rezultatima cijelog razreda djelatnosti, dok je poslovanje ostala 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>dva</w:t>
      </w:r>
      <w:r w:rsidR="000648CD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sektora marginalne važnosti.</w:t>
      </w:r>
      <w:r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C2559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Među poduzetnicima </w:t>
      </w:r>
      <w:r w:rsidR="00906688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A318E0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 upravljanja zgradama </w:t>
      </w:r>
      <w:r w:rsidR="001C2559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A318E0" w:rsidRPr="00906688">
        <w:rPr>
          <w:rFonts w:ascii="Arial" w:hAnsi="Arial" w:cs="Arial"/>
          <w:color w:val="17365D" w:themeColor="text2" w:themeShade="BF"/>
          <w:sz w:val="20"/>
          <w:szCs w:val="20"/>
        </w:rPr>
        <w:t>privatnom</w:t>
      </w:r>
      <w:r w:rsidR="001C2559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vlasništvu, najveći prihod u 2017. godini ostvarili su </w:t>
      </w:r>
      <w:hyperlink r:id="rId9" w:history="1">
        <w:r w:rsidR="006215DB" w:rsidRPr="0076344D">
          <w:rPr>
            <w:rStyle w:val="Hiperveza"/>
            <w:rFonts w:ascii="Arial" w:hAnsi="Arial" w:cs="Arial"/>
            <w:sz w:val="20"/>
            <w:szCs w:val="20"/>
          </w:rPr>
          <w:t>SITIM TEHNIČKA RJEŠENJA I SERVISI d.o.o.</w:t>
        </w:r>
      </w:hyperlink>
      <w:r w:rsidR="006215DB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(59,0 milijuna kn) i </w:t>
      </w:r>
      <w:hyperlink r:id="rId10" w:history="1">
        <w:r w:rsidR="006215DB" w:rsidRPr="0076344D">
          <w:rPr>
            <w:rStyle w:val="Hiperveza"/>
            <w:rFonts w:ascii="Arial" w:hAnsi="Arial" w:cs="Arial"/>
            <w:sz w:val="20"/>
            <w:szCs w:val="20"/>
          </w:rPr>
          <w:t>ARFA SERVICES d.o.o.</w:t>
        </w:r>
      </w:hyperlink>
      <w:r w:rsidR="006215DB" w:rsidRPr="00906688">
        <w:rPr>
          <w:rFonts w:ascii="Arial" w:hAnsi="Arial" w:cs="Arial"/>
          <w:color w:val="17365D" w:themeColor="text2" w:themeShade="BF"/>
          <w:sz w:val="20"/>
          <w:szCs w:val="20"/>
        </w:rPr>
        <w:t xml:space="preserve"> (21,8 milijuna kn)</w:t>
      </w:r>
      <w:r w:rsidR="001C2559" w:rsidRPr="00906688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9673D" w:rsidRPr="00ED0312" w:rsidRDefault="00647831" w:rsidP="00792FCF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>U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razdoblju od 2010.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 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2017.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odine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 poduzetnika u djelatnosti upravljanja zgradama narastao je s 35 na 120 (242 %), a broj zaposlenih sa 123 na 696 (466 %). Kroz cijelo promatrano razdoblje 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69673D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 upravljanja zgradama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9673D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pozitivno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r w:rsidR="0069673D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ostvarili</w:t>
      </w:r>
      <w:r w:rsidR="00576B37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</w:t>
      </w:r>
      <w:r w:rsidR="0069673D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</w:t>
      </w:r>
      <w:r w:rsidR="00ED0312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Najveća neto dobit ostvarena je u 2016.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godini (18,8 milijuna kuna), 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dok je najniža bila u 2012. godini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3,6 milijuna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FE5CF8" w:rsidRPr="0090668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69673D" w:rsidRPr="00F51CF9" w:rsidRDefault="00F51CF9" w:rsidP="002836B5">
      <w:pPr>
        <w:tabs>
          <w:tab w:val="left" w:pos="1134"/>
        </w:tabs>
        <w:spacing w:before="180" w:after="0" w:line="240" w:lineRule="auto"/>
        <w:jc w:val="both"/>
        <w:rPr>
          <w:rFonts w:ascii="Arial" w:hAnsi="Arial" w:cs="Arial"/>
          <w:color w:val="17365D" w:themeColor="text2" w:themeShade="BF"/>
          <w:sz w:val="19"/>
          <w:szCs w:val="19"/>
        </w:rPr>
      </w:pPr>
      <w:r w:rsidRPr="00F51CF9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Grafikon </w:t>
      </w:r>
      <w:r w:rsidR="00604A7D">
        <w:rPr>
          <w:rFonts w:ascii="Arial" w:hAnsi="Arial" w:cs="Arial"/>
          <w:b/>
          <w:color w:val="17365D" w:themeColor="text2" w:themeShade="BF"/>
          <w:sz w:val="19"/>
          <w:szCs w:val="19"/>
        </w:rPr>
        <w:t>1</w:t>
      </w:r>
      <w:bookmarkStart w:id="0" w:name="_GoBack"/>
      <w:bookmarkEnd w:id="0"/>
      <w:r w:rsidR="00576B37" w:rsidRPr="00F51CF9">
        <w:rPr>
          <w:rFonts w:ascii="Arial" w:hAnsi="Arial" w:cs="Arial"/>
          <w:b/>
          <w:color w:val="17365D" w:themeColor="text2" w:themeShade="BF"/>
          <w:sz w:val="19"/>
          <w:szCs w:val="19"/>
        </w:rPr>
        <w:t>.</w:t>
      </w:r>
      <w:r w:rsidR="00576B37" w:rsidRPr="00F51CF9">
        <w:rPr>
          <w:rFonts w:ascii="Arial" w:hAnsi="Arial" w:cs="Arial"/>
          <w:b/>
          <w:color w:val="17365D" w:themeColor="text2" w:themeShade="BF"/>
          <w:sz w:val="19"/>
          <w:szCs w:val="19"/>
        </w:rPr>
        <w:tab/>
      </w:r>
      <w:r w:rsidR="00E15648" w:rsidRPr="00F51CF9">
        <w:rPr>
          <w:rFonts w:ascii="Arial" w:hAnsi="Arial" w:cs="Arial"/>
          <w:b/>
          <w:color w:val="17365D" w:themeColor="text2" w:themeShade="BF"/>
          <w:sz w:val="19"/>
          <w:szCs w:val="19"/>
        </w:rPr>
        <w:t>Neto dobit/gubitak poduzetnika djelatnosti upravljanja zgradama u razdoblju 2010.- 2017. g</w:t>
      </w:r>
      <w:r w:rsidR="00463AAF">
        <w:rPr>
          <w:rFonts w:ascii="Arial" w:hAnsi="Arial" w:cs="Arial"/>
          <w:b/>
          <w:color w:val="17365D" w:themeColor="text2" w:themeShade="BF"/>
          <w:sz w:val="19"/>
          <w:szCs w:val="19"/>
        </w:rPr>
        <w:t>od</w:t>
      </w:r>
      <w:r w:rsidR="00647831">
        <w:rPr>
          <w:rFonts w:ascii="Arial" w:hAnsi="Arial" w:cs="Arial"/>
          <w:b/>
          <w:color w:val="17365D" w:themeColor="text2" w:themeShade="BF"/>
          <w:sz w:val="19"/>
          <w:szCs w:val="19"/>
        </w:rPr>
        <w:t>ina</w:t>
      </w:r>
      <w:r w:rsidR="00576B37" w:rsidRPr="00F51CF9">
        <w:rPr>
          <w:rFonts w:ascii="Arial" w:hAnsi="Arial" w:cs="Arial"/>
          <w:color w:val="17365D" w:themeColor="text2" w:themeShade="BF"/>
          <w:sz w:val="19"/>
          <w:szCs w:val="19"/>
        </w:rPr>
        <w:t xml:space="preserve"> </w:t>
      </w:r>
    </w:p>
    <w:p w:rsidR="00576B37" w:rsidRPr="00ED0312" w:rsidRDefault="0069673D" w:rsidP="00D01C9D">
      <w:pPr>
        <w:tabs>
          <w:tab w:val="left" w:pos="1134"/>
        </w:tabs>
        <w:spacing w:after="0" w:line="240" w:lineRule="auto"/>
        <w:jc w:val="right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F51CF9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tisućama kuna)</w:t>
      </w:r>
    </w:p>
    <w:p w:rsidR="0076621C" w:rsidRDefault="00E15648" w:rsidP="0076621C">
      <w:pPr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2A952422">
            <wp:extent cx="6120000" cy="2304000"/>
            <wp:effectExtent l="0" t="0" r="0" b="1270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C9D" w:rsidRPr="00ED0312" w:rsidRDefault="00D01C9D" w:rsidP="008460DB">
      <w:pPr>
        <w:spacing w:before="6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792FCF" w:rsidRDefault="00B50437" w:rsidP="00FE5CF8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>rv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B50437">
        <w:rPr>
          <w:rFonts w:ascii="Arial" w:hAnsi="Arial" w:cs="Arial"/>
          <w:color w:val="17365D" w:themeColor="text2" w:themeShade="BF"/>
          <w:sz w:val="20"/>
          <w:szCs w:val="20"/>
        </w:rPr>
        <w:t xml:space="preserve">u djelatnosti upravljanja zgradama u 2017. godini 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po 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ostvarenoj neto dobiti</w:t>
      </w:r>
      <w:r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 i po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 ukupnim prihodima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bio je mali poduzetnik </w:t>
      </w:r>
      <w:hyperlink r:id="rId12" w:history="1">
        <w:r w:rsidR="00477A89" w:rsidRPr="0076344D">
          <w:rPr>
            <w:rStyle w:val="Hiperveza"/>
            <w:rFonts w:ascii="Arial" w:hAnsi="Arial" w:cs="Arial"/>
            <w:sz w:val="20"/>
            <w:szCs w:val="20"/>
          </w:rPr>
          <w:t>SITIM TEHNIČKA RJEŠENJA I SERVISI d.o.o.</w:t>
        </w:r>
      </w:hyperlink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, s 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>8,1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 kuna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neto dobiti i 59,0 milijuna kuna ukupnih prihoda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koje su ostvarila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>53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zaposlena s 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>prosječn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om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mjesečn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om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neto plać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om 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>6.781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4B3C40" w:rsidRPr="00444DDD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792FCF" w:rsidRDefault="00865E7B" w:rsidP="008C278A">
      <w:pPr>
        <w:widowControl w:val="0"/>
        <w:tabs>
          <w:tab w:val="left" w:pos="567"/>
          <w:tab w:val="left" w:pos="1134"/>
          <w:tab w:val="left" w:pos="8080"/>
        </w:tabs>
        <w:spacing w:before="16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</w:t>
      </w:r>
      <w:r w:rsidR="00792FCF"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92FCF"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="00B0024E"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pet</w:t>
      </w: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u djelatnosti upravljanja zgradama, </w:t>
      </w: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rangirani prema ukupnom prihodu</w:t>
      </w:r>
      <w:r w:rsidRPr="00F51CF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u 2017.</w:t>
      </w:r>
      <w:r w:rsidR="00792FCF" w:rsidRPr="00F51CF9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F51CF9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792FCF" w:rsidRPr="00F51CF9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  <w:r w:rsidRPr="00F51CF9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36" w:type="dxa"/>
        <w:jc w:val="center"/>
        <w:tblInd w:w="14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9"/>
        <w:gridCol w:w="1216"/>
        <w:gridCol w:w="3912"/>
        <w:gridCol w:w="794"/>
        <w:gridCol w:w="737"/>
        <w:gridCol w:w="964"/>
        <w:gridCol w:w="964"/>
        <w:gridCol w:w="850"/>
      </w:tblGrid>
      <w:tr w:rsidR="00F73C7E" w:rsidRPr="00C55A94" w:rsidTr="008C278A">
        <w:trPr>
          <w:trHeight w:hRule="exact" w:val="454"/>
          <w:jc w:val="center"/>
        </w:trPr>
        <w:tc>
          <w:tcPr>
            <w:tcW w:w="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F73C7E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</w:t>
            </w:r>
          </w:p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</w:t>
            </w:r>
          </w:p>
        </w:tc>
        <w:tc>
          <w:tcPr>
            <w:tcW w:w="12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9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F73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Vlasn</w:t>
            </w:r>
            <w:r w:rsidR="00F73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85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F73C7E" w:rsidRPr="00C55A94" w:rsidTr="00F73C7E">
        <w:trPr>
          <w:trHeight w:hRule="exact" w:val="283"/>
          <w:jc w:val="center"/>
        </w:trPr>
        <w:tc>
          <w:tcPr>
            <w:tcW w:w="3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66302127964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E343D8" w:rsidP="00C55A94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3" w:history="1">
              <w:r w:rsidR="00C55A94" w:rsidRPr="0076344D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SITIM TEHNIČKA RJEŠENJA I SERVISI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59.033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8.089</w:t>
            </w:r>
          </w:p>
        </w:tc>
      </w:tr>
      <w:tr w:rsidR="00F73C7E" w:rsidRPr="00C55A94" w:rsidTr="00F73C7E">
        <w:trPr>
          <w:trHeight w:hRule="exact" w:val="283"/>
          <w:jc w:val="center"/>
        </w:trPr>
        <w:tc>
          <w:tcPr>
            <w:tcW w:w="3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34030497273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E343D8" w:rsidP="00C55A94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4" w:history="1">
              <w:r w:rsidR="00C55A94" w:rsidRPr="0076344D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ARFA SERVICES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21.791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70</w:t>
            </w:r>
          </w:p>
        </w:tc>
      </w:tr>
      <w:tr w:rsidR="00F73C7E" w:rsidRPr="00C55A94" w:rsidTr="00F73C7E">
        <w:trPr>
          <w:trHeight w:hRule="exact" w:val="283"/>
          <w:jc w:val="center"/>
        </w:trPr>
        <w:tc>
          <w:tcPr>
            <w:tcW w:w="3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50812456133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E343D8" w:rsidP="00C55A94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5" w:history="1">
              <w:r w:rsidR="00C55A94" w:rsidRPr="0076344D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SOLLICITUDO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715</w:t>
            </w:r>
          </w:p>
        </w:tc>
      </w:tr>
      <w:tr w:rsidR="00F73C7E" w:rsidRPr="00C55A94" w:rsidTr="00F73C7E">
        <w:trPr>
          <w:trHeight w:hRule="exact" w:val="283"/>
          <w:jc w:val="center"/>
        </w:trPr>
        <w:tc>
          <w:tcPr>
            <w:tcW w:w="3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39557415496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E343D8" w:rsidP="00C55A94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6" w:history="1">
              <w:r w:rsidR="00C55A94" w:rsidRPr="0076344D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ABM FACILITY MANAGEMENT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639</w:t>
            </w:r>
          </w:p>
        </w:tc>
      </w:tr>
      <w:tr w:rsidR="00F73C7E" w:rsidRPr="00C55A94" w:rsidTr="00F73C7E">
        <w:trPr>
          <w:trHeight w:hRule="exact" w:val="283"/>
          <w:jc w:val="center"/>
        </w:trPr>
        <w:tc>
          <w:tcPr>
            <w:tcW w:w="3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15614931860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E343D8" w:rsidP="00C55A94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7" w:history="1">
              <w:r w:rsidR="00C55A94" w:rsidRPr="0076344D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SUSTENTA RAZVOJ I UPRAVLJNJE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14.711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2.235</w:t>
            </w:r>
          </w:p>
        </w:tc>
      </w:tr>
      <w:tr w:rsidR="00C55A94" w:rsidRPr="00C55A94" w:rsidTr="00F73C7E">
        <w:trPr>
          <w:trHeight w:hRule="exact" w:val="283"/>
          <w:jc w:val="center"/>
        </w:trPr>
        <w:tc>
          <w:tcPr>
            <w:tcW w:w="632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top pet poduzetnika u djelatnosti NKD 81.10</w:t>
            </w:r>
          </w:p>
        </w:tc>
        <w:tc>
          <w:tcPr>
            <w:tcW w:w="73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127.963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11.747</w:t>
            </w:r>
          </w:p>
        </w:tc>
      </w:tr>
      <w:tr w:rsidR="00C55A94" w:rsidRPr="00C55A94" w:rsidTr="00F73C7E">
        <w:trPr>
          <w:trHeight w:hRule="exact" w:val="283"/>
          <w:jc w:val="center"/>
        </w:trPr>
        <w:tc>
          <w:tcPr>
            <w:tcW w:w="632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BFBFBF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poduzetnici NKD 81.10</w:t>
            </w:r>
          </w:p>
        </w:tc>
        <w:tc>
          <w:tcPr>
            <w:tcW w:w="73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208.557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15.569</w:t>
            </w:r>
          </w:p>
        </w:tc>
      </w:tr>
      <w:tr w:rsidR="00C55A94" w:rsidRPr="00C55A94" w:rsidTr="00F73C7E">
        <w:trPr>
          <w:trHeight w:hRule="exact" w:val="283"/>
          <w:jc w:val="center"/>
        </w:trPr>
        <w:tc>
          <w:tcPr>
            <w:tcW w:w="632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A6A6A6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pet poduzetnika u razredu djelatnosti NKD 81.10</w:t>
            </w:r>
          </w:p>
        </w:tc>
        <w:tc>
          <w:tcPr>
            <w:tcW w:w="73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31,0%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55A94" w:rsidRPr="00C55A94" w:rsidRDefault="00C55A94" w:rsidP="00C55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55A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75,5%</w:t>
            </w:r>
          </w:p>
        </w:tc>
      </w:tr>
    </w:tbl>
    <w:p w:rsidR="00792FCF" w:rsidRPr="00E14884" w:rsidRDefault="00792FCF" w:rsidP="00792FCF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6C118C" w:rsidRPr="00F51CF9" w:rsidRDefault="006C118C" w:rsidP="008C278A">
      <w:pPr>
        <w:pBdr>
          <w:top w:val="single" w:sz="12" w:space="1" w:color="auto"/>
        </w:pBdr>
        <w:spacing w:before="6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F51CF9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18" w:history="1">
        <w:r w:rsidRPr="00F51CF9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F51CF9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</w:t>
      </w:r>
    </w:p>
    <w:p w:rsidR="006C118C" w:rsidRPr="00F51CF9" w:rsidRDefault="006C118C" w:rsidP="008C278A">
      <w:pPr>
        <w:pBdr>
          <w:top w:val="single" w:sz="12" w:space="1" w:color="auto"/>
        </w:pBdr>
        <w:spacing w:before="6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F51CF9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F51CF9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19" w:history="1">
        <w:r w:rsidRPr="00F51CF9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F51CF9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F51CF9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F51CF9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0" w:history="1">
        <w:r w:rsidRPr="00F51CF9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F51CF9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F51CF9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F51CF9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21" w:history="1">
        <w:r w:rsidRPr="00F51CF9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6C118C" w:rsidRPr="00300BED" w:rsidRDefault="006C118C" w:rsidP="008C278A">
      <w:pPr>
        <w:pBdr>
          <w:top w:val="single" w:sz="12" w:space="1" w:color="auto"/>
        </w:pBd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8"/>
          <w:szCs w:val="19"/>
        </w:rPr>
      </w:pPr>
      <w:r w:rsidRPr="00F51CF9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22" w:history="1">
        <w:r w:rsidRPr="00F51CF9"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F51CF9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23" w:history="1">
        <w:r w:rsidRPr="00F51CF9"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 w:rsidRPr="00F51CF9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24" w:history="1">
        <w:r w:rsidRPr="00F51CF9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F51CF9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6C118C" w:rsidRPr="008C278A" w:rsidTr="008E23EC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6C118C" w:rsidRPr="00463AAF" w:rsidRDefault="00463AAF" w:rsidP="00463A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24A974C3" wp14:editId="13F12CA4">
                  <wp:extent cx="1781175" cy="1471295"/>
                  <wp:effectExtent l="0" t="0" r="9525" b="0"/>
                  <wp:docPr id="4" name="Slika 4" descr="Fina info šasija_210x270.jpg">
                    <a:hlinkClick xmlns:a="http://schemas.openxmlformats.org/drawingml/2006/main" r:id="rId25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6C118C" w:rsidRPr="00463AAF" w:rsidRDefault="00463AAF" w:rsidP="00463A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264A5437" wp14:editId="0C8D8425">
                  <wp:extent cx="1653871" cy="1494845"/>
                  <wp:effectExtent l="0" t="0" r="381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241" cy="1496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6C118C" w:rsidRPr="00AD6358" w:rsidRDefault="00463AAF" w:rsidP="00463A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 w:rsidRPr="00463AAF"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2C1341D4" wp14:editId="79D1394E">
                  <wp:extent cx="2051685" cy="1478915"/>
                  <wp:effectExtent l="0" t="0" r="5715" b="6985"/>
                  <wp:docPr id="1" name="Slika 1" descr="smsBlokade_210x270.jpg">
                    <a:hlinkClick xmlns:a="http://schemas.openxmlformats.org/drawingml/2006/main" r:id="rId28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118C" w:rsidRPr="008C278A" w:rsidRDefault="006C118C" w:rsidP="008C278A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sz w:val="16"/>
          <w:szCs w:val="16"/>
          <w:lang w:eastAsia="hr-HR"/>
        </w:rPr>
      </w:pPr>
    </w:p>
    <w:sectPr w:rsidR="006C118C" w:rsidRPr="008C278A" w:rsidSect="008C278A">
      <w:headerReference w:type="default" r:id="rId30"/>
      <w:footerReference w:type="default" r:id="rId31"/>
      <w:pgSz w:w="11906" w:h="16838"/>
      <w:pgMar w:top="102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3D8" w:rsidRDefault="00E343D8" w:rsidP="007B2A8F">
      <w:pPr>
        <w:spacing w:after="0" w:line="240" w:lineRule="auto"/>
      </w:pPr>
      <w:r>
        <w:separator/>
      </w:r>
    </w:p>
  </w:endnote>
  <w:endnote w:type="continuationSeparator" w:id="0">
    <w:p w:rsidR="00E343D8" w:rsidRDefault="00E343D8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3D8" w:rsidRDefault="00E343D8" w:rsidP="007B2A8F">
      <w:pPr>
        <w:spacing w:after="0" w:line="240" w:lineRule="auto"/>
      </w:pPr>
      <w:r>
        <w:separator/>
      </w:r>
    </w:p>
  </w:footnote>
  <w:footnote w:type="continuationSeparator" w:id="0">
    <w:p w:rsidR="00E343D8" w:rsidRDefault="00E343D8" w:rsidP="007B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F73C7E" w:rsidRDefault="008460DB" w:rsidP="0080796C">
    <w:pPr>
      <w:pStyle w:val="Zaglavlje"/>
      <w:spacing w:after="40" w:line="240" w:lineRule="auto"/>
      <w:rPr>
        <w:sz w:val="4"/>
        <w:szCs w:val="4"/>
      </w:rPr>
    </w:pPr>
    <w:r>
      <w:rPr>
        <w:noProof/>
        <w:lang w:eastAsia="hr-HR"/>
      </w:rPr>
      <w:drawing>
        <wp:inline distT="0" distB="0" distL="0" distR="0" wp14:anchorId="267A10B8" wp14:editId="33E0187E">
          <wp:extent cx="1009650" cy="228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11F81"/>
    <w:rsid w:val="00013BB5"/>
    <w:rsid w:val="00017B61"/>
    <w:rsid w:val="000240C0"/>
    <w:rsid w:val="0003196A"/>
    <w:rsid w:val="00034238"/>
    <w:rsid w:val="00034B9B"/>
    <w:rsid w:val="0006358C"/>
    <w:rsid w:val="00063EA3"/>
    <w:rsid w:val="00064844"/>
    <w:rsid w:val="000648CD"/>
    <w:rsid w:val="00065681"/>
    <w:rsid w:val="00085065"/>
    <w:rsid w:val="00090A6E"/>
    <w:rsid w:val="000B0B82"/>
    <w:rsid w:val="000B60F4"/>
    <w:rsid w:val="000C1F17"/>
    <w:rsid w:val="000C2DF4"/>
    <w:rsid w:val="000C3C47"/>
    <w:rsid w:val="000C79BE"/>
    <w:rsid w:val="000D080F"/>
    <w:rsid w:val="000D0839"/>
    <w:rsid w:val="000E6B95"/>
    <w:rsid w:val="000F2FAE"/>
    <w:rsid w:val="000F38A7"/>
    <w:rsid w:val="0010755E"/>
    <w:rsid w:val="00135A7C"/>
    <w:rsid w:val="001546C1"/>
    <w:rsid w:val="00160A5F"/>
    <w:rsid w:val="00180F7D"/>
    <w:rsid w:val="0019506D"/>
    <w:rsid w:val="001A5AAD"/>
    <w:rsid w:val="001A789B"/>
    <w:rsid w:val="001B0B1F"/>
    <w:rsid w:val="001C1CFE"/>
    <w:rsid w:val="001C2559"/>
    <w:rsid w:val="001C7206"/>
    <w:rsid w:val="001C75B5"/>
    <w:rsid w:val="001D06D1"/>
    <w:rsid w:val="001D1411"/>
    <w:rsid w:val="001D280B"/>
    <w:rsid w:val="001E4F8E"/>
    <w:rsid w:val="001F6DDA"/>
    <w:rsid w:val="001F77FC"/>
    <w:rsid w:val="0020281F"/>
    <w:rsid w:val="002166AA"/>
    <w:rsid w:val="00232CF7"/>
    <w:rsid w:val="00233236"/>
    <w:rsid w:val="002418FA"/>
    <w:rsid w:val="00244DD0"/>
    <w:rsid w:val="00247467"/>
    <w:rsid w:val="002545AE"/>
    <w:rsid w:val="00275DFF"/>
    <w:rsid w:val="00281CF2"/>
    <w:rsid w:val="002836B5"/>
    <w:rsid w:val="002929B2"/>
    <w:rsid w:val="002A03D0"/>
    <w:rsid w:val="002A3FB1"/>
    <w:rsid w:val="002C06CC"/>
    <w:rsid w:val="002C5919"/>
    <w:rsid w:val="002C7623"/>
    <w:rsid w:val="002D3059"/>
    <w:rsid w:val="002F350C"/>
    <w:rsid w:val="00321A4C"/>
    <w:rsid w:val="00323DF6"/>
    <w:rsid w:val="003445A6"/>
    <w:rsid w:val="00355FA9"/>
    <w:rsid w:val="00367A3F"/>
    <w:rsid w:val="00370D2D"/>
    <w:rsid w:val="00372222"/>
    <w:rsid w:val="003926C6"/>
    <w:rsid w:val="00394F26"/>
    <w:rsid w:val="003A6042"/>
    <w:rsid w:val="003B3B70"/>
    <w:rsid w:val="003B4B86"/>
    <w:rsid w:val="003B6B3B"/>
    <w:rsid w:val="003E2FFF"/>
    <w:rsid w:val="003F4092"/>
    <w:rsid w:val="0040392F"/>
    <w:rsid w:val="004041E5"/>
    <w:rsid w:val="00405E61"/>
    <w:rsid w:val="00413019"/>
    <w:rsid w:val="004143C5"/>
    <w:rsid w:val="00423049"/>
    <w:rsid w:val="004357DA"/>
    <w:rsid w:val="00444DDD"/>
    <w:rsid w:val="004516AB"/>
    <w:rsid w:val="0046080A"/>
    <w:rsid w:val="00463564"/>
    <w:rsid w:val="00463AAF"/>
    <w:rsid w:val="00477A89"/>
    <w:rsid w:val="00481684"/>
    <w:rsid w:val="004A57ED"/>
    <w:rsid w:val="004B3C40"/>
    <w:rsid w:val="004C184C"/>
    <w:rsid w:val="004E781A"/>
    <w:rsid w:val="004F47D0"/>
    <w:rsid w:val="005254B0"/>
    <w:rsid w:val="00544C59"/>
    <w:rsid w:val="00556C3B"/>
    <w:rsid w:val="00562F16"/>
    <w:rsid w:val="00576B37"/>
    <w:rsid w:val="005A3554"/>
    <w:rsid w:val="005A3BA3"/>
    <w:rsid w:val="005A7266"/>
    <w:rsid w:val="005B320E"/>
    <w:rsid w:val="005B474F"/>
    <w:rsid w:val="005F4B64"/>
    <w:rsid w:val="00604A7D"/>
    <w:rsid w:val="00610E3B"/>
    <w:rsid w:val="006144A9"/>
    <w:rsid w:val="0061499D"/>
    <w:rsid w:val="006155E6"/>
    <w:rsid w:val="006215DB"/>
    <w:rsid w:val="00623241"/>
    <w:rsid w:val="006332AC"/>
    <w:rsid w:val="00637ED9"/>
    <w:rsid w:val="00647831"/>
    <w:rsid w:val="00654A99"/>
    <w:rsid w:val="0067226A"/>
    <w:rsid w:val="0069673D"/>
    <w:rsid w:val="006A01B7"/>
    <w:rsid w:val="006A44D2"/>
    <w:rsid w:val="006A57F1"/>
    <w:rsid w:val="006A711E"/>
    <w:rsid w:val="006B3D4C"/>
    <w:rsid w:val="006C118C"/>
    <w:rsid w:val="006C5936"/>
    <w:rsid w:val="006C5A01"/>
    <w:rsid w:val="006D0A19"/>
    <w:rsid w:val="006E322B"/>
    <w:rsid w:val="006E52F6"/>
    <w:rsid w:val="006F3355"/>
    <w:rsid w:val="006F6B0B"/>
    <w:rsid w:val="007062FC"/>
    <w:rsid w:val="0073037A"/>
    <w:rsid w:val="00732E81"/>
    <w:rsid w:val="00733E46"/>
    <w:rsid w:val="007342E3"/>
    <w:rsid w:val="00740F8C"/>
    <w:rsid w:val="00743C01"/>
    <w:rsid w:val="007522B4"/>
    <w:rsid w:val="00756FC1"/>
    <w:rsid w:val="007570F2"/>
    <w:rsid w:val="0076344D"/>
    <w:rsid w:val="0076621C"/>
    <w:rsid w:val="00772242"/>
    <w:rsid w:val="00792FCF"/>
    <w:rsid w:val="007B2A8F"/>
    <w:rsid w:val="007B67C6"/>
    <w:rsid w:val="007C49CE"/>
    <w:rsid w:val="007D2CBB"/>
    <w:rsid w:val="007D3402"/>
    <w:rsid w:val="007D5569"/>
    <w:rsid w:val="007E0B92"/>
    <w:rsid w:val="007E1F51"/>
    <w:rsid w:val="007E3D1A"/>
    <w:rsid w:val="007F2B70"/>
    <w:rsid w:val="008031AA"/>
    <w:rsid w:val="0080796C"/>
    <w:rsid w:val="00821945"/>
    <w:rsid w:val="00830F75"/>
    <w:rsid w:val="00833BC6"/>
    <w:rsid w:val="00835D8C"/>
    <w:rsid w:val="00843F11"/>
    <w:rsid w:val="0084593A"/>
    <w:rsid w:val="008460DB"/>
    <w:rsid w:val="00865E7B"/>
    <w:rsid w:val="00881574"/>
    <w:rsid w:val="0088550D"/>
    <w:rsid w:val="0088622B"/>
    <w:rsid w:val="008C278A"/>
    <w:rsid w:val="008C3B0C"/>
    <w:rsid w:val="008D288E"/>
    <w:rsid w:val="008D6E46"/>
    <w:rsid w:val="008D7E10"/>
    <w:rsid w:val="008E23EC"/>
    <w:rsid w:val="008E2A94"/>
    <w:rsid w:val="008E4EF5"/>
    <w:rsid w:val="008E545C"/>
    <w:rsid w:val="008E6FFE"/>
    <w:rsid w:val="00905FA9"/>
    <w:rsid w:val="00906688"/>
    <w:rsid w:val="00913A67"/>
    <w:rsid w:val="00916385"/>
    <w:rsid w:val="0093110C"/>
    <w:rsid w:val="00934D4D"/>
    <w:rsid w:val="00940325"/>
    <w:rsid w:val="00947AF0"/>
    <w:rsid w:val="00951FCE"/>
    <w:rsid w:val="009568D1"/>
    <w:rsid w:val="00962227"/>
    <w:rsid w:val="00967157"/>
    <w:rsid w:val="00971ACB"/>
    <w:rsid w:val="00974186"/>
    <w:rsid w:val="00976A8A"/>
    <w:rsid w:val="0098063C"/>
    <w:rsid w:val="00996089"/>
    <w:rsid w:val="009B35C6"/>
    <w:rsid w:val="009D139C"/>
    <w:rsid w:val="009D2693"/>
    <w:rsid w:val="009F3895"/>
    <w:rsid w:val="009F49CF"/>
    <w:rsid w:val="009F4E4F"/>
    <w:rsid w:val="009F71BE"/>
    <w:rsid w:val="00A048EB"/>
    <w:rsid w:val="00A075C3"/>
    <w:rsid w:val="00A11600"/>
    <w:rsid w:val="00A1471E"/>
    <w:rsid w:val="00A226B0"/>
    <w:rsid w:val="00A2284E"/>
    <w:rsid w:val="00A246B1"/>
    <w:rsid w:val="00A30FA3"/>
    <w:rsid w:val="00A318E0"/>
    <w:rsid w:val="00A4542C"/>
    <w:rsid w:val="00A52076"/>
    <w:rsid w:val="00A6727D"/>
    <w:rsid w:val="00A84EA1"/>
    <w:rsid w:val="00A87C05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B0024E"/>
    <w:rsid w:val="00B03524"/>
    <w:rsid w:val="00B134BD"/>
    <w:rsid w:val="00B2244F"/>
    <w:rsid w:val="00B24A79"/>
    <w:rsid w:val="00B317A2"/>
    <w:rsid w:val="00B426AF"/>
    <w:rsid w:val="00B50437"/>
    <w:rsid w:val="00B55360"/>
    <w:rsid w:val="00B72741"/>
    <w:rsid w:val="00B74475"/>
    <w:rsid w:val="00B80899"/>
    <w:rsid w:val="00B830D2"/>
    <w:rsid w:val="00B830FF"/>
    <w:rsid w:val="00B861B9"/>
    <w:rsid w:val="00B90138"/>
    <w:rsid w:val="00BA1CD9"/>
    <w:rsid w:val="00BA202B"/>
    <w:rsid w:val="00BA3B09"/>
    <w:rsid w:val="00BB0137"/>
    <w:rsid w:val="00BB13FF"/>
    <w:rsid w:val="00BB5DA4"/>
    <w:rsid w:val="00BB67B0"/>
    <w:rsid w:val="00BC46A5"/>
    <w:rsid w:val="00BD2C5B"/>
    <w:rsid w:val="00BD4029"/>
    <w:rsid w:val="00BE1B67"/>
    <w:rsid w:val="00BE5A27"/>
    <w:rsid w:val="00BF3EDF"/>
    <w:rsid w:val="00BF4098"/>
    <w:rsid w:val="00BF75B7"/>
    <w:rsid w:val="00C0278C"/>
    <w:rsid w:val="00C07914"/>
    <w:rsid w:val="00C22A45"/>
    <w:rsid w:val="00C36C29"/>
    <w:rsid w:val="00C556E7"/>
    <w:rsid w:val="00C55A94"/>
    <w:rsid w:val="00C60F43"/>
    <w:rsid w:val="00C61B24"/>
    <w:rsid w:val="00C76540"/>
    <w:rsid w:val="00C81293"/>
    <w:rsid w:val="00C82919"/>
    <w:rsid w:val="00C85395"/>
    <w:rsid w:val="00C90461"/>
    <w:rsid w:val="00CA7926"/>
    <w:rsid w:val="00CC3B18"/>
    <w:rsid w:val="00CD4A00"/>
    <w:rsid w:val="00CE740F"/>
    <w:rsid w:val="00CF106D"/>
    <w:rsid w:val="00D01C9D"/>
    <w:rsid w:val="00D040BF"/>
    <w:rsid w:val="00D075AC"/>
    <w:rsid w:val="00D120D9"/>
    <w:rsid w:val="00D25B0D"/>
    <w:rsid w:val="00D272A9"/>
    <w:rsid w:val="00D300B6"/>
    <w:rsid w:val="00D47DD8"/>
    <w:rsid w:val="00D64B46"/>
    <w:rsid w:val="00D77488"/>
    <w:rsid w:val="00D80DDA"/>
    <w:rsid w:val="00D93A1A"/>
    <w:rsid w:val="00DA3E57"/>
    <w:rsid w:val="00DB0C47"/>
    <w:rsid w:val="00DB370D"/>
    <w:rsid w:val="00DB690B"/>
    <w:rsid w:val="00DC1AD4"/>
    <w:rsid w:val="00DF149A"/>
    <w:rsid w:val="00DF2B42"/>
    <w:rsid w:val="00DF476F"/>
    <w:rsid w:val="00E024AE"/>
    <w:rsid w:val="00E11594"/>
    <w:rsid w:val="00E12716"/>
    <w:rsid w:val="00E14884"/>
    <w:rsid w:val="00E15648"/>
    <w:rsid w:val="00E328B3"/>
    <w:rsid w:val="00E343D8"/>
    <w:rsid w:val="00E347B0"/>
    <w:rsid w:val="00E4438D"/>
    <w:rsid w:val="00E51614"/>
    <w:rsid w:val="00E60490"/>
    <w:rsid w:val="00E71BBF"/>
    <w:rsid w:val="00E8292F"/>
    <w:rsid w:val="00E83CFB"/>
    <w:rsid w:val="00E847F3"/>
    <w:rsid w:val="00E906D5"/>
    <w:rsid w:val="00E96412"/>
    <w:rsid w:val="00EB712C"/>
    <w:rsid w:val="00ED0312"/>
    <w:rsid w:val="00ED056C"/>
    <w:rsid w:val="00EE2312"/>
    <w:rsid w:val="00F052E0"/>
    <w:rsid w:val="00F05BC8"/>
    <w:rsid w:val="00F062AF"/>
    <w:rsid w:val="00F13AC5"/>
    <w:rsid w:val="00F21CC8"/>
    <w:rsid w:val="00F32CEA"/>
    <w:rsid w:val="00F338B3"/>
    <w:rsid w:val="00F51CF9"/>
    <w:rsid w:val="00F53EE3"/>
    <w:rsid w:val="00F60A90"/>
    <w:rsid w:val="00F638E9"/>
    <w:rsid w:val="00F73C7E"/>
    <w:rsid w:val="00F94DD1"/>
    <w:rsid w:val="00FA120F"/>
    <w:rsid w:val="00FA2A1D"/>
    <w:rsid w:val="00FB0AC3"/>
    <w:rsid w:val="00FB4E8E"/>
    <w:rsid w:val="00FD2F28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66302127964/29f1f90a257745b7960fd05e77cb2a56e28cebc4c3f986e670f53db8e16ea9ca9ae01173ce9f720f59e5c2fbfe38d15fefbfc24c32982be91512d9fd8bdf49bd" TargetMode="External"/><Relationship Id="rId18" Type="http://schemas.openxmlformats.org/officeDocument/2006/relationships/hyperlink" Target="http://www.fina.hr/Default.aspx?sec=1279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fina.hr/Default.aspx?art=8958&amp;sec=127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66302127964/29f1f90a257745b7960fd05e77cb2a56e28cebc4c3f986e670f53db8e16ea9ca9ae01173ce9f720f59e5c2fbfe38d15fefbfc24c32982be91512d9fd8bdf49bd" TargetMode="External"/><Relationship Id="rId17" Type="http://schemas.openxmlformats.org/officeDocument/2006/relationships/hyperlink" Target="https://www.transparentno.hr/pregled/15614931860/430bd185fa3c0901b028df4d417af38f37d8fd2d9b7726ae8e5d0466694aefe5aaf9ae1486fc23591c1ab57f79ec7e1d369433fdaa6525c4a68fa16924ab8ad2" TargetMode="External"/><Relationship Id="rId25" Type="http://schemas.openxmlformats.org/officeDocument/2006/relationships/hyperlink" Target="http://www.fina.hr/Default.aspx?sec=1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39557415496/02973e32dd6c21ecd634e9cff7c30bc8f481143646049a1bae5b3e872a55828940d3e587a17364138638f8fac44ba3150f425380b9ca6d2e83cac010085e888e" TargetMode="External"/><Relationship Id="rId20" Type="http://schemas.openxmlformats.org/officeDocument/2006/relationships/hyperlink" Target="https://www.transparentno.hr/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www.fina.hr/Default.aspx?sec=972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50812456133/10bd3ecde21713d4f7fe9e16607449ccb44388fc086523550355ded0fc85db161217ff406a2bcbc1659fdac7b39cbd0e353b403a9896f16926c852e590e81fa7" TargetMode="External"/><Relationship Id="rId23" Type="http://schemas.openxmlformats.org/officeDocument/2006/relationships/hyperlink" Target="https://jrr.fina.hr/jrir/" TargetMode="External"/><Relationship Id="rId28" Type="http://schemas.openxmlformats.org/officeDocument/2006/relationships/hyperlink" Target="http://www.fina.hr/lgs.axd?t=24&amp;id=15" TargetMode="External"/><Relationship Id="rId10" Type="http://schemas.openxmlformats.org/officeDocument/2006/relationships/hyperlink" Target="https://www.transparentno.hr/pregled/34030497273/6eaef0f12f70e2bf9f922531d4e1b43fa83eba39d4ba212a2703d6fe175d69adc6aeb0d878e37f8c131686e5e3a9fa11dab59a9635600dbc60934b07a23d5069" TargetMode="External"/><Relationship Id="rId19" Type="http://schemas.openxmlformats.org/officeDocument/2006/relationships/hyperlink" Target="http://rgfi.fina.hr/JavnaObjava-web/jsp/prijavaKorisnika.jsp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66302127964/29f1f90a257745b7960fd05e77cb2a56e28cebc4c3f986e670f53db8e16ea9ca9ae01173ce9f720f59e5c2fbfe38d15fefbfc24c32982be91512d9fd8bdf49bd" TargetMode="External"/><Relationship Id="rId14" Type="http://schemas.openxmlformats.org/officeDocument/2006/relationships/hyperlink" Target="https://www.transparentno.hr/pregled/34030497273/6eaef0f12f70e2bf9f922531d4e1b43fa83eba39d4ba212a2703d6fe175d69adc6aeb0d878e37f8c131686e5e3a9fa11dab59a9635600dbc60934b07a23d5069" TargetMode="External"/><Relationship Id="rId22" Type="http://schemas.openxmlformats.org/officeDocument/2006/relationships/hyperlink" Target="http://www.fina.hr/Default.aspx?sec=1538" TargetMode="External"/><Relationship Id="rId27" Type="http://schemas.openxmlformats.org/officeDocument/2006/relationships/image" Target="media/image3.png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94F9-3DAF-4676-9951-D649B10C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1239</Words>
  <Characters>7063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8286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4</cp:revision>
  <cp:lastPrinted>2014-09-19T12:18:00Z</cp:lastPrinted>
  <dcterms:created xsi:type="dcterms:W3CDTF">2019-02-25T15:15:00Z</dcterms:created>
  <dcterms:modified xsi:type="dcterms:W3CDTF">2019-02-27T12:59:00Z</dcterms:modified>
</cp:coreProperties>
</file>