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27" w:rsidRPr="00EC4929" w:rsidRDefault="00F0761A" w:rsidP="006F7E7C">
      <w:pPr>
        <w:spacing w:after="0" w:line="240" w:lineRule="auto"/>
        <w:jc w:val="center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KOD </w:t>
      </w:r>
      <w:r w:rsidR="00347AB3" w:rsidRPr="00EC4929">
        <w:rPr>
          <w:rFonts w:ascii="Arial" w:hAnsi="Arial" w:cs="Arial"/>
          <w:b/>
          <w:color w:val="17365D" w:themeColor="text2" w:themeShade="BF"/>
          <w:sz w:val="20"/>
          <w:szCs w:val="20"/>
        </w:rPr>
        <w:t>PODUZETNI</w:t>
      </w:r>
      <w:r>
        <w:rPr>
          <w:rFonts w:ascii="Arial" w:hAnsi="Arial" w:cs="Arial"/>
          <w:b/>
          <w:color w:val="17365D" w:themeColor="text2" w:themeShade="BF"/>
          <w:sz w:val="20"/>
          <w:szCs w:val="20"/>
        </w:rPr>
        <w:t>KA U</w:t>
      </w:r>
      <w:r w:rsidR="00347AB3" w:rsidRPr="00EC4929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RUDARSTV</w:t>
      </w:r>
      <w:r>
        <w:rPr>
          <w:rFonts w:ascii="Arial" w:hAnsi="Arial" w:cs="Arial"/>
          <w:b/>
          <w:color w:val="17365D" w:themeColor="text2" w:themeShade="BF"/>
          <w:sz w:val="20"/>
          <w:szCs w:val="20"/>
        </w:rPr>
        <w:t>U</w:t>
      </w:r>
      <w:r w:rsidR="00347AB3" w:rsidRPr="00EC4929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I VAĐENJ</w:t>
      </w:r>
      <w:r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U U 2017. GODINI </w:t>
      </w:r>
      <w:r w:rsidR="007D30BF" w:rsidRPr="007D30BF">
        <w:rPr>
          <w:rFonts w:ascii="Arial" w:hAnsi="Arial" w:cs="Arial"/>
          <w:b/>
          <w:color w:val="17365D" w:themeColor="text2" w:themeShade="BF"/>
          <w:sz w:val="20"/>
          <w:szCs w:val="20"/>
        </w:rPr>
        <w:t>U ODNOSU NA 2010.</w:t>
      </w:r>
      <w:r w:rsidR="007D30BF">
        <w:rPr>
          <w:rFonts w:ascii="Arial" w:hAnsi="Arial" w:cs="Arial"/>
          <w:b/>
          <w:color w:val="17365D" w:themeColor="text2" w:themeShade="BF"/>
          <w:sz w:val="20"/>
          <w:szCs w:val="20"/>
        </w:rPr>
        <w:t>,</w:t>
      </w:r>
      <w:r w:rsidR="007D30BF" w:rsidRPr="007D30BF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</w:t>
      </w:r>
      <w:r w:rsidR="007D30BF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PRIHODI MANJI ZA 37 %, A BROJ ZAPOSLENIH ZA </w:t>
      </w:r>
      <w:r>
        <w:rPr>
          <w:rFonts w:ascii="Arial" w:hAnsi="Arial" w:cs="Arial"/>
          <w:b/>
          <w:color w:val="17365D" w:themeColor="text2" w:themeShade="BF"/>
          <w:sz w:val="20"/>
          <w:szCs w:val="20"/>
        </w:rPr>
        <w:t>45 %</w:t>
      </w:r>
    </w:p>
    <w:p w:rsidR="0044344C" w:rsidRDefault="0044344C" w:rsidP="00256606">
      <w:pPr>
        <w:widowControl w:val="0"/>
        <w:tabs>
          <w:tab w:val="left" w:pos="7513"/>
          <w:tab w:val="right" w:pos="9781"/>
        </w:tabs>
        <w:spacing w:before="120" w:after="0" w:line="274" w:lineRule="auto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EC4929">
        <w:rPr>
          <w:rFonts w:ascii="Arial" w:hAnsi="Arial" w:cs="Arial"/>
          <w:color w:val="17365D" w:themeColor="text2" w:themeShade="BF"/>
          <w:sz w:val="20"/>
          <w:szCs w:val="20"/>
        </w:rPr>
        <w:t xml:space="preserve">Prema podacima iz obrađenih godišnjih financijskih izvještaja za statističke i druge potrebe, u </w:t>
      </w:r>
      <w:r w:rsidR="00887F22" w:rsidRPr="00EC4929">
        <w:rPr>
          <w:rFonts w:ascii="Arial" w:hAnsi="Arial" w:cs="Arial"/>
          <w:color w:val="17365D" w:themeColor="text2" w:themeShade="BF"/>
          <w:sz w:val="20"/>
          <w:szCs w:val="20"/>
        </w:rPr>
        <w:t>području djelatnosti rudarstva i vađenja</w:t>
      </w:r>
      <w:r w:rsidRPr="00EC4929">
        <w:rPr>
          <w:rFonts w:ascii="Arial" w:hAnsi="Arial" w:cs="Arial"/>
          <w:color w:val="17365D" w:themeColor="text2" w:themeShade="BF"/>
          <w:sz w:val="20"/>
          <w:szCs w:val="20"/>
        </w:rPr>
        <w:t xml:space="preserve"> u 2017. godini poslovalo je </w:t>
      </w:r>
      <w:r w:rsidR="00887F22" w:rsidRPr="00EC4929">
        <w:rPr>
          <w:rFonts w:ascii="Arial" w:hAnsi="Arial" w:cs="Arial"/>
          <w:color w:val="17365D" w:themeColor="text2" w:themeShade="BF"/>
          <w:sz w:val="20"/>
          <w:szCs w:val="20"/>
        </w:rPr>
        <w:t>209</w:t>
      </w:r>
      <w:r w:rsidRPr="00EC4929">
        <w:rPr>
          <w:rFonts w:ascii="Arial" w:hAnsi="Arial" w:cs="Arial"/>
          <w:color w:val="17365D" w:themeColor="text2" w:themeShade="BF"/>
          <w:sz w:val="20"/>
          <w:szCs w:val="20"/>
        </w:rPr>
        <w:t xml:space="preserve"> poduzetnika kod kojih je bilo </w:t>
      </w:r>
      <w:r w:rsidR="00887F22" w:rsidRPr="00EC4929">
        <w:rPr>
          <w:rFonts w:ascii="Arial" w:hAnsi="Arial" w:cs="Arial"/>
          <w:color w:val="17365D" w:themeColor="text2" w:themeShade="BF"/>
          <w:sz w:val="20"/>
          <w:szCs w:val="20"/>
        </w:rPr>
        <w:t>3364</w:t>
      </w:r>
      <w:r w:rsidRPr="00EC4929">
        <w:rPr>
          <w:rFonts w:ascii="Arial" w:hAnsi="Arial" w:cs="Arial"/>
          <w:color w:val="17365D" w:themeColor="text2" w:themeShade="BF"/>
          <w:sz w:val="20"/>
          <w:szCs w:val="20"/>
        </w:rPr>
        <w:t xml:space="preserve"> zaposlenih, što je u odnosu na </w:t>
      </w:r>
      <w:r w:rsidR="00416FDA">
        <w:rPr>
          <w:rFonts w:ascii="Arial" w:hAnsi="Arial" w:cs="Arial"/>
          <w:color w:val="17365D" w:themeColor="text2" w:themeShade="BF"/>
          <w:sz w:val="20"/>
          <w:szCs w:val="20"/>
        </w:rPr>
        <w:t>2010. godinu 45 % manje</w:t>
      </w:r>
      <w:r w:rsidR="000C6987">
        <w:rPr>
          <w:rFonts w:ascii="Arial" w:hAnsi="Arial" w:cs="Arial"/>
          <w:color w:val="17365D" w:themeColor="text2" w:themeShade="BF"/>
          <w:sz w:val="20"/>
          <w:szCs w:val="20"/>
        </w:rPr>
        <w:t xml:space="preserve"> (tablica 1)</w:t>
      </w:r>
      <w:r w:rsidRPr="00EC4929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6F7E7C" w:rsidRPr="006F7E7C">
        <w:t xml:space="preserve"> </w:t>
      </w:r>
    </w:p>
    <w:p w:rsidR="007D2CBB" w:rsidRDefault="007D2CBB" w:rsidP="00A41480">
      <w:pPr>
        <w:widowControl w:val="0"/>
        <w:tabs>
          <w:tab w:val="left" w:pos="7513"/>
          <w:tab w:val="right" w:pos="9781"/>
        </w:tabs>
        <w:spacing w:before="160" w:after="40" w:line="240" w:lineRule="auto"/>
        <w:ind w:left="993" w:hanging="993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8B5D3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Tablica 1.</w:t>
      </w:r>
      <w:r w:rsidRPr="008B5D3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6170B2" w:rsidRPr="008B5D3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Broj poduzetnika, broj zaposlenih te osnovni financijski rezultati poslovanja poduzetnika u području djelatnosti B</w:t>
      </w:r>
      <w:r w:rsidR="00F8586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,</w:t>
      </w:r>
      <w:r w:rsidR="006170B2" w:rsidRPr="008B5D3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u </w:t>
      </w:r>
      <w:r w:rsidR="00416FD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razdoblju od 2010. do </w:t>
      </w:r>
      <w:r w:rsidR="006170B2" w:rsidRPr="008B5D3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2017. godin</w:t>
      </w:r>
      <w:r w:rsidR="00416FD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e</w:t>
      </w:r>
      <w:r w:rsidR="006170B2" w:rsidRPr="008B5D3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             </w:t>
      </w:r>
      <w:r w:rsidR="004E781A" w:rsidRPr="008B5D33">
        <w:rPr>
          <w:rFonts w:ascii="Arial" w:eastAsia="Times New Roman" w:hAnsi="Arial" w:cs="Arial"/>
          <w:color w:val="17365D" w:themeColor="text2" w:themeShade="BF"/>
          <w:sz w:val="18"/>
          <w:szCs w:val="18"/>
          <w:lang w:eastAsia="hr-HR"/>
        </w:rPr>
        <w:t>(</w:t>
      </w:r>
      <w:r w:rsidR="004E781A" w:rsidRPr="008B5D33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iznosi u tisućama kuna, prosječne plaće u kunama)</w:t>
      </w:r>
    </w:p>
    <w:tbl>
      <w:tblPr>
        <w:tblW w:w="9922" w:type="dxa"/>
        <w:jc w:val="center"/>
        <w:tblLayout w:type="fixed"/>
        <w:tblLook w:val="04A0" w:firstRow="1" w:lastRow="0" w:firstColumn="1" w:lastColumn="0" w:noHBand="0" w:noVBand="1"/>
      </w:tblPr>
      <w:tblGrid>
        <w:gridCol w:w="2665"/>
        <w:gridCol w:w="907"/>
        <w:gridCol w:w="907"/>
        <w:gridCol w:w="907"/>
        <w:gridCol w:w="907"/>
        <w:gridCol w:w="907"/>
        <w:gridCol w:w="907"/>
        <w:gridCol w:w="907"/>
        <w:gridCol w:w="908"/>
      </w:tblGrid>
      <w:tr w:rsidR="00C67615" w:rsidRPr="00557C9C" w:rsidTr="00F0761A">
        <w:trPr>
          <w:trHeight w:val="283"/>
          <w:tblHeader/>
          <w:jc w:val="center"/>
        </w:trPr>
        <w:tc>
          <w:tcPr>
            <w:tcW w:w="2665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4061"/>
            <w:vAlign w:val="center"/>
          </w:tcPr>
          <w:p w:rsidR="00C67615" w:rsidRPr="00C67615" w:rsidRDefault="00C67615" w:rsidP="00416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C67615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Opis</w:t>
            </w:r>
          </w:p>
        </w:tc>
        <w:tc>
          <w:tcPr>
            <w:tcW w:w="7257" w:type="dxa"/>
            <w:gridSpan w:val="8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/>
            <w:vAlign w:val="center"/>
          </w:tcPr>
          <w:p w:rsidR="00C67615" w:rsidRPr="00C67615" w:rsidRDefault="00C67615" w:rsidP="00416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C67615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Područje djelatnosti B – Rudarstvo i vađenje</w:t>
            </w:r>
          </w:p>
        </w:tc>
      </w:tr>
      <w:tr w:rsidR="00C67615" w:rsidRPr="00557C9C" w:rsidTr="00F0761A">
        <w:trPr>
          <w:trHeight w:val="283"/>
          <w:tblHeader/>
          <w:jc w:val="center"/>
        </w:trPr>
        <w:tc>
          <w:tcPr>
            <w:tcW w:w="2665" w:type="dxa"/>
            <w:vMerge/>
            <w:tcBorders>
              <w:left w:val="single" w:sz="4" w:space="0" w:color="FFFFFF"/>
              <w:bottom w:val="single" w:sz="2" w:space="0" w:color="FFFFFF"/>
              <w:right w:val="single" w:sz="4" w:space="0" w:color="FFFFFF"/>
            </w:tcBorders>
            <w:shd w:val="clear" w:color="auto" w:fill="244061"/>
            <w:vAlign w:val="center"/>
            <w:hideMark/>
          </w:tcPr>
          <w:p w:rsidR="00C67615" w:rsidRPr="00C67615" w:rsidRDefault="00C67615" w:rsidP="00416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2" w:space="0" w:color="FFFFFF"/>
              <w:right w:val="single" w:sz="4" w:space="0" w:color="FFFFFF"/>
            </w:tcBorders>
            <w:shd w:val="clear" w:color="auto" w:fill="244061"/>
            <w:vAlign w:val="center"/>
          </w:tcPr>
          <w:p w:rsidR="00C67615" w:rsidRPr="00A42CE3" w:rsidRDefault="00C67615" w:rsidP="00416FD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2C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2010.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2" w:space="0" w:color="FFFFFF"/>
              <w:right w:val="single" w:sz="4" w:space="0" w:color="FFFFFF"/>
            </w:tcBorders>
            <w:shd w:val="clear" w:color="auto" w:fill="244061"/>
            <w:vAlign w:val="center"/>
          </w:tcPr>
          <w:p w:rsidR="00C67615" w:rsidRPr="00A42CE3" w:rsidRDefault="00C67615" w:rsidP="00416FD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2C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2011.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2" w:space="0" w:color="FFFFFF"/>
              <w:right w:val="single" w:sz="4" w:space="0" w:color="FFFFFF"/>
            </w:tcBorders>
            <w:shd w:val="clear" w:color="auto" w:fill="244061"/>
            <w:vAlign w:val="center"/>
          </w:tcPr>
          <w:p w:rsidR="00C67615" w:rsidRPr="00A42CE3" w:rsidRDefault="00C67615" w:rsidP="00416FD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2C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2012.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2" w:space="0" w:color="FFFFFF"/>
              <w:right w:val="single" w:sz="4" w:space="0" w:color="FFFFFF"/>
            </w:tcBorders>
            <w:shd w:val="clear" w:color="auto" w:fill="244061"/>
            <w:vAlign w:val="center"/>
          </w:tcPr>
          <w:p w:rsidR="00C67615" w:rsidRPr="00A42CE3" w:rsidRDefault="00C67615" w:rsidP="00416FD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2C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2013.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2" w:space="0" w:color="FFFFFF"/>
              <w:right w:val="single" w:sz="4" w:space="0" w:color="FFFFFF"/>
            </w:tcBorders>
            <w:shd w:val="clear" w:color="auto" w:fill="244061"/>
            <w:vAlign w:val="center"/>
          </w:tcPr>
          <w:p w:rsidR="00C67615" w:rsidRPr="00A42CE3" w:rsidRDefault="00C67615" w:rsidP="00416FD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2C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2014.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2" w:space="0" w:color="FFFFFF"/>
              <w:right w:val="single" w:sz="4" w:space="0" w:color="FFFFFF"/>
            </w:tcBorders>
            <w:shd w:val="clear" w:color="auto" w:fill="244061"/>
            <w:vAlign w:val="center"/>
          </w:tcPr>
          <w:p w:rsidR="00C67615" w:rsidRPr="00A42CE3" w:rsidRDefault="00C67615" w:rsidP="00416FD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2C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2015.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2" w:space="0" w:color="FFFFFF"/>
              <w:right w:val="single" w:sz="4" w:space="0" w:color="FFFFFF"/>
            </w:tcBorders>
            <w:shd w:val="clear" w:color="auto" w:fill="244061"/>
            <w:vAlign w:val="center"/>
          </w:tcPr>
          <w:p w:rsidR="00C67615" w:rsidRPr="00256606" w:rsidRDefault="00C67615" w:rsidP="00416FD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5660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2016.</w:t>
            </w:r>
            <w:r w:rsidR="004C1D78" w:rsidRPr="00256606">
              <w:rPr>
                <w:rStyle w:val="Referencafusnote"/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footnoteReference w:id="1"/>
            </w:r>
          </w:p>
        </w:tc>
        <w:tc>
          <w:tcPr>
            <w:tcW w:w="908" w:type="dxa"/>
            <w:tcBorders>
              <w:top w:val="nil"/>
              <w:left w:val="nil"/>
              <w:bottom w:val="single" w:sz="2" w:space="0" w:color="FFFFFF"/>
              <w:right w:val="single" w:sz="4" w:space="0" w:color="FFFFFF"/>
            </w:tcBorders>
            <w:shd w:val="clear" w:color="auto" w:fill="244061"/>
            <w:vAlign w:val="center"/>
          </w:tcPr>
          <w:p w:rsidR="00C67615" w:rsidRPr="00256606" w:rsidRDefault="00C67615" w:rsidP="00416FD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5660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2017.</w:t>
            </w:r>
            <w:r w:rsidR="004C1D78" w:rsidRPr="0025660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vertAlign w:val="superscript"/>
                <w:lang w:eastAsia="hr-HR"/>
              </w:rPr>
              <w:t>1</w:t>
            </w:r>
          </w:p>
        </w:tc>
      </w:tr>
      <w:tr w:rsidR="00C67615" w:rsidRPr="00557C9C" w:rsidTr="00557C9C">
        <w:trPr>
          <w:trHeight w:val="278"/>
          <w:tblHeader/>
          <w:jc w:val="center"/>
        </w:trPr>
        <w:tc>
          <w:tcPr>
            <w:tcW w:w="266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BE5F1"/>
            <w:noWrap/>
            <w:vAlign w:val="center"/>
            <w:hideMark/>
          </w:tcPr>
          <w:p w:rsidR="00C67615" w:rsidRPr="00C67615" w:rsidRDefault="00C67615" w:rsidP="00416FDA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C6761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Broj poduzetnika</w:t>
            </w:r>
          </w:p>
        </w:tc>
        <w:tc>
          <w:tcPr>
            <w:tcW w:w="9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BE5F1"/>
            <w:noWrap/>
            <w:vAlign w:val="center"/>
          </w:tcPr>
          <w:p w:rsidR="00C67615" w:rsidRPr="000C6987" w:rsidRDefault="00C67615" w:rsidP="00CD0788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257</w:t>
            </w:r>
          </w:p>
        </w:tc>
        <w:tc>
          <w:tcPr>
            <w:tcW w:w="9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BE5F1"/>
            <w:noWrap/>
            <w:vAlign w:val="center"/>
          </w:tcPr>
          <w:p w:rsidR="00C67615" w:rsidRPr="000C6987" w:rsidRDefault="00C67615" w:rsidP="00CD0788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254</w:t>
            </w:r>
          </w:p>
        </w:tc>
        <w:tc>
          <w:tcPr>
            <w:tcW w:w="9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BE5F1"/>
            <w:noWrap/>
            <w:vAlign w:val="center"/>
          </w:tcPr>
          <w:p w:rsidR="00C67615" w:rsidRPr="000C6987" w:rsidRDefault="00C67615" w:rsidP="00CD0788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244</w:t>
            </w:r>
          </w:p>
        </w:tc>
        <w:tc>
          <w:tcPr>
            <w:tcW w:w="9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BE5F1"/>
            <w:noWrap/>
            <w:vAlign w:val="center"/>
          </w:tcPr>
          <w:p w:rsidR="00C67615" w:rsidRPr="000C6987" w:rsidRDefault="00C67615" w:rsidP="00CD0788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234</w:t>
            </w:r>
          </w:p>
        </w:tc>
        <w:tc>
          <w:tcPr>
            <w:tcW w:w="9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BE5F1"/>
            <w:noWrap/>
            <w:vAlign w:val="center"/>
          </w:tcPr>
          <w:p w:rsidR="00C67615" w:rsidRPr="000C6987" w:rsidRDefault="00C67615" w:rsidP="00CD0788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237</w:t>
            </w:r>
          </w:p>
        </w:tc>
        <w:tc>
          <w:tcPr>
            <w:tcW w:w="9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BE5F1"/>
            <w:noWrap/>
            <w:vAlign w:val="center"/>
          </w:tcPr>
          <w:p w:rsidR="00C67615" w:rsidRPr="000C6987" w:rsidRDefault="00C67615" w:rsidP="00CD0788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224</w:t>
            </w:r>
          </w:p>
        </w:tc>
        <w:tc>
          <w:tcPr>
            <w:tcW w:w="9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BE5F1"/>
            <w:vAlign w:val="center"/>
          </w:tcPr>
          <w:p w:rsidR="00C67615" w:rsidRPr="000C6987" w:rsidRDefault="00C67615" w:rsidP="00CD0788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221</w:t>
            </w:r>
          </w:p>
        </w:tc>
        <w:tc>
          <w:tcPr>
            <w:tcW w:w="90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BE5F1"/>
            <w:vAlign w:val="center"/>
          </w:tcPr>
          <w:p w:rsidR="00C67615" w:rsidRPr="000C6987" w:rsidRDefault="00C67615" w:rsidP="00CD0788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0F243E" w:themeColor="text2" w:themeShade="80"/>
                <w:sz w:val="17"/>
                <w:szCs w:val="17"/>
                <w:lang w:eastAsia="hr-HR"/>
              </w:rPr>
            </w:pPr>
            <w:r w:rsidRPr="000C6987">
              <w:rPr>
                <w:rFonts w:ascii="Arial" w:eastAsia="Times New Roman" w:hAnsi="Arial" w:cs="Arial"/>
                <w:color w:val="0F243E" w:themeColor="text2" w:themeShade="80"/>
                <w:sz w:val="17"/>
                <w:szCs w:val="17"/>
                <w:lang w:eastAsia="hr-HR"/>
              </w:rPr>
              <w:t>209</w:t>
            </w:r>
          </w:p>
        </w:tc>
      </w:tr>
      <w:tr w:rsidR="00C67615" w:rsidRPr="00557C9C" w:rsidTr="00557C9C">
        <w:trPr>
          <w:trHeight w:val="278"/>
          <w:tblHeader/>
          <w:jc w:val="center"/>
        </w:trPr>
        <w:tc>
          <w:tcPr>
            <w:tcW w:w="266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BE5F1"/>
            <w:noWrap/>
            <w:vAlign w:val="center"/>
            <w:hideMark/>
          </w:tcPr>
          <w:p w:rsidR="00C67615" w:rsidRPr="00C67615" w:rsidRDefault="00C67615" w:rsidP="00416FDA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C6761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Broj dobitaša</w:t>
            </w:r>
          </w:p>
        </w:tc>
        <w:tc>
          <w:tcPr>
            <w:tcW w:w="9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BE5F1"/>
            <w:noWrap/>
            <w:vAlign w:val="center"/>
          </w:tcPr>
          <w:p w:rsidR="00C67615" w:rsidRPr="000C6987" w:rsidRDefault="00C67615" w:rsidP="00CD0788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127</w:t>
            </w:r>
          </w:p>
        </w:tc>
        <w:tc>
          <w:tcPr>
            <w:tcW w:w="9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BE5F1"/>
            <w:noWrap/>
            <w:vAlign w:val="center"/>
          </w:tcPr>
          <w:p w:rsidR="00C67615" w:rsidRPr="000C6987" w:rsidRDefault="00C67615" w:rsidP="00CD0788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127</w:t>
            </w:r>
          </w:p>
        </w:tc>
        <w:tc>
          <w:tcPr>
            <w:tcW w:w="9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BE5F1"/>
            <w:noWrap/>
            <w:vAlign w:val="center"/>
          </w:tcPr>
          <w:p w:rsidR="00C67615" w:rsidRPr="000C6987" w:rsidRDefault="00C67615" w:rsidP="00CD0788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118</w:t>
            </w:r>
          </w:p>
        </w:tc>
        <w:tc>
          <w:tcPr>
            <w:tcW w:w="9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BE5F1"/>
            <w:noWrap/>
            <w:vAlign w:val="center"/>
          </w:tcPr>
          <w:p w:rsidR="00C67615" w:rsidRPr="000C6987" w:rsidRDefault="00C67615" w:rsidP="00CD0788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122</w:t>
            </w:r>
          </w:p>
        </w:tc>
        <w:tc>
          <w:tcPr>
            <w:tcW w:w="9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BE5F1"/>
            <w:noWrap/>
            <w:vAlign w:val="center"/>
          </w:tcPr>
          <w:p w:rsidR="00C67615" w:rsidRPr="000C6987" w:rsidRDefault="00C67615" w:rsidP="00CD0788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133</w:t>
            </w:r>
          </w:p>
        </w:tc>
        <w:tc>
          <w:tcPr>
            <w:tcW w:w="9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BE5F1"/>
            <w:noWrap/>
            <w:vAlign w:val="center"/>
          </w:tcPr>
          <w:p w:rsidR="00C67615" w:rsidRPr="000C6987" w:rsidRDefault="00C67615" w:rsidP="00CD0788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115</w:t>
            </w:r>
          </w:p>
        </w:tc>
        <w:tc>
          <w:tcPr>
            <w:tcW w:w="9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BE5F1"/>
            <w:vAlign w:val="center"/>
          </w:tcPr>
          <w:p w:rsidR="00C67615" w:rsidRPr="000C6987" w:rsidRDefault="00C67615" w:rsidP="00CD0788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124</w:t>
            </w:r>
          </w:p>
        </w:tc>
        <w:tc>
          <w:tcPr>
            <w:tcW w:w="90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BE5F1"/>
            <w:vAlign w:val="center"/>
          </w:tcPr>
          <w:p w:rsidR="00C67615" w:rsidRPr="000C6987" w:rsidRDefault="00C67615" w:rsidP="00CD0788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0F243E" w:themeColor="text2" w:themeShade="80"/>
                <w:sz w:val="17"/>
                <w:szCs w:val="17"/>
                <w:lang w:eastAsia="hr-HR"/>
              </w:rPr>
            </w:pPr>
            <w:r w:rsidRPr="000C6987">
              <w:rPr>
                <w:rFonts w:ascii="Arial" w:eastAsia="Times New Roman" w:hAnsi="Arial" w:cs="Arial"/>
                <w:color w:val="0F243E" w:themeColor="text2" w:themeShade="80"/>
                <w:sz w:val="17"/>
                <w:szCs w:val="17"/>
                <w:lang w:eastAsia="hr-HR"/>
              </w:rPr>
              <w:t>121</w:t>
            </w:r>
          </w:p>
        </w:tc>
      </w:tr>
      <w:tr w:rsidR="00C67615" w:rsidRPr="00557C9C" w:rsidTr="000C6987">
        <w:trPr>
          <w:trHeight w:val="278"/>
          <w:tblHeader/>
          <w:jc w:val="center"/>
        </w:trPr>
        <w:tc>
          <w:tcPr>
            <w:tcW w:w="266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BE5F1"/>
            <w:noWrap/>
            <w:vAlign w:val="center"/>
            <w:hideMark/>
          </w:tcPr>
          <w:p w:rsidR="00C67615" w:rsidRPr="00C67615" w:rsidRDefault="00C67615" w:rsidP="00416FDA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C6761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Broj gubitaša</w:t>
            </w:r>
          </w:p>
        </w:tc>
        <w:tc>
          <w:tcPr>
            <w:tcW w:w="907" w:type="dxa"/>
            <w:tcBorders>
              <w:top w:val="single" w:sz="2" w:space="0" w:color="FFFFFF"/>
              <w:left w:val="single" w:sz="2" w:space="0" w:color="FFFFFF"/>
              <w:bottom w:val="single" w:sz="4" w:space="0" w:color="0000FF"/>
              <w:right w:val="single" w:sz="2" w:space="0" w:color="FFFFFF"/>
            </w:tcBorders>
            <w:shd w:val="clear" w:color="auto" w:fill="DBE5F1"/>
            <w:noWrap/>
            <w:vAlign w:val="center"/>
          </w:tcPr>
          <w:p w:rsidR="00C67615" w:rsidRPr="000C6987" w:rsidRDefault="00C67615" w:rsidP="00CD0788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130</w:t>
            </w:r>
          </w:p>
        </w:tc>
        <w:tc>
          <w:tcPr>
            <w:tcW w:w="9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BE5F1"/>
            <w:noWrap/>
            <w:vAlign w:val="center"/>
          </w:tcPr>
          <w:p w:rsidR="00C67615" w:rsidRPr="000C6987" w:rsidRDefault="00C67615" w:rsidP="00CD0788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127</w:t>
            </w:r>
          </w:p>
        </w:tc>
        <w:tc>
          <w:tcPr>
            <w:tcW w:w="9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BE5F1"/>
            <w:noWrap/>
            <w:vAlign w:val="center"/>
          </w:tcPr>
          <w:p w:rsidR="00C67615" w:rsidRPr="000C6987" w:rsidRDefault="00C67615" w:rsidP="00CD0788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126</w:t>
            </w:r>
          </w:p>
        </w:tc>
        <w:tc>
          <w:tcPr>
            <w:tcW w:w="9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BE5F1"/>
            <w:noWrap/>
            <w:vAlign w:val="center"/>
          </w:tcPr>
          <w:p w:rsidR="00C67615" w:rsidRPr="000C6987" w:rsidRDefault="00C67615" w:rsidP="00CD0788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112</w:t>
            </w:r>
          </w:p>
        </w:tc>
        <w:tc>
          <w:tcPr>
            <w:tcW w:w="9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BE5F1"/>
            <w:noWrap/>
            <w:vAlign w:val="center"/>
          </w:tcPr>
          <w:p w:rsidR="00C67615" w:rsidRPr="000C6987" w:rsidRDefault="00C67615" w:rsidP="00CD0788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104</w:t>
            </w:r>
          </w:p>
        </w:tc>
        <w:tc>
          <w:tcPr>
            <w:tcW w:w="9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BE5F1"/>
            <w:noWrap/>
            <w:vAlign w:val="center"/>
          </w:tcPr>
          <w:p w:rsidR="00C67615" w:rsidRPr="000C6987" w:rsidRDefault="00C67615" w:rsidP="00CD0788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109</w:t>
            </w:r>
          </w:p>
        </w:tc>
        <w:tc>
          <w:tcPr>
            <w:tcW w:w="9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BE5F1"/>
            <w:vAlign w:val="center"/>
          </w:tcPr>
          <w:p w:rsidR="00C67615" w:rsidRPr="000C6987" w:rsidRDefault="00C67615" w:rsidP="00CD0788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97</w:t>
            </w:r>
          </w:p>
        </w:tc>
        <w:tc>
          <w:tcPr>
            <w:tcW w:w="908" w:type="dxa"/>
            <w:tcBorders>
              <w:top w:val="single" w:sz="2" w:space="0" w:color="FFFFFF"/>
              <w:left w:val="single" w:sz="2" w:space="0" w:color="FFFFFF"/>
              <w:bottom w:val="single" w:sz="4" w:space="0" w:color="0000FF"/>
              <w:right w:val="single" w:sz="2" w:space="0" w:color="FFFFFF"/>
            </w:tcBorders>
            <w:shd w:val="clear" w:color="auto" w:fill="DBE5F1"/>
            <w:vAlign w:val="center"/>
          </w:tcPr>
          <w:p w:rsidR="00C67615" w:rsidRPr="000C6987" w:rsidRDefault="00C67615" w:rsidP="00CD0788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0F243E" w:themeColor="text2" w:themeShade="80"/>
                <w:sz w:val="17"/>
                <w:szCs w:val="17"/>
                <w:lang w:eastAsia="hr-HR"/>
              </w:rPr>
            </w:pPr>
            <w:r w:rsidRPr="000C6987">
              <w:rPr>
                <w:rFonts w:ascii="Arial" w:eastAsia="Times New Roman" w:hAnsi="Arial" w:cs="Arial"/>
                <w:color w:val="0F243E" w:themeColor="text2" w:themeShade="80"/>
                <w:sz w:val="17"/>
                <w:szCs w:val="17"/>
                <w:lang w:eastAsia="hr-HR"/>
              </w:rPr>
              <w:t>88</w:t>
            </w:r>
          </w:p>
        </w:tc>
      </w:tr>
      <w:tr w:rsidR="00C67615" w:rsidRPr="00557C9C" w:rsidTr="00A92BDB">
        <w:trPr>
          <w:trHeight w:val="278"/>
          <w:tblHeader/>
          <w:jc w:val="center"/>
        </w:trPr>
        <w:tc>
          <w:tcPr>
            <w:tcW w:w="2665" w:type="dxa"/>
            <w:tcBorders>
              <w:top w:val="single" w:sz="2" w:space="0" w:color="FFFFFF"/>
              <w:left w:val="single" w:sz="4" w:space="0" w:color="BFBFBF"/>
              <w:bottom w:val="single" w:sz="4" w:space="0" w:color="BFBFB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C67615" w:rsidRPr="00C67615" w:rsidRDefault="00C67615" w:rsidP="00416FDA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C6761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Broj zaposlenih</w:t>
            </w:r>
          </w:p>
        </w:tc>
        <w:tc>
          <w:tcPr>
            <w:tcW w:w="90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6.073</w:t>
            </w:r>
          </w:p>
        </w:tc>
        <w:tc>
          <w:tcPr>
            <w:tcW w:w="907" w:type="dxa"/>
            <w:tcBorders>
              <w:top w:val="single" w:sz="2" w:space="0" w:color="FFFFFF"/>
              <w:left w:val="single" w:sz="4" w:space="0" w:color="0000F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5.458</w:t>
            </w:r>
          </w:p>
        </w:tc>
        <w:tc>
          <w:tcPr>
            <w:tcW w:w="907" w:type="dxa"/>
            <w:tcBorders>
              <w:top w:val="single" w:sz="2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5.053</w:t>
            </w:r>
          </w:p>
        </w:tc>
        <w:tc>
          <w:tcPr>
            <w:tcW w:w="907" w:type="dxa"/>
            <w:tcBorders>
              <w:top w:val="single" w:sz="2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4.850</w:t>
            </w:r>
          </w:p>
        </w:tc>
        <w:tc>
          <w:tcPr>
            <w:tcW w:w="907" w:type="dxa"/>
            <w:tcBorders>
              <w:top w:val="single" w:sz="2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4.466</w:t>
            </w:r>
          </w:p>
        </w:tc>
        <w:tc>
          <w:tcPr>
            <w:tcW w:w="907" w:type="dxa"/>
            <w:tcBorders>
              <w:top w:val="single" w:sz="2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4.201</w:t>
            </w:r>
          </w:p>
        </w:tc>
        <w:tc>
          <w:tcPr>
            <w:tcW w:w="907" w:type="dxa"/>
            <w:tcBorders>
              <w:top w:val="single" w:sz="2" w:space="0" w:color="FFFFFF"/>
              <w:left w:val="nil"/>
              <w:bottom w:val="single" w:sz="4" w:space="0" w:color="BFBFBF"/>
              <w:right w:val="single" w:sz="4" w:space="0" w:color="0000FF"/>
            </w:tcBorders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3.643</w:t>
            </w:r>
          </w:p>
        </w:tc>
        <w:tc>
          <w:tcPr>
            <w:tcW w:w="90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0F243E" w:themeColor="text2" w:themeShade="80"/>
                <w:sz w:val="17"/>
                <w:szCs w:val="17"/>
                <w:lang w:eastAsia="hr-HR"/>
              </w:rPr>
            </w:pPr>
            <w:r w:rsidRPr="000C6987">
              <w:rPr>
                <w:rFonts w:ascii="Arial" w:eastAsia="Times New Roman" w:hAnsi="Arial" w:cs="Arial"/>
                <w:color w:val="0F243E" w:themeColor="text2" w:themeShade="80"/>
                <w:sz w:val="17"/>
                <w:szCs w:val="17"/>
                <w:lang w:eastAsia="hr-HR"/>
              </w:rPr>
              <w:t>3.364</w:t>
            </w:r>
          </w:p>
        </w:tc>
      </w:tr>
      <w:tr w:rsidR="00C67615" w:rsidRPr="00557C9C" w:rsidTr="00A92BDB">
        <w:trPr>
          <w:trHeight w:val="278"/>
          <w:tblHeader/>
          <w:jc w:val="center"/>
        </w:trPr>
        <w:tc>
          <w:tcPr>
            <w:tcW w:w="26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C67615" w:rsidRPr="00C67615" w:rsidRDefault="00C67615" w:rsidP="00416FDA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C6761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Ukupni prihodi</w:t>
            </w:r>
          </w:p>
        </w:tc>
        <w:tc>
          <w:tcPr>
            <w:tcW w:w="90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5.137.367</w:t>
            </w:r>
          </w:p>
        </w:tc>
        <w:tc>
          <w:tcPr>
            <w:tcW w:w="907" w:type="dxa"/>
            <w:tcBorders>
              <w:top w:val="nil"/>
              <w:left w:val="single" w:sz="4" w:space="0" w:color="0000F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4.306.857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4.145.627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5.466.565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5.537.829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4.132.227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0000FF"/>
            </w:tcBorders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3.054.192</w:t>
            </w:r>
          </w:p>
        </w:tc>
        <w:tc>
          <w:tcPr>
            <w:tcW w:w="90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0F243E" w:themeColor="text2" w:themeShade="80"/>
                <w:sz w:val="17"/>
                <w:szCs w:val="17"/>
                <w:lang w:eastAsia="hr-HR"/>
              </w:rPr>
            </w:pPr>
            <w:r w:rsidRPr="000C6987">
              <w:rPr>
                <w:rFonts w:ascii="Arial" w:eastAsia="Times New Roman" w:hAnsi="Arial" w:cs="Arial"/>
                <w:color w:val="0F243E" w:themeColor="text2" w:themeShade="80"/>
                <w:sz w:val="17"/>
                <w:szCs w:val="17"/>
                <w:lang w:eastAsia="hr-HR"/>
              </w:rPr>
              <w:t>3.245.802</w:t>
            </w:r>
          </w:p>
        </w:tc>
      </w:tr>
      <w:tr w:rsidR="00C67615" w:rsidRPr="00557C9C" w:rsidTr="00A92BDB">
        <w:trPr>
          <w:trHeight w:val="278"/>
          <w:tblHeader/>
          <w:jc w:val="center"/>
        </w:trPr>
        <w:tc>
          <w:tcPr>
            <w:tcW w:w="26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67615" w:rsidRPr="00C67615" w:rsidRDefault="00C67615" w:rsidP="00416FDA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C6761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Ukupni rashodi</w:t>
            </w:r>
          </w:p>
        </w:tc>
        <w:tc>
          <w:tcPr>
            <w:tcW w:w="907" w:type="dxa"/>
            <w:tcBorders>
              <w:top w:val="single" w:sz="4" w:space="0" w:color="0000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5.593.620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4.413.001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3.794.817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4.837.482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4.790.742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4.314.258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3.332.096</w:t>
            </w:r>
          </w:p>
        </w:tc>
        <w:tc>
          <w:tcPr>
            <w:tcW w:w="908" w:type="dxa"/>
            <w:tcBorders>
              <w:top w:val="single" w:sz="4" w:space="0" w:color="0000F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0F243E" w:themeColor="text2" w:themeShade="80"/>
                <w:sz w:val="17"/>
                <w:szCs w:val="17"/>
                <w:lang w:eastAsia="hr-HR"/>
              </w:rPr>
            </w:pPr>
            <w:r w:rsidRPr="000C6987">
              <w:rPr>
                <w:rFonts w:ascii="Arial" w:eastAsia="Times New Roman" w:hAnsi="Arial" w:cs="Arial"/>
                <w:color w:val="0F243E" w:themeColor="text2" w:themeShade="80"/>
                <w:sz w:val="17"/>
                <w:szCs w:val="17"/>
                <w:lang w:eastAsia="hr-HR"/>
              </w:rPr>
              <w:t>3.082.893</w:t>
            </w:r>
          </w:p>
        </w:tc>
      </w:tr>
      <w:tr w:rsidR="00C67615" w:rsidRPr="00557C9C" w:rsidTr="00557C9C">
        <w:trPr>
          <w:trHeight w:val="278"/>
          <w:tblHeader/>
          <w:jc w:val="center"/>
        </w:trPr>
        <w:tc>
          <w:tcPr>
            <w:tcW w:w="26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67615" w:rsidRPr="00C67615" w:rsidRDefault="00C67615" w:rsidP="00416FDA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C6761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Dobit prije oporezivanja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122.833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278.756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473.117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780.221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836.306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267.551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235.459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0F243E" w:themeColor="text2" w:themeShade="80"/>
                <w:sz w:val="17"/>
                <w:szCs w:val="17"/>
                <w:lang w:eastAsia="hr-HR"/>
              </w:rPr>
            </w:pPr>
            <w:r w:rsidRPr="000C6987">
              <w:rPr>
                <w:rFonts w:ascii="Arial" w:eastAsia="Times New Roman" w:hAnsi="Arial" w:cs="Arial"/>
                <w:color w:val="0F243E" w:themeColor="text2" w:themeShade="80"/>
                <w:sz w:val="17"/>
                <w:szCs w:val="17"/>
                <w:lang w:eastAsia="hr-HR"/>
              </w:rPr>
              <w:t>271.924</w:t>
            </w:r>
          </w:p>
        </w:tc>
      </w:tr>
      <w:tr w:rsidR="00C67615" w:rsidRPr="00557C9C" w:rsidTr="00557C9C">
        <w:trPr>
          <w:trHeight w:val="278"/>
          <w:tblHeader/>
          <w:jc w:val="center"/>
        </w:trPr>
        <w:tc>
          <w:tcPr>
            <w:tcW w:w="26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67615" w:rsidRPr="00C67615" w:rsidRDefault="00C67615" w:rsidP="00416FDA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C6761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Gubitak prije oporezivanja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579.086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384.900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122.307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151.138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89.219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449.583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513.363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0F243E" w:themeColor="text2" w:themeShade="80"/>
                <w:sz w:val="17"/>
                <w:szCs w:val="17"/>
                <w:lang w:eastAsia="hr-HR"/>
              </w:rPr>
            </w:pPr>
            <w:r w:rsidRPr="000C6987">
              <w:rPr>
                <w:rFonts w:ascii="Arial" w:eastAsia="Times New Roman" w:hAnsi="Arial" w:cs="Arial"/>
                <w:color w:val="0F243E" w:themeColor="text2" w:themeShade="80"/>
                <w:sz w:val="17"/>
                <w:szCs w:val="17"/>
                <w:lang w:eastAsia="hr-HR"/>
              </w:rPr>
              <w:t>109.014</w:t>
            </w:r>
          </w:p>
        </w:tc>
      </w:tr>
      <w:tr w:rsidR="00C67615" w:rsidRPr="00557C9C" w:rsidTr="00557C9C">
        <w:trPr>
          <w:trHeight w:val="278"/>
          <w:tblHeader/>
          <w:jc w:val="center"/>
        </w:trPr>
        <w:tc>
          <w:tcPr>
            <w:tcW w:w="26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67615" w:rsidRPr="00C67615" w:rsidRDefault="00C67615" w:rsidP="00416FDA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C6761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Porez na dobit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-50.623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32.302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76.297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144.352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134.897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-12.094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54.180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0F243E" w:themeColor="text2" w:themeShade="80"/>
                <w:sz w:val="17"/>
                <w:szCs w:val="17"/>
                <w:lang w:eastAsia="hr-HR"/>
              </w:rPr>
            </w:pPr>
            <w:r w:rsidRPr="000C6987">
              <w:rPr>
                <w:rFonts w:ascii="Arial" w:eastAsia="Times New Roman" w:hAnsi="Arial" w:cs="Arial"/>
                <w:color w:val="0F243E" w:themeColor="text2" w:themeShade="80"/>
                <w:sz w:val="17"/>
                <w:szCs w:val="17"/>
                <w:lang w:eastAsia="hr-HR"/>
              </w:rPr>
              <w:t>-2.706</w:t>
            </w:r>
          </w:p>
        </w:tc>
      </w:tr>
      <w:tr w:rsidR="00C67615" w:rsidRPr="00557C9C" w:rsidTr="00557C9C">
        <w:trPr>
          <w:trHeight w:val="278"/>
          <w:tblHeader/>
          <w:jc w:val="center"/>
        </w:trPr>
        <w:tc>
          <w:tcPr>
            <w:tcW w:w="26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67615" w:rsidRPr="00C67615" w:rsidRDefault="00C67615" w:rsidP="00416FDA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C6761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Dobit razdoblja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101.959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229.349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396.821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635.800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701.409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236.774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202.250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0F243E" w:themeColor="text2" w:themeShade="80"/>
                <w:sz w:val="17"/>
                <w:szCs w:val="17"/>
                <w:lang w:eastAsia="hr-HR"/>
              </w:rPr>
            </w:pPr>
            <w:r w:rsidRPr="000C6987">
              <w:rPr>
                <w:rFonts w:ascii="Arial" w:eastAsia="Times New Roman" w:hAnsi="Arial" w:cs="Arial"/>
                <w:color w:val="0F243E" w:themeColor="text2" w:themeShade="80"/>
                <w:sz w:val="17"/>
                <w:szCs w:val="17"/>
                <w:lang w:eastAsia="hr-HR"/>
              </w:rPr>
              <w:t>250.449</w:t>
            </w:r>
          </w:p>
        </w:tc>
      </w:tr>
      <w:tr w:rsidR="00C67615" w:rsidRPr="00557C9C" w:rsidTr="00557C9C">
        <w:trPr>
          <w:trHeight w:val="278"/>
          <w:tblHeader/>
          <w:jc w:val="center"/>
        </w:trPr>
        <w:tc>
          <w:tcPr>
            <w:tcW w:w="26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67615" w:rsidRPr="00C67615" w:rsidRDefault="00C67615" w:rsidP="00416FDA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C6761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Gubitak razdoblja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507.588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367.794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122.308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151.070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89.219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406.712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534.334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0F243E" w:themeColor="text2" w:themeShade="80"/>
                <w:sz w:val="17"/>
                <w:szCs w:val="17"/>
                <w:lang w:eastAsia="hr-HR"/>
              </w:rPr>
            </w:pPr>
            <w:r w:rsidRPr="000C6987">
              <w:rPr>
                <w:rFonts w:ascii="Arial" w:eastAsia="Times New Roman" w:hAnsi="Arial" w:cs="Arial"/>
                <w:color w:val="0F243E" w:themeColor="text2" w:themeShade="80"/>
                <w:sz w:val="17"/>
                <w:szCs w:val="17"/>
                <w:lang w:eastAsia="hr-HR"/>
              </w:rPr>
              <w:t>84.834</w:t>
            </w:r>
          </w:p>
        </w:tc>
      </w:tr>
      <w:tr w:rsidR="00C67615" w:rsidRPr="00557C9C" w:rsidTr="00A92BDB">
        <w:trPr>
          <w:trHeight w:val="278"/>
          <w:tblHeader/>
          <w:jc w:val="center"/>
        </w:trPr>
        <w:tc>
          <w:tcPr>
            <w:tcW w:w="26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67615" w:rsidRPr="00C67615" w:rsidRDefault="00C67615" w:rsidP="00416FDA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lang w:eastAsia="hr-HR"/>
              </w:rPr>
            </w:pPr>
            <w:r w:rsidRPr="00C67615"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lang w:eastAsia="hr-HR"/>
              </w:rPr>
              <w:t xml:space="preserve">Neto dobit/ gubitak razdoblja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F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b/>
                <w:color w:val="FF0000"/>
                <w:sz w:val="17"/>
                <w:szCs w:val="17"/>
              </w:rPr>
            </w:pPr>
            <w:r w:rsidRPr="000C6987">
              <w:rPr>
                <w:rFonts w:ascii="Arial" w:hAnsi="Arial" w:cs="Arial"/>
                <w:b/>
                <w:color w:val="FF0000"/>
                <w:sz w:val="17"/>
                <w:szCs w:val="17"/>
              </w:rPr>
              <w:t>-405.630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b/>
                <w:color w:val="FF0000"/>
                <w:sz w:val="17"/>
                <w:szCs w:val="17"/>
              </w:rPr>
            </w:pPr>
            <w:r w:rsidRPr="000C6987">
              <w:rPr>
                <w:rFonts w:ascii="Arial" w:hAnsi="Arial" w:cs="Arial"/>
                <w:b/>
                <w:color w:val="FF0000"/>
                <w:sz w:val="17"/>
                <w:szCs w:val="17"/>
              </w:rPr>
              <w:t>-138.445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b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b/>
                <w:color w:val="0F243E" w:themeColor="text2" w:themeShade="80"/>
                <w:sz w:val="17"/>
                <w:szCs w:val="17"/>
              </w:rPr>
              <w:t>274.513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b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b/>
                <w:color w:val="0F243E" w:themeColor="text2" w:themeShade="80"/>
                <w:sz w:val="17"/>
                <w:szCs w:val="17"/>
              </w:rPr>
              <w:t>484.731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b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b/>
                <w:color w:val="0F243E" w:themeColor="text2" w:themeShade="80"/>
                <w:sz w:val="17"/>
                <w:szCs w:val="17"/>
              </w:rPr>
              <w:t>612.190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b/>
                <w:color w:val="FF0000"/>
                <w:sz w:val="17"/>
                <w:szCs w:val="17"/>
              </w:rPr>
            </w:pPr>
            <w:r w:rsidRPr="000C6987">
              <w:rPr>
                <w:rFonts w:ascii="Arial" w:hAnsi="Arial" w:cs="Arial"/>
                <w:b/>
                <w:color w:val="FF0000"/>
                <w:sz w:val="17"/>
                <w:szCs w:val="17"/>
              </w:rPr>
              <w:t>-169.938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b/>
                <w:color w:val="FF0000"/>
                <w:sz w:val="17"/>
                <w:szCs w:val="17"/>
              </w:rPr>
            </w:pPr>
            <w:r w:rsidRPr="000C6987">
              <w:rPr>
                <w:rFonts w:ascii="Arial" w:hAnsi="Arial" w:cs="Arial"/>
                <w:b/>
                <w:color w:val="FF0000"/>
                <w:sz w:val="17"/>
                <w:szCs w:val="17"/>
              </w:rPr>
              <w:t>-332.084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FF"/>
              <w:right w:val="single" w:sz="4" w:space="0" w:color="BFBFBF"/>
            </w:tcBorders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17"/>
                <w:szCs w:val="17"/>
                <w:lang w:eastAsia="hr-HR"/>
              </w:rPr>
            </w:pPr>
            <w:r w:rsidRPr="000C698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17"/>
                <w:szCs w:val="17"/>
                <w:lang w:eastAsia="hr-HR"/>
              </w:rPr>
              <w:t>165.615</w:t>
            </w:r>
          </w:p>
        </w:tc>
      </w:tr>
      <w:tr w:rsidR="00C67615" w:rsidRPr="00557C9C" w:rsidTr="00A92BDB">
        <w:trPr>
          <w:trHeight w:val="278"/>
          <w:tblHeader/>
          <w:jc w:val="center"/>
        </w:trPr>
        <w:tc>
          <w:tcPr>
            <w:tcW w:w="26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C67615" w:rsidRPr="00C67615" w:rsidRDefault="00C67615" w:rsidP="00416FDA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C6761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Izvoz</w:t>
            </w:r>
          </w:p>
        </w:tc>
        <w:tc>
          <w:tcPr>
            <w:tcW w:w="90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1.784.624</w:t>
            </w:r>
          </w:p>
        </w:tc>
        <w:tc>
          <w:tcPr>
            <w:tcW w:w="907" w:type="dxa"/>
            <w:tcBorders>
              <w:top w:val="nil"/>
              <w:left w:val="single" w:sz="4" w:space="0" w:color="0000F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1.392.430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1.429.024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1.498.697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1.553.687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1.152.635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0000FF"/>
            </w:tcBorders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576.150</w:t>
            </w:r>
          </w:p>
        </w:tc>
        <w:tc>
          <w:tcPr>
            <w:tcW w:w="90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0F243E" w:themeColor="text2" w:themeShade="80"/>
                <w:sz w:val="17"/>
                <w:szCs w:val="17"/>
                <w:lang w:eastAsia="hr-HR"/>
              </w:rPr>
            </w:pPr>
            <w:r w:rsidRPr="000C6987">
              <w:rPr>
                <w:rFonts w:ascii="Arial" w:eastAsia="Times New Roman" w:hAnsi="Arial" w:cs="Arial"/>
                <w:color w:val="0F243E" w:themeColor="text2" w:themeShade="80"/>
                <w:sz w:val="17"/>
                <w:szCs w:val="17"/>
                <w:lang w:eastAsia="hr-HR"/>
              </w:rPr>
              <w:t>609.322</w:t>
            </w:r>
          </w:p>
        </w:tc>
      </w:tr>
      <w:tr w:rsidR="00C67615" w:rsidRPr="00557C9C" w:rsidTr="00A92BDB">
        <w:trPr>
          <w:trHeight w:val="278"/>
          <w:tblHeader/>
          <w:jc w:val="center"/>
        </w:trPr>
        <w:tc>
          <w:tcPr>
            <w:tcW w:w="26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C67615" w:rsidRPr="00C67615" w:rsidRDefault="00C67615" w:rsidP="00416FDA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C6761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Uvoz</w:t>
            </w:r>
          </w:p>
        </w:tc>
        <w:tc>
          <w:tcPr>
            <w:tcW w:w="90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942.530</w:t>
            </w:r>
          </w:p>
        </w:tc>
        <w:tc>
          <w:tcPr>
            <w:tcW w:w="907" w:type="dxa"/>
            <w:tcBorders>
              <w:top w:val="nil"/>
              <w:left w:val="single" w:sz="4" w:space="0" w:color="0000F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376.134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443.741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696.854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778.274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537.368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0000FF"/>
            </w:tcBorders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314.209</w:t>
            </w:r>
          </w:p>
        </w:tc>
        <w:tc>
          <w:tcPr>
            <w:tcW w:w="90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0F243E" w:themeColor="text2" w:themeShade="80"/>
                <w:sz w:val="17"/>
                <w:szCs w:val="17"/>
                <w:lang w:eastAsia="hr-HR"/>
              </w:rPr>
            </w:pPr>
            <w:r w:rsidRPr="000C6987">
              <w:rPr>
                <w:rFonts w:ascii="Arial" w:eastAsia="Times New Roman" w:hAnsi="Arial" w:cs="Arial"/>
                <w:color w:val="0F243E" w:themeColor="text2" w:themeShade="80"/>
                <w:sz w:val="17"/>
                <w:szCs w:val="17"/>
                <w:lang w:eastAsia="hr-HR"/>
              </w:rPr>
              <w:t>237.295</w:t>
            </w:r>
          </w:p>
        </w:tc>
      </w:tr>
      <w:tr w:rsidR="00C67615" w:rsidRPr="00557C9C" w:rsidTr="00A92BDB">
        <w:trPr>
          <w:trHeight w:val="278"/>
          <w:tblHeader/>
          <w:jc w:val="center"/>
        </w:trPr>
        <w:tc>
          <w:tcPr>
            <w:tcW w:w="26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67615" w:rsidRPr="00C67615" w:rsidRDefault="00C67615" w:rsidP="00416FDA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C6761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Trgovinski saldo</w:t>
            </w:r>
          </w:p>
        </w:tc>
        <w:tc>
          <w:tcPr>
            <w:tcW w:w="907" w:type="dxa"/>
            <w:tcBorders>
              <w:top w:val="single" w:sz="4" w:space="0" w:color="0000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842.094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1.016.296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985.283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801.844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775.413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615.267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261.941</w:t>
            </w:r>
          </w:p>
        </w:tc>
        <w:tc>
          <w:tcPr>
            <w:tcW w:w="908" w:type="dxa"/>
            <w:tcBorders>
              <w:top w:val="single" w:sz="4" w:space="0" w:color="0000F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0F243E" w:themeColor="text2" w:themeShade="80"/>
                <w:sz w:val="17"/>
                <w:szCs w:val="17"/>
                <w:lang w:eastAsia="hr-HR"/>
              </w:rPr>
            </w:pPr>
            <w:r w:rsidRPr="000C6987">
              <w:rPr>
                <w:rFonts w:ascii="Arial" w:eastAsia="Times New Roman" w:hAnsi="Arial" w:cs="Arial"/>
                <w:color w:val="0F243E" w:themeColor="text2" w:themeShade="80"/>
                <w:sz w:val="17"/>
                <w:szCs w:val="17"/>
                <w:lang w:eastAsia="hr-HR"/>
              </w:rPr>
              <w:t>372.027</w:t>
            </w:r>
          </w:p>
        </w:tc>
      </w:tr>
      <w:tr w:rsidR="00C67615" w:rsidRPr="00557C9C" w:rsidTr="00557C9C">
        <w:trPr>
          <w:trHeight w:val="278"/>
          <w:tblHeader/>
          <w:jc w:val="center"/>
        </w:trPr>
        <w:tc>
          <w:tcPr>
            <w:tcW w:w="26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67615" w:rsidRPr="00C67615" w:rsidRDefault="00C67615" w:rsidP="00416FDA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C6761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Investicije u novu dugot</w:t>
            </w:r>
            <w:r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.</w:t>
            </w:r>
            <w:r w:rsidRPr="00C6761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 xml:space="preserve"> imovinu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507.973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122.240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275.131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690.952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519.234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431.552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157.938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0F243E" w:themeColor="text2" w:themeShade="80"/>
                <w:sz w:val="17"/>
                <w:szCs w:val="17"/>
                <w:lang w:eastAsia="hr-HR"/>
              </w:rPr>
            </w:pPr>
            <w:r w:rsidRPr="000C6987">
              <w:rPr>
                <w:rFonts w:ascii="Arial" w:eastAsia="Times New Roman" w:hAnsi="Arial" w:cs="Arial"/>
                <w:color w:val="0F243E" w:themeColor="text2" w:themeShade="80"/>
                <w:sz w:val="17"/>
                <w:szCs w:val="17"/>
                <w:lang w:eastAsia="hr-HR"/>
              </w:rPr>
              <w:t>123.132</w:t>
            </w:r>
          </w:p>
        </w:tc>
      </w:tr>
      <w:tr w:rsidR="00C67615" w:rsidRPr="00557C9C" w:rsidTr="00557C9C">
        <w:trPr>
          <w:trHeight w:val="278"/>
          <w:tblHeader/>
          <w:jc w:val="center"/>
        </w:trPr>
        <w:tc>
          <w:tcPr>
            <w:tcW w:w="26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67615" w:rsidRPr="00C67615" w:rsidRDefault="00C67615" w:rsidP="00416FDA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C6761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Prosj</w:t>
            </w:r>
            <w:r w:rsidR="00F0761A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.</w:t>
            </w:r>
            <w:r w:rsidRPr="00C67615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 xml:space="preserve"> mjes. neto plaća po zaposl.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6.925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7.351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6.954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7.067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7.652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7.377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</w:pPr>
            <w:r w:rsidRPr="000C6987">
              <w:rPr>
                <w:rFonts w:ascii="Arial" w:hAnsi="Arial" w:cs="Arial"/>
                <w:color w:val="0F243E" w:themeColor="text2" w:themeShade="80"/>
                <w:sz w:val="17"/>
                <w:szCs w:val="17"/>
              </w:rPr>
              <w:t>7.290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67615" w:rsidRPr="000C6987" w:rsidRDefault="00C67615" w:rsidP="00416FDA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0F243E" w:themeColor="text2" w:themeShade="80"/>
                <w:sz w:val="17"/>
                <w:szCs w:val="17"/>
                <w:lang w:eastAsia="hr-HR"/>
              </w:rPr>
            </w:pPr>
            <w:r w:rsidRPr="000C6987">
              <w:rPr>
                <w:rFonts w:ascii="Arial" w:eastAsia="Times New Roman" w:hAnsi="Arial" w:cs="Arial"/>
                <w:color w:val="0F243E" w:themeColor="text2" w:themeShade="80"/>
                <w:sz w:val="17"/>
                <w:szCs w:val="17"/>
                <w:lang w:eastAsia="hr-HR"/>
              </w:rPr>
              <w:t>7.580</w:t>
            </w:r>
          </w:p>
        </w:tc>
      </w:tr>
    </w:tbl>
    <w:p w:rsidR="00557C9C" w:rsidRPr="00ED0312" w:rsidRDefault="00557C9C" w:rsidP="00256606">
      <w:pPr>
        <w:spacing w:before="40" w:after="0" w:line="240" w:lineRule="auto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ED0312">
        <w:rPr>
          <w:rFonts w:ascii="Arial" w:hAnsi="Arial" w:cs="Arial"/>
          <w:i/>
          <w:color w:val="17365D" w:themeColor="text2" w:themeShade="BF"/>
          <w:sz w:val="16"/>
          <w:szCs w:val="16"/>
        </w:rPr>
        <w:t>Izvor: Fina - Registar godišnjih financijskih izvještaja</w:t>
      </w:r>
    </w:p>
    <w:p w:rsidR="006F7E7C" w:rsidRDefault="006F7E7C" w:rsidP="00256606">
      <w:pPr>
        <w:widowControl w:val="0"/>
        <w:tabs>
          <w:tab w:val="left" w:pos="7513"/>
          <w:tab w:val="right" w:pos="9781"/>
        </w:tabs>
        <w:spacing w:before="180" w:after="0" w:line="274" w:lineRule="auto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>U</w:t>
      </w:r>
      <w:r w:rsidRPr="00EC4929">
        <w:rPr>
          <w:rFonts w:ascii="Arial" w:hAnsi="Arial" w:cs="Arial"/>
          <w:color w:val="17365D" w:themeColor="text2" w:themeShade="BF"/>
          <w:sz w:val="20"/>
          <w:szCs w:val="20"/>
        </w:rPr>
        <w:t>kupn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i</w:t>
      </w:r>
      <w:r w:rsidRPr="00EC4929">
        <w:rPr>
          <w:rFonts w:ascii="Arial" w:hAnsi="Arial" w:cs="Arial"/>
          <w:color w:val="17365D" w:themeColor="text2" w:themeShade="BF"/>
          <w:sz w:val="20"/>
          <w:szCs w:val="20"/>
        </w:rPr>
        <w:t xml:space="preserve"> prihod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i u 2017. godini manji su u odnosu na 2010. godinu za </w:t>
      </w:r>
      <w:r w:rsidR="000C6987">
        <w:rPr>
          <w:rFonts w:ascii="Arial" w:hAnsi="Arial" w:cs="Arial"/>
          <w:color w:val="17365D" w:themeColor="text2" w:themeShade="BF"/>
          <w:sz w:val="20"/>
          <w:szCs w:val="20"/>
        </w:rPr>
        <w:t>1,9 milijardi kuna (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37 %</w:t>
      </w:r>
      <w:r w:rsidR="000C6987">
        <w:rPr>
          <w:rFonts w:ascii="Arial" w:hAnsi="Arial" w:cs="Arial"/>
          <w:color w:val="17365D" w:themeColor="text2" w:themeShade="BF"/>
          <w:sz w:val="20"/>
          <w:szCs w:val="20"/>
        </w:rPr>
        <w:t>)</w:t>
      </w:r>
      <w:r w:rsidRPr="00EC4929">
        <w:rPr>
          <w:rFonts w:ascii="Arial" w:hAnsi="Arial" w:cs="Arial"/>
          <w:color w:val="17365D" w:themeColor="text2" w:themeShade="BF"/>
          <w:sz w:val="20"/>
          <w:szCs w:val="20"/>
        </w:rPr>
        <w:t xml:space="preserve">. </w:t>
      </w:r>
      <w:r w:rsidR="000C6987">
        <w:rPr>
          <w:rFonts w:ascii="Arial" w:hAnsi="Arial" w:cs="Arial"/>
          <w:color w:val="17365D" w:themeColor="text2" w:themeShade="BF"/>
          <w:sz w:val="20"/>
          <w:szCs w:val="20"/>
        </w:rPr>
        <w:t xml:space="preserve">Vrijednost </w:t>
      </w:r>
      <w:r w:rsidRPr="00501AA4">
        <w:rPr>
          <w:rFonts w:ascii="Arial" w:hAnsi="Arial" w:cs="Arial"/>
          <w:color w:val="17365D" w:themeColor="text2" w:themeShade="BF"/>
          <w:sz w:val="20"/>
          <w:szCs w:val="20"/>
        </w:rPr>
        <w:t xml:space="preserve"> izvoza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u 2017. </w:t>
      </w:r>
      <w:r w:rsidRPr="007013DC">
        <w:rPr>
          <w:rFonts w:ascii="Arial" w:hAnsi="Arial" w:cs="Arial"/>
          <w:color w:val="17365D" w:themeColor="text2" w:themeShade="BF"/>
          <w:sz w:val="20"/>
          <w:szCs w:val="20"/>
        </w:rPr>
        <w:t>godini iznosi</w:t>
      </w:r>
      <w:r w:rsidR="007013DC" w:rsidRPr="007013DC">
        <w:rPr>
          <w:rFonts w:ascii="Arial" w:hAnsi="Arial" w:cs="Arial"/>
          <w:color w:val="17365D" w:themeColor="text2" w:themeShade="BF"/>
          <w:sz w:val="20"/>
          <w:szCs w:val="20"/>
        </w:rPr>
        <w:t>la</w:t>
      </w:r>
      <w:r w:rsidRPr="007013DC">
        <w:rPr>
          <w:rFonts w:ascii="Arial" w:hAnsi="Arial" w:cs="Arial"/>
          <w:color w:val="17365D" w:themeColor="text2" w:themeShade="BF"/>
          <w:sz w:val="20"/>
          <w:szCs w:val="20"/>
        </w:rPr>
        <w:t xml:space="preserve"> je </w:t>
      </w:r>
      <w:r w:rsidRPr="00501AA4">
        <w:rPr>
          <w:rFonts w:ascii="Arial" w:hAnsi="Arial" w:cs="Arial"/>
          <w:color w:val="17365D" w:themeColor="text2" w:themeShade="BF"/>
          <w:sz w:val="20"/>
          <w:szCs w:val="20"/>
        </w:rPr>
        <w:t xml:space="preserve">609,3 milijuna kuna u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odnosu na 2010. godinu kada je </w:t>
      </w:r>
      <w:r w:rsidR="00976D31" w:rsidRPr="00976D31">
        <w:rPr>
          <w:rFonts w:ascii="Arial" w:hAnsi="Arial" w:cs="Arial"/>
          <w:color w:val="17365D" w:themeColor="text2" w:themeShade="BF"/>
          <w:sz w:val="20"/>
          <w:szCs w:val="20"/>
        </w:rPr>
        <w:t>izvoz bio trostruko veći i iznosio je 1,8 milijardi kuna</w:t>
      </w:r>
      <w:r w:rsidRPr="00501AA4">
        <w:rPr>
          <w:rFonts w:ascii="Arial" w:hAnsi="Arial" w:cs="Arial"/>
          <w:color w:val="17365D" w:themeColor="text2" w:themeShade="BF"/>
          <w:sz w:val="20"/>
          <w:szCs w:val="20"/>
        </w:rPr>
        <w:t xml:space="preserve">. Uvoz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je također </w:t>
      </w:r>
      <w:r w:rsidRPr="00501AA4">
        <w:rPr>
          <w:rFonts w:ascii="Arial" w:hAnsi="Arial" w:cs="Arial"/>
          <w:color w:val="17365D" w:themeColor="text2" w:themeShade="BF"/>
          <w:sz w:val="20"/>
          <w:szCs w:val="20"/>
        </w:rPr>
        <w:t>smanjen</w:t>
      </w:r>
      <w:r w:rsidR="00976D31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bookmarkStart w:id="0" w:name="_GoBack"/>
      <w:bookmarkEnd w:id="0"/>
      <w:r w:rsidRPr="00501AA4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55326B">
        <w:rPr>
          <w:rFonts w:ascii="Arial" w:hAnsi="Arial" w:cs="Arial"/>
          <w:color w:val="17365D" w:themeColor="text2" w:themeShade="BF"/>
          <w:sz w:val="20"/>
          <w:szCs w:val="20"/>
        </w:rPr>
        <w:t xml:space="preserve">i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u 2017. </w:t>
      </w:r>
      <w:r w:rsidRPr="00501AA4">
        <w:rPr>
          <w:rFonts w:ascii="Arial" w:hAnsi="Arial" w:cs="Arial"/>
          <w:color w:val="17365D" w:themeColor="text2" w:themeShade="BF"/>
          <w:sz w:val="20"/>
          <w:szCs w:val="20"/>
        </w:rPr>
        <w:t>godini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iznosio je 237,3 milijuna kuna</w:t>
      </w:r>
      <w:r w:rsidR="0055326B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u odnosu na 942,5 milijuna kuna</w:t>
      </w:r>
      <w:r w:rsidRPr="007013DC">
        <w:rPr>
          <w:rFonts w:ascii="Arial" w:hAnsi="Arial" w:cs="Arial"/>
          <w:color w:val="17365D"/>
          <w:sz w:val="20"/>
          <w:szCs w:val="20"/>
        </w:rPr>
        <w:t>, koliko je iznosio 2010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. godine.</w:t>
      </w:r>
    </w:p>
    <w:p w:rsidR="00416FDA" w:rsidRPr="007013DC" w:rsidRDefault="00416FDA" w:rsidP="00256606">
      <w:pPr>
        <w:widowControl w:val="0"/>
        <w:tabs>
          <w:tab w:val="left" w:pos="1134"/>
        </w:tabs>
        <w:spacing w:before="180" w:after="40" w:line="240" w:lineRule="auto"/>
        <w:ind w:left="1134" w:hanging="1134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CD0788">
        <w:rPr>
          <w:rFonts w:ascii="Arial" w:hAnsi="Arial" w:cs="Arial"/>
          <w:b/>
          <w:color w:val="17365D" w:themeColor="text2" w:themeShade="BF"/>
          <w:sz w:val="18"/>
          <w:szCs w:val="18"/>
        </w:rPr>
        <w:t>Grafikon 1.</w:t>
      </w:r>
      <w:r w:rsidRPr="00CD0788">
        <w:rPr>
          <w:rFonts w:ascii="Arial" w:hAnsi="Arial" w:cs="Arial"/>
          <w:b/>
          <w:color w:val="17365D" w:themeColor="text2" w:themeShade="BF"/>
          <w:sz w:val="18"/>
          <w:szCs w:val="18"/>
        </w:rPr>
        <w:tab/>
        <w:t xml:space="preserve">Neto dobit/gubitak poduzetnika u području djelatnosti B, u razdoblju 2010.-2017. </w:t>
      </w:r>
      <w:r w:rsidR="00557C9C" w:rsidRPr="00CD0788">
        <w:rPr>
          <w:rFonts w:ascii="Arial" w:hAnsi="Arial" w:cs="Arial"/>
          <w:b/>
          <w:color w:val="17365D" w:themeColor="text2" w:themeShade="BF"/>
          <w:sz w:val="18"/>
          <w:szCs w:val="18"/>
        </w:rPr>
        <w:t>g.</w:t>
      </w:r>
      <w:r w:rsidR="00557C9C" w:rsidRPr="007013DC">
        <w:rPr>
          <w:rFonts w:ascii="Arial" w:hAnsi="Arial" w:cs="Arial"/>
          <w:b/>
          <w:color w:val="17365D" w:themeColor="text2" w:themeShade="BF"/>
          <w:sz w:val="19"/>
          <w:szCs w:val="19"/>
        </w:rPr>
        <w:t xml:space="preserve"> </w:t>
      </w:r>
      <w:r w:rsidRPr="007013DC">
        <w:rPr>
          <w:rFonts w:ascii="Arial" w:hAnsi="Arial" w:cs="Arial"/>
          <w:i/>
          <w:color w:val="17365D" w:themeColor="text2" w:themeShade="BF"/>
          <w:sz w:val="16"/>
          <w:szCs w:val="16"/>
        </w:rPr>
        <w:t>(iznosi u tis</w:t>
      </w:r>
      <w:r w:rsidR="00557C9C" w:rsidRPr="007013DC">
        <w:rPr>
          <w:rFonts w:ascii="Arial" w:hAnsi="Arial" w:cs="Arial"/>
          <w:i/>
          <w:color w:val="17365D" w:themeColor="text2" w:themeShade="BF"/>
          <w:sz w:val="16"/>
          <w:szCs w:val="16"/>
        </w:rPr>
        <w:t>.</w:t>
      </w:r>
      <w:r w:rsidRPr="007013DC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 kn)</w:t>
      </w:r>
    </w:p>
    <w:p w:rsidR="00416FDA" w:rsidRDefault="00416FDA" w:rsidP="006F7E7C">
      <w:pPr>
        <w:widowControl w:val="0"/>
        <w:spacing w:after="0" w:line="240" w:lineRule="auto"/>
        <w:jc w:val="center"/>
        <w:rPr>
          <w:rFonts w:ascii="Arial" w:hAnsi="Arial" w:cs="Arial"/>
          <w:noProof/>
          <w:color w:val="1F497D" w:themeColor="text2"/>
          <w:sz w:val="19"/>
          <w:szCs w:val="19"/>
          <w:lang w:eastAsia="hr-HR"/>
        </w:rPr>
      </w:pPr>
      <w:r>
        <w:rPr>
          <w:rFonts w:ascii="Arial" w:hAnsi="Arial" w:cs="Arial"/>
          <w:noProof/>
          <w:color w:val="1F497D" w:themeColor="text2"/>
          <w:sz w:val="19"/>
          <w:szCs w:val="19"/>
          <w:lang w:eastAsia="hr-HR"/>
        </w:rPr>
        <w:drawing>
          <wp:inline distT="0" distB="0" distL="0" distR="0" wp14:anchorId="0D3365E0" wp14:editId="07D7F69B">
            <wp:extent cx="6220800" cy="2304000"/>
            <wp:effectExtent l="0" t="0" r="8890" b="1270"/>
            <wp:docPr id="3" name="Slika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800" cy="23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FDA" w:rsidRPr="00ED0312" w:rsidRDefault="00416FDA" w:rsidP="00256606">
      <w:pPr>
        <w:spacing w:before="40" w:after="0" w:line="240" w:lineRule="auto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ED0312">
        <w:rPr>
          <w:rFonts w:ascii="Arial" w:hAnsi="Arial" w:cs="Arial"/>
          <w:i/>
          <w:color w:val="17365D" w:themeColor="text2" w:themeShade="BF"/>
          <w:sz w:val="16"/>
          <w:szCs w:val="16"/>
        </w:rPr>
        <w:t>Izvor: Fina - Registar godišnjih financijskih izvještaja</w:t>
      </w:r>
    </w:p>
    <w:p w:rsidR="006F7E7C" w:rsidRDefault="006F7E7C" w:rsidP="00256606">
      <w:pPr>
        <w:widowControl w:val="0"/>
        <w:tabs>
          <w:tab w:val="left" w:pos="7513"/>
          <w:tab w:val="right" w:pos="9781"/>
        </w:tabs>
        <w:spacing w:before="180" w:after="0" w:line="274" w:lineRule="auto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416FDA">
        <w:rPr>
          <w:rFonts w:ascii="Arial" w:hAnsi="Arial" w:cs="Arial"/>
          <w:color w:val="17365D" w:themeColor="text2" w:themeShade="BF"/>
          <w:sz w:val="20"/>
          <w:szCs w:val="20"/>
        </w:rPr>
        <w:t xml:space="preserve">U razdoblju od 2010. do 2017. godine, četiri godine iskazan je neto gubitak (2010., 2011., 2015. i 2016.), a </w:t>
      </w:r>
      <w:r w:rsidR="000C6987">
        <w:rPr>
          <w:rFonts w:ascii="Arial" w:hAnsi="Arial" w:cs="Arial"/>
          <w:color w:val="17365D" w:themeColor="text2" w:themeShade="BF"/>
          <w:sz w:val="20"/>
          <w:szCs w:val="20"/>
        </w:rPr>
        <w:t xml:space="preserve">četiri godine </w:t>
      </w:r>
      <w:r w:rsidRPr="00416FDA">
        <w:rPr>
          <w:rFonts w:ascii="Arial" w:hAnsi="Arial" w:cs="Arial"/>
          <w:color w:val="17365D" w:themeColor="text2" w:themeShade="BF"/>
          <w:sz w:val="20"/>
          <w:szCs w:val="20"/>
        </w:rPr>
        <w:t xml:space="preserve">neto dobit </w:t>
      </w:r>
      <w:r w:rsidR="000C6987">
        <w:rPr>
          <w:rFonts w:ascii="Arial" w:hAnsi="Arial" w:cs="Arial"/>
          <w:color w:val="17365D" w:themeColor="text2" w:themeShade="BF"/>
          <w:sz w:val="20"/>
          <w:szCs w:val="20"/>
        </w:rPr>
        <w:t>(</w:t>
      </w:r>
      <w:r w:rsidRPr="00416FDA">
        <w:rPr>
          <w:rFonts w:ascii="Arial" w:hAnsi="Arial" w:cs="Arial"/>
          <w:color w:val="17365D" w:themeColor="text2" w:themeShade="BF"/>
          <w:sz w:val="20"/>
          <w:szCs w:val="20"/>
        </w:rPr>
        <w:t>2012.</w:t>
      </w:r>
      <w:r w:rsidR="00B856D6">
        <w:rPr>
          <w:rFonts w:ascii="Arial" w:hAnsi="Arial" w:cs="Arial"/>
          <w:color w:val="17365D" w:themeColor="text2" w:themeShade="BF"/>
          <w:sz w:val="20"/>
          <w:szCs w:val="20"/>
        </w:rPr>
        <w:t>-</w:t>
      </w:r>
      <w:r w:rsidRPr="00416FDA">
        <w:rPr>
          <w:rFonts w:ascii="Arial" w:hAnsi="Arial" w:cs="Arial"/>
          <w:color w:val="17365D" w:themeColor="text2" w:themeShade="BF"/>
          <w:sz w:val="20"/>
          <w:szCs w:val="20"/>
        </w:rPr>
        <w:t>2014. te u 2017</w:t>
      </w:r>
      <w:r w:rsidR="000C6987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Pr="00416FDA">
        <w:rPr>
          <w:rFonts w:ascii="Arial" w:hAnsi="Arial" w:cs="Arial"/>
          <w:color w:val="17365D" w:themeColor="text2" w:themeShade="BF"/>
          <w:sz w:val="20"/>
          <w:szCs w:val="20"/>
        </w:rPr>
        <w:t xml:space="preserve"> godini</w:t>
      </w:r>
      <w:r w:rsidR="000C6987">
        <w:rPr>
          <w:rFonts w:ascii="Arial" w:hAnsi="Arial" w:cs="Arial"/>
          <w:color w:val="17365D" w:themeColor="text2" w:themeShade="BF"/>
          <w:sz w:val="20"/>
          <w:szCs w:val="20"/>
        </w:rPr>
        <w:t>)</w:t>
      </w:r>
      <w:r w:rsidRPr="00416FDA">
        <w:rPr>
          <w:rFonts w:ascii="Arial" w:hAnsi="Arial" w:cs="Arial"/>
          <w:color w:val="17365D" w:themeColor="text2" w:themeShade="BF"/>
          <w:sz w:val="20"/>
          <w:szCs w:val="20"/>
        </w:rPr>
        <w:t xml:space="preserve">. Najveća neto dobit iskazana je u 2014. godini i iznosila </w:t>
      </w:r>
      <w:r w:rsidRPr="00416FDA">
        <w:rPr>
          <w:rFonts w:ascii="Arial" w:hAnsi="Arial" w:cs="Arial"/>
          <w:color w:val="17365D" w:themeColor="text2" w:themeShade="BF"/>
          <w:sz w:val="20"/>
          <w:szCs w:val="20"/>
        </w:rPr>
        <w:lastRenderedPageBreak/>
        <w:t>je 612,2 milijuna kuna</w:t>
      </w:r>
      <w:r w:rsidR="000C6987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Pr="00416FDA">
        <w:rPr>
          <w:rFonts w:ascii="Arial" w:hAnsi="Arial" w:cs="Arial"/>
          <w:color w:val="17365D" w:themeColor="text2" w:themeShade="BF"/>
          <w:sz w:val="20"/>
          <w:szCs w:val="20"/>
        </w:rPr>
        <w:t xml:space="preserve"> što je gotovo četiri puta više u odnosu na neto dobit ostvarenu u 2017. godini (165,6 milijuna kuna). </w:t>
      </w:r>
    </w:p>
    <w:p w:rsidR="006F7E7C" w:rsidRDefault="006F7E7C" w:rsidP="00256606">
      <w:pPr>
        <w:widowControl w:val="0"/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B60881">
        <w:rPr>
          <w:rFonts w:ascii="Arial" w:hAnsi="Arial" w:cs="Arial"/>
          <w:color w:val="17365D" w:themeColor="text2" w:themeShade="BF"/>
          <w:sz w:val="20"/>
          <w:szCs w:val="20"/>
        </w:rPr>
        <w:t xml:space="preserve">Prosječna mjesečna neto plaća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zaposlenih kod poduzetnika </w:t>
      </w:r>
      <w:r w:rsidR="00A92BDB">
        <w:rPr>
          <w:rFonts w:ascii="Arial" w:hAnsi="Arial" w:cs="Arial"/>
          <w:color w:val="17365D" w:themeColor="text2" w:themeShade="BF"/>
          <w:sz w:val="20"/>
          <w:szCs w:val="20"/>
        </w:rPr>
        <w:t xml:space="preserve">u </w:t>
      </w:r>
      <w:r w:rsidR="00B856D6">
        <w:rPr>
          <w:rFonts w:ascii="Arial" w:hAnsi="Arial" w:cs="Arial"/>
          <w:color w:val="17365D" w:themeColor="text2" w:themeShade="BF"/>
          <w:sz w:val="20"/>
          <w:szCs w:val="20"/>
        </w:rPr>
        <w:t xml:space="preserve">2010. godini </w:t>
      </w:r>
      <w:r w:rsidRPr="00B60881">
        <w:rPr>
          <w:rFonts w:ascii="Arial" w:hAnsi="Arial" w:cs="Arial"/>
          <w:color w:val="17365D" w:themeColor="text2" w:themeShade="BF"/>
          <w:sz w:val="20"/>
          <w:szCs w:val="20"/>
        </w:rPr>
        <w:t>u području djelatnosti rudarstva i vađenja</w:t>
      </w:r>
      <w:r w:rsidR="00A92BDB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Pr="00B60881">
        <w:rPr>
          <w:rFonts w:ascii="Arial" w:hAnsi="Arial" w:cs="Arial"/>
          <w:color w:val="17365D" w:themeColor="text2" w:themeShade="BF"/>
          <w:sz w:val="20"/>
          <w:szCs w:val="20"/>
        </w:rPr>
        <w:t xml:space="preserve"> iznosila je </w:t>
      </w:r>
      <w:r w:rsidR="00B856D6" w:rsidRPr="00B856D6">
        <w:rPr>
          <w:rFonts w:ascii="Arial" w:hAnsi="Arial" w:cs="Arial"/>
          <w:color w:val="17365D" w:themeColor="text2" w:themeShade="BF"/>
          <w:sz w:val="20"/>
          <w:szCs w:val="20"/>
        </w:rPr>
        <w:t xml:space="preserve">6.925 </w:t>
      </w:r>
      <w:r w:rsidR="00B856D6">
        <w:rPr>
          <w:rFonts w:ascii="Arial" w:hAnsi="Arial" w:cs="Arial"/>
          <w:color w:val="17365D" w:themeColor="text2" w:themeShade="BF"/>
          <w:sz w:val="20"/>
          <w:szCs w:val="20"/>
        </w:rPr>
        <w:t xml:space="preserve">kuna, a u 2017. godini </w:t>
      </w:r>
      <w:r w:rsidRPr="00B60881">
        <w:rPr>
          <w:rFonts w:ascii="Arial" w:hAnsi="Arial" w:cs="Arial"/>
          <w:color w:val="17365D" w:themeColor="text2" w:themeShade="BF"/>
          <w:sz w:val="20"/>
          <w:szCs w:val="20"/>
        </w:rPr>
        <w:t>7.580 kuna</w:t>
      </w:r>
      <w:r w:rsidR="00B856D6">
        <w:rPr>
          <w:rFonts w:ascii="Arial" w:hAnsi="Arial" w:cs="Arial"/>
          <w:color w:val="17365D" w:themeColor="text2" w:themeShade="BF"/>
          <w:sz w:val="20"/>
          <w:szCs w:val="20"/>
        </w:rPr>
        <w:t xml:space="preserve">, što je </w:t>
      </w:r>
      <w:r w:rsidR="00A41480" w:rsidRPr="00A41480">
        <w:rPr>
          <w:rFonts w:ascii="Arial" w:hAnsi="Arial" w:cs="Arial"/>
          <w:color w:val="17365D" w:themeColor="text2" w:themeShade="BF"/>
          <w:sz w:val="20"/>
          <w:szCs w:val="20"/>
        </w:rPr>
        <w:t>9,5 %</w:t>
      </w:r>
      <w:r w:rsidR="00A41480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B856D6">
        <w:rPr>
          <w:rFonts w:ascii="Arial" w:hAnsi="Arial" w:cs="Arial"/>
          <w:color w:val="17365D" w:themeColor="text2" w:themeShade="BF"/>
          <w:sz w:val="20"/>
          <w:szCs w:val="20"/>
        </w:rPr>
        <w:t xml:space="preserve">više. Za usporedbu, </w:t>
      </w:r>
      <w:r w:rsidRPr="00B60881">
        <w:rPr>
          <w:rFonts w:ascii="Arial" w:hAnsi="Arial" w:cs="Arial"/>
          <w:color w:val="17365D" w:themeColor="text2" w:themeShade="BF"/>
          <w:sz w:val="20"/>
          <w:szCs w:val="20"/>
        </w:rPr>
        <w:t>prosječn</w:t>
      </w:r>
      <w:r w:rsidR="00B856D6">
        <w:rPr>
          <w:rFonts w:ascii="Arial" w:hAnsi="Arial" w:cs="Arial"/>
          <w:color w:val="17365D" w:themeColor="text2" w:themeShade="BF"/>
          <w:sz w:val="20"/>
          <w:szCs w:val="20"/>
        </w:rPr>
        <w:t>a mjesečna</w:t>
      </w:r>
      <w:r w:rsidRPr="00B60881">
        <w:rPr>
          <w:rFonts w:ascii="Arial" w:hAnsi="Arial" w:cs="Arial"/>
          <w:color w:val="17365D" w:themeColor="text2" w:themeShade="BF"/>
          <w:sz w:val="20"/>
          <w:szCs w:val="20"/>
        </w:rPr>
        <w:t xml:space="preserve"> neto plać</w:t>
      </w:r>
      <w:r w:rsidR="00B856D6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Pr="00B60881">
        <w:rPr>
          <w:rFonts w:ascii="Arial" w:hAnsi="Arial" w:cs="Arial"/>
          <w:color w:val="17365D" w:themeColor="text2" w:themeShade="BF"/>
          <w:sz w:val="20"/>
          <w:szCs w:val="20"/>
        </w:rPr>
        <w:t xml:space="preserve"> zaposlenih kod poduzetnika na razini RH </w:t>
      </w:r>
      <w:r w:rsidR="00B856D6">
        <w:rPr>
          <w:rFonts w:ascii="Arial" w:hAnsi="Arial" w:cs="Arial"/>
          <w:color w:val="17365D" w:themeColor="text2" w:themeShade="BF"/>
          <w:sz w:val="20"/>
          <w:szCs w:val="20"/>
        </w:rPr>
        <w:t xml:space="preserve">u 2010. godini iznosila je </w:t>
      </w:r>
      <w:r w:rsidR="00B856D6" w:rsidRPr="00B856D6">
        <w:rPr>
          <w:rFonts w:ascii="Arial" w:hAnsi="Arial" w:cs="Arial"/>
          <w:color w:val="17365D" w:themeColor="text2" w:themeShade="BF"/>
          <w:sz w:val="20"/>
          <w:szCs w:val="20"/>
        </w:rPr>
        <w:t xml:space="preserve">4.664 </w:t>
      </w:r>
      <w:r w:rsidR="00B856D6">
        <w:rPr>
          <w:rFonts w:ascii="Arial" w:hAnsi="Arial" w:cs="Arial"/>
          <w:color w:val="17365D" w:themeColor="text2" w:themeShade="BF"/>
          <w:sz w:val="20"/>
          <w:szCs w:val="20"/>
        </w:rPr>
        <w:t xml:space="preserve">kuna, a u 2017. godini </w:t>
      </w:r>
      <w:r w:rsidR="00B856D6" w:rsidRPr="00B856D6">
        <w:rPr>
          <w:rFonts w:ascii="Arial" w:hAnsi="Arial" w:cs="Arial"/>
          <w:color w:val="17365D" w:themeColor="text2" w:themeShade="BF"/>
          <w:sz w:val="20"/>
          <w:szCs w:val="20"/>
        </w:rPr>
        <w:t>5.372 kune</w:t>
      </w:r>
      <w:r w:rsidR="00B856D6">
        <w:rPr>
          <w:rFonts w:ascii="Arial" w:hAnsi="Arial" w:cs="Arial"/>
          <w:color w:val="17365D" w:themeColor="text2" w:themeShade="BF"/>
          <w:sz w:val="20"/>
          <w:szCs w:val="20"/>
        </w:rPr>
        <w:t xml:space="preserve">, što je </w:t>
      </w:r>
      <w:r w:rsidR="00A41480" w:rsidRPr="00A41480">
        <w:rPr>
          <w:rFonts w:ascii="Arial" w:hAnsi="Arial" w:cs="Arial"/>
          <w:color w:val="17365D" w:themeColor="text2" w:themeShade="BF"/>
          <w:sz w:val="20"/>
          <w:szCs w:val="20"/>
        </w:rPr>
        <w:t>15,2 %</w:t>
      </w:r>
      <w:r w:rsidR="00A41480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B856D6">
        <w:rPr>
          <w:rFonts w:ascii="Arial" w:hAnsi="Arial" w:cs="Arial"/>
          <w:color w:val="17365D" w:themeColor="text2" w:themeShade="BF"/>
          <w:sz w:val="20"/>
          <w:szCs w:val="20"/>
        </w:rPr>
        <w:t>više</w:t>
      </w:r>
      <w:r w:rsidR="00A41480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B856D6" w:rsidRPr="00B856D6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</w:p>
    <w:p w:rsidR="0059353B" w:rsidRPr="00D839D3" w:rsidRDefault="0059353B" w:rsidP="006F7E7C">
      <w:pPr>
        <w:widowControl w:val="0"/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D839D3">
        <w:rPr>
          <w:rFonts w:ascii="Arial" w:hAnsi="Arial" w:cs="Arial"/>
          <w:color w:val="17365D" w:themeColor="text2" w:themeShade="BF"/>
          <w:sz w:val="20"/>
          <w:szCs w:val="20"/>
        </w:rPr>
        <w:t xml:space="preserve">Dublja analiza rezultata kroz promatrano razdoblje, pokazala je da </w:t>
      </w:r>
      <w:r w:rsidR="00593C83">
        <w:rPr>
          <w:rFonts w:ascii="Arial" w:hAnsi="Arial" w:cs="Arial"/>
          <w:color w:val="17365D" w:themeColor="text2" w:themeShade="BF"/>
          <w:sz w:val="20"/>
          <w:szCs w:val="20"/>
        </w:rPr>
        <w:t xml:space="preserve">su dva poduzetnika imala </w:t>
      </w:r>
      <w:r w:rsidRPr="00D839D3">
        <w:rPr>
          <w:rFonts w:ascii="Arial" w:hAnsi="Arial" w:cs="Arial"/>
          <w:color w:val="17365D" w:themeColor="text2" w:themeShade="BF"/>
          <w:sz w:val="20"/>
          <w:szCs w:val="20"/>
        </w:rPr>
        <w:t xml:space="preserve">najveći utjecaj na rezultate </w:t>
      </w:r>
      <w:r w:rsidR="00593C83">
        <w:rPr>
          <w:rFonts w:ascii="Arial" w:hAnsi="Arial" w:cs="Arial"/>
          <w:color w:val="17365D" w:themeColor="text2" w:themeShade="BF"/>
          <w:sz w:val="20"/>
          <w:szCs w:val="20"/>
        </w:rPr>
        <w:t xml:space="preserve">poslovanja. </w:t>
      </w:r>
      <w:hyperlink r:id="rId10" w:history="1">
        <w:r w:rsidR="00A32737">
          <w:rPr>
            <w:rStyle w:val="Hiperveza"/>
            <w:rFonts w:ascii="Arial" w:hAnsi="Arial" w:cs="Arial"/>
            <w:sz w:val="20"/>
            <w:szCs w:val="20"/>
          </w:rPr>
          <w:t>I</w:t>
        </w:r>
        <w:r w:rsidRPr="00D839D3">
          <w:rPr>
            <w:rStyle w:val="Hiperveza"/>
            <w:rFonts w:ascii="Arial" w:hAnsi="Arial" w:cs="Arial"/>
            <w:sz w:val="20"/>
            <w:szCs w:val="20"/>
          </w:rPr>
          <w:t>N</w:t>
        </w:r>
        <w:r w:rsidR="00A32737">
          <w:rPr>
            <w:rStyle w:val="Hiperveza"/>
            <w:rFonts w:ascii="Arial" w:hAnsi="Arial" w:cs="Arial"/>
            <w:sz w:val="20"/>
            <w:szCs w:val="20"/>
          </w:rPr>
          <w:t>A</w:t>
        </w:r>
        <w:r w:rsidRPr="00D839D3">
          <w:rPr>
            <w:rStyle w:val="Hiperveza"/>
            <w:rFonts w:ascii="Arial" w:hAnsi="Arial" w:cs="Arial"/>
            <w:sz w:val="20"/>
            <w:szCs w:val="20"/>
          </w:rPr>
          <w:t xml:space="preserve"> </w:t>
        </w:r>
        <w:r w:rsidR="001C5E37">
          <w:rPr>
            <w:rStyle w:val="Hiperveza"/>
            <w:rFonts w:ascii="Arial" w:hAnsi="Arial" w:cs="Arial"/>
            <w:sz w:val="20"/>
            <w:szCs w:val="20"/>
          </w:rPr>
          <w:t>Adria</w:t>
        </w:r>
        <w:r w:rsidRPr="00D839D3">
          <w:rPr>
            <w:rStyle w:val="Hiperveza"/>
            <w:rFonts w:ascii="Arial" w:hAnsi="Arial" w:cs="Arial"/>
            <w:sz w:val="20"/>
            <w:szCs w:val="20"/>
          </w:rPr>
          <w:t xml:space="preserve"> B.V. - Hrvatska podružnica</w:t>
        </w:r>
      </w:hyperlink>
      <w:r w:rsidR="001C5E37">
        <w:rPr>
          <w:rStyle w:val="Referencafusnote"/>
          <w:rFonts w:ascii="Arial" w:hAnsi="Arial" w:cs="Arial"/>
          <w:color w:val="0000FF"/>
          <w:sz w:val="20"/>
          <w:szCs w:val="20"/>
          <w:u w:val="single"/>
        </w:rPr>
        <w:footnoteReference w:id="2"/>
      </w:r>
      <w:r w:rsidR="00593C83">
        <w:rPr>
          <w:rStyle w:val="Hiperveza"/>
          <w:rFonts w:ascii="Arial" w:hAnsi="Arial" w:cs="Arial"/>
          <w:sz w:val="20"/>
          <w:szCs w:val="20"/>
        </w:rPr>
        <w:t xml:space="preserve"> </w:t>
      </w:r>
      <w:r w:rsidRPr="00D839D3">
        <w:rPr>
          <w:rFonts w:ascii="Arial" w:hAnsi="Arial" w:cs="Arial"/>
          <w:color w:val="17365D" w:themeColor="text2" w:themeShade="BF"/>
          <w:sz w:val="20"/>
          <w:szCs w:val="20"/>
        </w:rPr>
        <w:t xml:space="preserve">je </w:t>
      </w:r>
      <w:r w:rsidR="00593C83" w:rsidRPr="00593C83">
        <w:rPr>
          <w:rFonts w:ascii="Arial" w:hAnsi="Arial" w:cs="Arial"/>
          <w:color w:val="17365D" w:themeColor="text2" w:themeShade="BF"/>
          <w:sz w:val="20"/>
          <w:szCs w:val="20"/>
        </w:rPr>
        <w:t xml:space="preserve">u 2010. godini </w:t>
      </w:r>
      <w:r w:rsidR="00593C83">
        <w:rPr>
          <w:rFonts w:ascii="Arial" w:hAnsi="Arial" w:cs="Arial"/>
          <w:color w:val="17365D" w:themeColor="text2" w:themeShade="BF"/>
          <w:sz w:val="20"/>
          <w:szCs w:val="20"/>
        </w:rPr>
        <w:t xml:space="preserve">iskazala </w:t>
      </w:r>
      <w:r w:rsidR="00593C83" w:rsidRPr="00593C83">
        <w:rPr>
          <w:rFonts w:ascii="Arial" w:hAnsi="Arial" w:cs="Arial"/>
          <w:color w:val="17365D" w:themeColor="text2" w:themeShade="BF"/>
          <w:sz w:val="20"/>
          <w:szCs w:val="20"/>
        </w:rPr>
        <w:t xml:space="preserve">neto gubitak u iznosu od 125,7 milijuna kuna, </w:t>
      </w:r>
      <w:r w:rsidRPr="00D839D3">
        <w:rPr>
          <w:rFonts w:ascii="Arial" w:hAnsi="Arial" w:cs="Arial"/>
          <w:color w:val="17365D" w:themeColor="text2" w:themeShade="BF"/>
          <w:sz w:val="20"/>
          <w:szCs w:val="20"/>
        </w:rPr>
        <w:t xml:space="preserve">u 2014. godini neto dobit u iznosu od 311,2 milijuna kuna, </w:t>
      </w:r>
      <w:r w:rsidR="00593C83">
        <w:rPr>
          <w:rFonts w:ascii="Arial" w:hAnsi="Arial" w:cs="Arial"/>
          <w:color w:val="17365D" w:themeColor="text2" w:themeShade="BF"/>
          <w:sz w:val="20"/>
          <w:szCs w:val="20"/>
        </w:rPr>
        <w:t xml:space="preserve">a </w:t>
      </w:r>
      <w:r w:rsidR="00593C83" w:rsidRPr="00593C83">
        <w:rPr>
          <w:rFonts w:ascii="Arial" w:hAnsi="Arial" w:cs="Arial"/>
          <w:color w:val="17365D" w:themeColor="text2" w:themeShade="BF"/>
          <w:sz w:val="20"/>
          <w:szCs w:val="20"/>
        </w:rPr>
        <w:t xml:space="preserve">najveću neto dobit </w:t>
      </w:r>
      <w:r w:rsidR="00593C83">
        <w:rPr>
          <w:rFonts w:ascii="Arial" w:hAnsi="Arial" w:cs="Arial"/>
          <w:color w:val="17365D" w:themeColor="text2" w:themeShade="BF"/>
          <w:sz w:val="20"/>
          <w:szCs w:val="20"/>
        </w:rPr>
        <w:t xml:space="preserve">iskazala je </w:t>
      </w:r>
      <w:r w:rsidR="00593C83" w:rsidRPr="00593C83">
        <w:rPr>
          <w:rFonts w:ascii="Arial" w:hAnsi="Arial" w:cs="Arial"/>
          <w:color w:val="17365D" w:themeColor="text2" w:themeShade="BF"/>
          <w:sz w:val="20"/>
          <w:szCs w:val="20"/>
        </w:rPr>
        <w:t>u 2017. godini u iznosu od 67,5 milijuna kuna.</w:t>
      </w:r>
      <w:r w:rsidRPr="00D839D3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hyperlink r:id="rId11" w:history="1">
        <w:r w:rsidRPr="00D839D3">
          <w:rPr>
            <w:rStyle w:val="Hiperveza"/>
            <w:rFonts w:ascii="Arial" w:hAnsi="Arial" w:cs="Arial"/>
            <w:sz w:val="20"/>
            <w:szCs w:val="20"/>
          </w:rPr>
          <w:t>CROSCO,</w:t>
        </w:r>
        <w:r w:rsidR="00A32737">
          <w:rPr>
            <w:rStyle w:val="Hiperveza"/>
            <w:rFonts w:ascii="Arial" w:hAnsi="Arial" w:cs="Arial"/>
            <w:sz w:val="20"/>
            <w:szCs w:val="20"/>
          </w:rPr>
          <w:t xml:space="preserve"> </w:t>
        </w:r>
        <w:r w:rsidRPr="00D839D3">
          <w:rPr>
            <w:rStyle w:val="Hiperveza"/>
            <w:rFonts w:ascii="Arial" w:hAnsi="Arial" w:cs="Arial"/>
            <w:sz w:val="20"/>
            <w:szCs w:val="20"/>
          </w:rPr>
          <w:t>d.o.o.</w:t>
        </w:r>
      </w:hyperlink>
      <w:r w:rsidRPr="00D839D3">
        <w:rPr>
          <w:rFonts w:ascii="Arial" w:hAnsi="Arial" w:cs="Arial"/>
          <w:color w:val="17365D" w:themeColor="text2" w:themeShade="BF"/>
          <w:sz w:val="20"/>
          <w:szCs w:val="20"/>
        </w:rPr>
        <w:t xml:space="preserve"> u </w:t>
      </w:r>
      <w:r w:rsidR="00593C83">
        <w:rPr>
          <w:rFonts w:ascii="Arial" w:hAnsi="Arial" w:cs="Arial"/>
          <w:color w:val="17365D" w:themeColor="text2" w:themeShade="BF"/>
          <w:sz w:val="20"/>
          <w:szCs w:val="20"/>
        </w:rPr>
        <w:t xml:space="preserve">2015. godini iskazao </w:t>
      </w:r>
      <w:r w:rsidR="0055326B">
        <w:rPr>
          <w:rFonts w:ascii="Arial" w:hAnsi="Arial" w:cs="Arial"/>
          <w:color w:val="17365D" w:themeColor="text2" w:themeShade="BF"/>
          <w:sz w:val="20"/>
          <w:szCs w:val="20"/>
        </w:rPr>
        <w:t xml:space="preserve">je </w:t>
      </w:r>
      <w:r w:rsidRPr="00D839D3">
        <w:rPr>
          <w:rFonts w:ascii="Arial" w:hAnsi="Arial" w:cs="Arial"/>
          <w:color w:val="17365D" w:themeColor="text2" w:themeShade="BF"/>
          <w:sz w:val="20"/>
          <w:szCs w:val="20"/>
        </w:rPr>
        <w:t xml:space="preserve">gubitak u iznosu od </w:t>
      </w:r>
      <w:r w:rsidR="00593C83">
        <w:rPr>
          <w:rFonts w:ascii="Arial" w:hAnsi="Arial" w:cs="Arial"/>
          <w:color w:val="17365D" w:themeColor="text2" w:themeShade="BF"/>
          <w:sz w:val="20"/>
          <w:szCs w:val="20"/>
        </w:rPr>
        <w:t xml:space="preserve">299,7 milijuna kuna, u 2016. godini </w:t>
      </w:r>
      <w:r w:rsidR="0055326B">
        <w:rPr>
          <w:rFonts w:ascii="Arial" w:hAnsi="Arial" w:cs="Arial"/>
          <w:color w:val="17365D" w:themeColor="text2" w:themeShade="BF"/>
          <w:sz w:val="20"/>
          <w:szCs w:val="20"/>
        </w:rPr>
        <w:t xml:space="preserve">gubitak je </w:t>
      </w:r>
      <w:r w:rsidR="00593C83">
        <w:rPr>
          <w:rFonts w:ascii="Arial" w:hAnsi="Arial" w:cs="Arial"/>
          <w:color w:val="17365D" w:themeColor="text2" w:themeShade="BF"/>
          <w:sz w:val="20"/>
          <w:szCs w:val="20"/>
        </w:rPr>
        <w:t xml:space="preserve">povećan na </w:t>
      </w:r>
      <w:r w:rsidRPr="00D839D3">
        <w:rPr>
          <w:rFonts w:ascii="Arial" w:hAnsi="Arial" w:cs="Arial"/>
          <w:color w:val="17365D" w:themeColor="text2" w:themeShade="BF"/>
          <w:sz w:val="20"/>
          <w:szCs w:val="20"/>
        </w:rPr>
        <w:t>424,5 milijuna kuna</w:t>
      </w:r>
      <w:r w:rsidR="001C5E37">
        <w:rPr>
          <w:rFonts w:ascii="Arial" w:hAnsi="Arial" w:cs="Arial"/>
          <w:color w:val="17365D" w:themeColor="text2" w:themeShade="BF"/>
          <w:sz w:val="20"/>
          <w:szCs w:val="20"/>
        </w:rPr>
        <w:t xml:space="preserve">, a </w:t>
      </w:r>
      <w:r w:rsidR="0055326B">
        <w:rPr>
          <w:rFonts w:ascii="Arial" w:hAnsi="Arial" w:cs="Arial"/>
          <w:color w:val="17365D" w:themeColor="text2" w:themeShade="BF"/>
          <w:sz w:val="20"/>
          <w:szCs w:val="20"/>
        </w:rPr>
        <w:t xml:space="preserve">u </w:t>
      </w:r>
      <w:r w:rsidR="001C5E37">
        <w:rPr>
          <w:rFonts w:ascii="Arial" w:hAnsi="Arial" w:cs="Arial"/>
          <w:color w:val="17365D" w:themeColor="text2" w:themeShade="BF"/>
          <w:sz w:val="20"/>
          <w:szCs w:val="20"/>
        </w:rPr>
        <w:t>2017. godin</w:t>
      </w:r>
      <w:r w:rsidR="0055326B">
        <w:rPr>
          <w:rFonts w:ascii="Arial" w:hAnsi="Arial" w:cs="Arial"/>
          <w:color w:val="17365D" w:themeColor="text2" w:themeShade="BF"/>
          <w:sz w:val="20"/>
          <w:szCs w:val="20"/>
        </w:rPr>
        <w:t>i</w:t>
      </w:r>
      <w:r w:rsidR="001C5E37">
        <w:rPr>
          <w:rFonts w:ascii="Arial" w:hAnsi="Arial" w:cs="Arial"/>
          <w:color w:val="17365D" w:themeColor="text2" w:themeShade="BF"/>
          <w:sz w:val="20"/>
          <w:szCs w:val="20"/>
        </w:rPr>
        <w:t xml:space="preserve"> gubitak je smanjen na 33,6 milijuna kuna</w:t>
      </w:r>
      <w:r w:rsidR="00593C83">
        <w:rPr>
          <w:rFonts w:ascii="Arial" w:hAnsi="Arial" w:cs="Arial"/>
          <w:color w:val="17365D" w:themeColor="text2" w:themeShade="BF"/>
          <w:sz w:val="20"/>
          <w:szCs w:val="20"/>
        </w:rPr>
        <w:t xml:space="preserve">. </w:t>
      </w:r>
    </w:p>
    <w:p w:rsidR="00792FCF" w:rsidRDefault="00865E7B" w:rsidP="00D57FEE">
      <w:pPr>
        <w:tabs>
          <w:tab w:val="left" w:pos="567"/>
          <w:tab w:val="left" w:pos="993"/>
          <w:tab w:val="left" w:pos="8080"/>
        </w:tabs>
        <w:spacing w:before="180" w:after="40" w:line="240" w:lineRule="auto"/>
        <w:ind w:left="992" w:hanging="992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7013D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Tablica 2</w:t>
      </w:r>
      <w:r w:rsidR="00792FCF" w:rsidRPr="007013D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792FCF" w:rsidRPr="007013D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4A2DF7" w:rsidRPr="007013D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Top pet poduzetnika u području djelatnosti rudarstva i vađenja (B), </w:t>
      </w:r>
      <w:r w:rsidR="004A2DF7" w:rsidRPr="007013D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rang prema ukupnom prihodu</w:t>
      </w:r>
      <w:r w:rsidR="004A2DF7" w:rsidRPr="007013D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u 2017. godini</w:t>
      </w:r>
      <w:r w:rsidR="00792FCF" w:rsidRPr="008B5D33">
        <w:rPr>
          <w:rFonts w:ascii="Arial" w:eastAsia="Times New Roman" w:hAnsi="Arial" w:cs="Arial"/>
          <w:color w:val="17365D" w:themeColor="text2" w:themeShade="BF"/>
          <w:sz w:val="18"/>
          <w:szCs w:val="18"/>
          <w:lang w:eastAsia="hr-HR"/>
        </w:rPr>
        <w:tab/>
      </w:r>
      <w:r w:rsidRPr="008B5D33">
        <w:rPr>
          <w:rFonts w:ascii="Arial" w:eastAsia="Times New Roman" w:hAnsi="Arial" w:cs="Arial"/>
          <w:color w:val="17365D" w:themeColor="text2" w:themeShade="BF"/>
          <w:sz w:val="18"/>
          <w:szCs w:val="18"/>
          <w:lang w:eastAsia="hr-HR"/>
        </w:rPr>
        <w:t>(</w:t>
      </w:r>
      <w:r w:rsidR="00792FCF" w:rsidRPr="008B5D33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iznosi u tisućama kuna</w:t>
      </w:r>
      <w:r w:rsidRPr="008B5D33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)</w:t>
      </w:r>
    </w:p>
    <w:tbl>
      <w:tblPr>
        <w:tblW w:w="9783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9"/>
        <w:gridCol w:w="3628"/>
        <w:gridCol w:w="857"/>
        <w:gridCol w:w="1134"/>
        <w:gridCol w:w="1247"/>
        <w:gridCol w:w="1191"/>
        <w:gridCol w:w="1247"/>
      </w:tblGrid>
      <w:tr w:rsidR="00263FEA" w:rsidRPr="00593C83" w:rsidTr="008A7112">
        <w:trPr>
          <w:trHeight w:hRule="exact" w:val="454"/>
          <w:jc w:val="center"/>
        </w:trPr>
        <w:tc>
          <w:tcPr>
            <w:tcW w:w="4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A933F1" w:rsidRPr="007013DC" w:rsidRDefault="00A933F1" w:rsidP="004A2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7013DC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R.</w:t>
            </w:r>
          </w:p>
          <w:p w:rsidR="00A933F1" w:rsidRPr="007013DC" w:rsidRDefault="00A933F1" w:rsidP="004A2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7013DC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br.</w:t>
            </w:r>
          </w:p>
        </w:tc>
        <w:tc>
          <w:tcPr>
            <w:tcW w:w="362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</w:tcPr>
          <w:p w:rsidR="00A933F1" w:rsidRPr="007013DC" w:rsidRDefault="00A933F1" w:rsidP="004A2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7013DC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Naziv</w:t>
            </w:r>
          </w:p>
        </w:tc>
        <w:tc>
          <w:tcPr>
            <w:tcW w:w="85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A933F1" w:rsidRPr="007013DC" w:rsidRDefault="00A933F1" w:rsidP="004A2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7013DC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Sjedište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A933F1" w:rsidRPr="007013DC" w:rsidRDefault="00A933F1" w:rsidP="004A2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7013DC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Broj zaposlenih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A933F1" w:rsidRPr="007013DC" w:rsidRDefault="00A933F1" w:rsidP="004A2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7013DC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Ukupan prihod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A933F1" w:rsidRPr="007013DC" w:rsidRDefault="00A933F1" w:rsidP="004A2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7013DC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Izvoz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A933F1" w:rsidRPr="007013DC" w:rsidRDefault="00A933F1" w:rsidP="008A7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7013DC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Neto dobit/</w:t>
            </w:r>
            <w:r w:rsidR="00263FEA" w:rsidRPr="007013DC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 xml:space="preserve"> </w:t>
            </w:r>
            <w:r w:rsidRPr="007013DC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gubitak razd</w:t>
            </w:r>
            <w:r w:rsidR="00263FEA" w:rsidRPr="007013DC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.</w:t>
            </w:r>
          </w:p>
        </w:tc>
      </w:tr>
      <w:tr w:rsidR="00263FEA" w:rsidRPr="00593C83" w:rsidTr="008A7112">
        <w:trPr>
          <w:trHeight w:hRule="exact" w:val="283"/>
          <w:jc w:val="center"/>
        </w:trPr>
        <w:tc>
          <w:tcPr>
            <w:tcW w:w="47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933F1" w:rsidRPr="004A2DF7" w:rsidRDefault="00A933F1" w:rsidP="004A2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4A2DF7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</w:tcPr>
          <w:p w:rsidR="00A933F1" w:rsidRPr="004A2DF7" w:rsidRDefault="00CA2837" w:rsidP="00A32737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hyperlink r:id="rId12" w:history="1">
              <w:r w:rsidR="00A933F1" w:rsidRPr="00663BC2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STSI d.o.o.</w:t>
              </w:r>
            </w:hyperlink>
            <w:r w:rsidR="00A933F1">
              <w:rPr>
                <w:rStyle w:val="Referencafusnote"/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933F1" w:rsidRPr="004A2DF7" w:rsidRDefault="00A933F1" w:rsidP="004A2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A2DF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933F1" w:rsidRPr="004A2DF7" w:rsidRDefault="00A933F1" w:rsidP="00A933F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A2DF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933F1" w:rsidRPr="004A2DF7" w:rsidRDefault="00A933F1" w:rsidP="00A933F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A2DF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698.165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933F1" w:rsidRPr="004A2DF7" w:rsidRDefault="00A933F1" w:rsidP="00A933F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A2DF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55.973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933F1" w:rsidRPr="004A2DF7" w:rsidRDefault="00A933F1" w:rsidP="00A933F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A2DF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15.628</w:t>
            </w:r>
          </w:p>
        </w:tc>
      </w:tr>
      <w:tr w:rsidR="00263FEA" w:rsidRPr="00593C83" w:rsidTr="008A7112">
        <w:trPr>
          <w:trHeight w:hRule="exact" w:val="283"/>
          <w:jc w:val="center"/>
        </w:trPr>
        <w:tc>
          <w:tcPr>
            <w:tcW w:w="47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933F1" w:rsidRPr="004A2DF7" w:rsidRDefault="00A933F1" w:rsidP="004A2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A2DF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</w:tcPr>
          <w:p w:rsidR="00A933F1" w:rsidRPr="004A2DF7" w:rsidRDefault="00CA2837" w:rsidP="00A32737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hyperlink r:id="rId13" w:history="1">
              <w:r w:rsidR="00A933F1" w:rsidRPr="00663BC2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CROSCO, d.o.o.</w:t>
              </w:r>
            </w:hyperlink>
          </w:p>
        </w:tc>
        <w:tc>
          <w:tcPr>
            <w:tcW w:w="8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933F1" w:rsidRPr="004A2DF7" w:rsidRDefault="00A933F1" w:rsidP="004A2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A2DF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933F1" w:rsidRPr="004A2DF7" w:rsidRDefault="00A933F1" w:rsidP="00A933F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A2DF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893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933F1" w:rsidRPr="004A2DF7" w:rsidRDefault="00A933F1" w:rsidP="00A933F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A2DF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594.133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933F1" w:rsidRPr="004A2DF7" w:rsidRDefault="00A933F1" w:rsidP="00A933F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A2DF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96.347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933F1" w:rsidRPr="004A2DF7" w:rsidRDefault="00A933F1" w:rsidP="00A933F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4A2DF7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-33.593</w:t>
            </w:r>
          </w:p>
        </w:tc>
      </w:tr>
      <w:tr w:rsidR="00263FEA" w:rsidRPr="00593C83" w:rsidTr="008A7112">
        <w:trPr>
          <w:trHeight w:hRule="exact" w:val="283"/>
          <w:jc w:val="center"/>
        </w:trPr>
        <w:tc>
          <w:tcPr>
            <w:tcW w:w="47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933F1" w:rsidRPr="004A2DF7" w:rsidRDefault="00A933F1" w:rsidP="004A2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A2DF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</w:tcPr>
          <w:p w:rsidR="00A933F1" w:rsidRPr="004A2DF7" w:rsidRDefault="00CA2837" w:rsidP="001C5E37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hyperlink r:id="rId14" w:history="1">
              <w:r w:rsidR="001C5E37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I</w:t>
              </w:r>
              <w:r w:rsidR="00A933F1" w:rsidRPr="00663BC2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N</w:t>
              </w:r>
              <w:r w:rsidR="001C5E37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A</w:t>
              </w:r>
              <w:r w:rsidR="00A933F1" w:rsidRPr="00663BC2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 </w:t>
              </w:r>
              <w:r w:rsidR="00C72C6B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Adria</w:t>
              </w:r>
              <w:r w:rsidR="00A933F1" w:rsidRPr="00663BC2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 B.V. - </w:t>
              </w:r>
              <w:r w:rsidR="00263FEA" w:rsidRPr="00663BC2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Hrvatska </w:t>
              </w:r>
              <w:r w:rsidR="001C5E37" w:rsidRPr="00663BC2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p</w:t>
              </w:r>
              <w:r w:rsidR="00263FEA" w:rsidRPr="00663BC2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odružnica</w:t>
              </w:r>
            </w:hyperlink>
          </w:p>
        </w:tc>
        <w:tc>
          <w:tcPr>
            <w:tcW w:w="8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933F1" w:rsidRPr="004A2DF7" w:rsidRDefault="00A933F1" w:rsidP="004A2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A2DF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933F1" w:rsidRPr="004A2DF7" w:rsidRDefault="00A933F1" w:rsidP="00A933F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A2DF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933F1" w:rsidRPr="004A2DF7" w:rsidRDefault="00A933F1" w:rsidP="00A933F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A2DF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300.301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933F1" w:rsidRPr="004A2DF7" w:rsidRDefault="00A933F1" w:rsidP="00A933F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A2DF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160.483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933F1" w:rsidRPr="004A2DF7" w:rsidRDefault="00A933F1" w:rsidP="00A933F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A2DF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67.456</w:t>
            </w:r>
          </w:p>
        </w:tc>
      </w:tr>
      <w:tr w:rsidR="00263FEA" w:rsidRPr="00593C83" w:rsidTr="008A7112">
        <w:trPr>
          <w:trHeight w:hRule="exact" w:val="283"/>
          <w:jc w:val="center"/>
        </w:trPr>
        <w:tc>
          <w:tcPr>
            <w:tcW w:w="47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933F1" w:rsidRPr="004A2DF7" w:rsidRDefault="00A933F1" w:rsidP="004A2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A2DF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</w:tcPr>
          <w:p w:rsidR="00A933F1" w:rsidRPr="004A2DF7" w:rsidRDefault="00CA2837" w:rsidP="00557C9C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hyperlink r:id="rId15" w:history="1">
              <w:r w:rsidR="00A933F1" w:rsidRPr="00663BC2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CALCIT LIKA d.o.o.</w:t>
              </w:r>
            </w:hyperlink>
          </w:p>
        </w:tc>
        <w:tc>
          <w:tcPr>
            <w:tcW w:w="8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933F1" w:rsidRPr="004A2DF7" w:rsidRDefault="00A933F1" w:rsidP="004A2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A2DF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Gospić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933F1" w:rsidRPr="004A2DF7" w:rsidRDefault="00A933F1" w:rsidP="00A933F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A2DF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933F1" w:rsidRPr="004A2DF7" w:rsidRDefault="00A933F1" w:rsidP="00A933F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A2DF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211.028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933F1" w:rsidRPr="004A2DF7" w:rsidRDefault="00A933F1" w:rsidP="00A933F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A2DF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201.416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933F1" w:rsidRPr="004A2DF7" w:rsidRDefault="00A933F1" w:rsidP="00A933F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A2DF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13.069</w:t>
            </w:r>
          </w:p>
        </w:tc>
      </w:tr>
      <w:tr w:rsidR="00263FEA" w:rsidRPr="00593C83" w:rsidTr="008A7112">
        <w:trPr>
          <w:trHeight w:hRule="exact" w:val="283"/>
          <w:jc w:val="center"/>
        </w:trPr>
        <w:tc>
          <w:tcPr>
            <w:tcW w:w="47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933F1" w:rsidRPr="004A2DF7" w:rsidRDefault="00A933F1" w:rsidP="004A2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A2DF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</w:tcPr>
          <w:p w:rsidR="00A933F1" w:rsidRPr="004A2DF7" w:rsidRDefault="00CA2837" w:rsidP="00557C9C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hyperlink r:id="rId16" w:history="1">
              <w:r w:rsidR="00A933F1" w:rsidRPr="00663BC2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INAGIP d.o.o.</w:t>
              </w:r>
            </w:hyperlink>
          </w:p>
        </w:tc>
        <w:tc>
          <w:tcPr>
            <w:tcW w:w="8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933F1" w:rsidRPr="004A2DF7" w:rsidRDefault="00A933F1" w:rsidP="004A2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A2DF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933F1" w:rsidRPr="004A2DF7" w:rsidRDefault="00A933F1" w:rsidP="00A933F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A2DF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933F1" w:rsidRPr="004A2DF7" w:rsidRDefault="00A933F1" w:rsidP="00A933F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A2DF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152.948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933F1" w:rsidRPr="004A2DF7" w:rsidRDefault="00A933F1" w:rsidP="00A933F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A2DF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A933F1" w:rsidRPr="004A2DF7" w:rsidRDefault="00A933F1" w:rsidP="00A933F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A2DF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0</w:t>
            </w:r>
          </w:p>
        </w:tc>
      </w:tr>
      <w:tr w:rsidR="00A933F1" w:rsidRPr="00593C83" w:rsidTr="008A7112">
        <w:trPr>
          <w:trHeight w:hRule="exact" w:val="283"/>
          <w:jc w:val="center"/>
        </w:trPr>
        <w:tc>
          <w:tcPr>
            <w:tcW w:w="496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A2DF7" w:rsidRPr="007013DC" w:rsidRDefault="004A2DF7" w:rsidP="004A2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013DC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Ukupno top pet poduzetnika u području djelatnosti B</w:t>
            </w:r>
          </w:p>
        </w:tc>
        <w:tc>
          <w:tcPr>
            <w:tcW w:w="11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4A2DF7" w:rsidRPr="007013DC" w:rsidRDefault="004A2DF7" w:rsidP="00A933F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013DC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1.709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4A2DF7" w:rsidRPr="007013DC" w:rsidRDefault="004A2DF7" w:rsidP="00A933F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013DC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1.956.574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4A2DF7" w:rsidRPr="007013DC" w:rsidRDefault="004A2DF7" w:rsidP="00A933F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013DC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514.219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4A2DF7" w:rsidRPr="007013DC" w:rsidRDefault="004A2DF7" w:rsidP="00A933F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013DC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62.560</w:t>
            </w:r>
          </w:p>
        </w:tc>
      </w:tr>
      <w:tr w:rsidR="00A933F1" w:rsidRPr="00593C83" w:rsidTr="008A7112">
        <w:trPr>
          <w:trHeight w:hRule="exact" w:val="283"/>
          <w:jc w:val="center"/>
        </w:trPr>
        <w:tc>
          <w:tcPr>
            <w:tcW w:w="496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4A2DF7" w:rsidRPr="007013DC" w:rsidRDefault="004A2DF7" w:rsidP="00A93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013DC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Ukupno svi poduzetnici u podr</w:t>
            </w:r>
            <w:r w:rsidR="00A933F1" w:rsidRPr="007013DC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učju</w:t>
            </w:r>
            <w:r w:rsidRPr="007013DC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 xml:space="preserve"> djelatnosti </w:t>
            </w:r>
            <w:r w:rsidR="00A933F1" w:rsidRPr="007013DC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4A2DF7" w:rsidRPr="007013DC" w:rsidRDefault="004A2DF7" w:rsidP="00A933F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013DC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3.364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4A2DF7" w:rsidRPr="007013DC" w:rsidRDefault="004A2DF7" w:rsidP="00A933F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013DC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3.245.802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4A2DF7" w:rsidRPr="007013DC" w:rsidRDefault="004A2DF7" w:rsidP="00A933F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013DC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609.322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4A2DF7" w:rsidRPr="007013DC" w:rsidRDefault="004A2DF7" w:rsidP="00A933F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013DC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165.615</w:t>
            </w:r>
          </w:p>
        </w:tc>
      </w:tr>
      <w:tr w:rsidR="00A933F1" w:rsidRPr="00593C83" w:rsidTr="008A7112">
        <w:trPr>
          <w:trHeight w:hRule="exact" w:val="283"/>
          <w:jc w:val="center"/>
        </w:trPr>
        <w:tc>
          <w:tcPr>
            <w:tcW w:w="496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4A2DF7" w:rsidRPr="007013DC" w:rsidRDefault="004A2DF7" w:rsidP="004A2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013DC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Udio top pet poduzetnika u području djelatnosti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4A2DF7" w:rsidRPr="007013DC" w:rsidRDefault="004A2DF7" w:rsidP="00A933F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013DC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50,8%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4A2DF7" w:rsidRPr="007013DC" w:rsidRDefault="004A2DF7" w:rsidP="00A933F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013DC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60,3%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4A2DF7" w:rsidRPr="007013DC" w:rsidRDefault="004A2DF7" w:rsidP="00A933F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013DC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84,4%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4A2DF7" w:rsidRPr="007013DC" w:rsidRDefault="004A2DF7" w:rsidP="00A933F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013DC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37,8%</w:t>
            </w:r>
          </w:p>
        </w:tc>
      </w:tr>
    </w:tbl>
    <w:p w:rsidR="00792FCF" w:rsidRPr="00E14884" w:rsidRDefault="00792FCF" w:rsidP="00792FCF">
      <w:pPr>
        <w:spacing w:before="40" w:after="0" w:line="240" w:lineRule="auto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E14884">
        <w:rPr>
          <w:rFonts w:ascii="Arial" w:hAnsi="Arial" w:cs="Arial"/>
          <w:i/>
          <w:color w:val="17365D" w:themeColor="text2" w:themeShade="BF"/>
          <w:sz w:val="16"/>
          <w:szCs w:val="16"/>
        </w:rPr>
        <w:t>Izvor: Fina - Registar godišnjih financijskih izvještaja</w:t>
      </w:r>
    </w:p>
    <w:p w:rsidR="0059353B" w:rsidRPr="0059353B" w:rsidRDefault="00263FEA" w:rsidP="00AC26DF">
      <w:pPr>
        <w:spacing w:before="180" w:after="0"/>
        <w:jc w:val="both"/>
        <w:rPr>
          <w:rFonts w:ascii="Arial" w:eastAsia="Times New Roman" w:hAnsi="Arial"/>
          <w:color w:val="17365D" w:themeColor="text2" w:themeShade="BF"/>
          <w:sz w:val="20"/>
          <w:szCs w:val="20"/>
          <w:highlight w:val="green"/>
          <w:lang w:eastAsia="hr-HR"/>
        </w:rPr>
      </w:pPr>
      <w:r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Prvi</w:t>
      </w:r>
      <w:r w:rsidR="0059353B" w:rsidRPr="00D839D3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</w:t>
      </w:r>
      <w:r w:rsidR="0059353B" w:rsidRPr="00D839D3">
        <w:rPr>
          <w:rFonts w:ascii="Arial" w:eastAsia="Times New Roman" w:hAnsi="Arial"/>
          <w:color w:val="17365D" w:themeColor="text2" w:themeShade="BF"/>
          <w:sz w:val="20"/>
          <w:szCs w:val="20"/>
          <w:u w:val="single"/>
          <w:lang w:eastAsia="hr-HR"/>
        </w:rPr>
        <w:t>po ostvarenim ukupnim prihodima</w:t>
      </w:r>
      <w:r w:rsidR="0059353B" w:rsidRPr="00D839D3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u području djelatnosti rudarstva i vađenja u 2017. godini, bio je veliki poduzetnik </w:t>
      </w:r>
      <w:hyperlink r:id="rId17" w:history="1">
        <w:r w:rsidR="0059353B" w:rsidRPr="00D839D3">
          <w:rPr>
            <w:rStyle w:val="Hiperveza"/>
            <w:rFonts w:ascii="Arial" w:eastAsia="Times New Roman" w:hAnsi="Arial"/>
            <w:sz w:val="20"/>
            <w:szCs w:val="20"/>
            <w:lang w:eastAsia="hr-HR"/>
          </w:rPr>
          <w:t>STSI</w:t>
        </w:r>
        <w:r w:rsidR="001C5E37">
          <w:rPr>
            <w:rStyle w:val="Hiperveza"/>
            <w:rFonts w:ascii="Arial" w:eastAsia="Times New Roman" w:hAnsi="Arial"/>
            <w:sz w:val="20"/>
            <w:szCs w:val="20"/>
            <w:lang w:eastAsia="hr-HR"/>
          </w:rPr>
          <w:t xml:space="preserve"> </w:t>
        </w:r>
        <w:r w:rsidR="0059353B" w:rsidRPr="00D839D3">
          <w:rPr>
            <w:rStyle w:val="Hiperveza"/>
            <w:rFonts w:ascii="Arial" w:eastAsia="Times New Roman" w:hAnsi="Arial"/>
            <w:sz w:val="20"/>
            <w:szCs w:val="20"/>
            <w:lang w:eastAsia="hr-HR"/>
          </w:rPr>
          <w:t>d.o.o.</w:t>
        </w:r>
      </w:hyperlink>
      <w:r w:rsidR="0059353B" w:rsidRPr="00D839D3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iz Zagreba, </w:t>
      </w:r>
      <w:r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sa </w:t>
      </w:r>
      <w:r w:rsidR="0059353B" w:rsidRPr="00D839D3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698,2 milijuna kuna ukupnih prihoda</w:t>
      </w:r>
      <w:r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i</w:t>
      </w:r>
      <w:r w:rsidRPr="00263FEA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15,6 milijuna kuna neto dobiti</w:t>
      </w:r>
      <w:r w:rsidR="0059353B" w:rsidRPr="00D839D3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. Društvo je </w:t>
      </w:r>
      <w:r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imalo</w:t>
      </w:r>
      <w:r w:rsidR="0059353B" w:rsidRPr="00D839D3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706 </w:t>
      </w:r>
      <w:r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zaposlenih </w:t>
      </w:r>
      <w:r w:rsidR="0059353B" w:rsidRPr="00D839D3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kojima je obračunata prosječna mjesečna net</w:t>
      </w:r>
      <w:r w:rsidR="00593C83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o plaća u iznosu od 9.408 kuna.</w:t>
      </w:r>
    </w:p>
    <w:p w:rsidR="00A1471E" w:rsidRPr="00B03524" w:rsidRDefault="00477A89" w:rsidP="00A933F1">
      <w:pPr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D839D3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Prvi po </w:t>
      </w:r>
      <w:r w:rsidRPr="00D839D3">
        <w:rPr>
          <w:rFonts w:ascii="Arial" w:eastAsia="Times New Roman" w:hAnsi="Arial"/>
          <w:color w:val="17365D" w:themeColor="text2" w:themeShade="BF"/>
          <w:sz w:val="20"/>
          <w:szCs w:val="20"/>
          <w:u w:val="single"/>
          <w:lang w:eastAsia="hr-HR"/>
        </w:rPr>
        <w:t>broju zaposlenih</w:t>
      </w:r>
      <w:r w:rsidRPr="00D839D3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bio je </w:t>
      </w:r>
      <w:r w:rsidR="0059353B" w:rsidRPr="00D839D3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veliki</w:t>
      </w:r>
      <w:r w:rsidR="006D0A19" w:rsidRPr="00D839D3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D839D3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poduzetnik </w:t>
      </w:r>
      <w:hyperlink r:id="rId18" w:history="1">
        <w:r w:rsidR="0059353B" w:rsidRPr="00D839D3">
          <w:rPr>
            <w:rStyle w:val="Hiperveza"/>
            <w:rFonts w:ascii="Arial" w:eastAsia="Times New Roman" w:hAnsi="Arial"/>
            <w:sz w:val="20"/>
            <w:szCs w:val="20"/>
            <w:lang w:eastAsia="hr-HR"/>
          </w:rPr>
          <w:t>CROSCO, d.o.o.</w:t>
        </w:r>
      </w:hyperlink>
      <w:r w:rsidRPr="00D839D3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iz Zagreba, s </w:t>
      </w:r>
      <w:r w:rsidR="0059353B" w:rsidRPr="00D839D3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893</w:t>
      </w:r>
      <w:r w:rsidRPr="00D839D3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zaposlen</w:t>
      </w:r>
      <w:r w:rsidR="00263FEA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a</w:t>
      </w:r>
      <w:r w:rsidRPr="00D839D3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, </w:t>
      </w:r>
      <w:r w:rsidR="00741BB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u odnosu na 1967 zaposlenih koliko ih je bilo u 2010. godini. Jednako tako i društvo </w:t>
      </w:r>
      <w:hyperlink r:id="rId19" w:history="1">
        <w:r w:rsidR="00741BBE" w:rsidRPr="00D839D3">
          <w:rPr>
            <w:rStyle w:val="Hiperveza"/>
            <w:rFonts w:ascii="Arial" w:eastAsia="Times New Roman" w:hAnsi="Arial"/>
            <w:sz w:val="20"/>
            <w:szCs w:val="20"/>
            <w:lang w:eastAsia="hr-HR"/>
          </w:rPr>
          <w:t>STSI</w:t>
        </w:r>
        <w:r w:rsidR="00741BBE">
          <w:rPr>
            <w:rStyle w:val="Hiperveza"/>
            <w:rFonts w:ascii="Arial" w:eastAsia="Times New Roman" w:hAnsi="Arial"/>
            <w:sz w:val="20"/>
            <w:szCs w:val="20"/>
            <w:lang w:eastAsia="hr-HR"/>
          </w:rPr>
          <w:t xml:space="preserve"> </w:t>
        </w:r>
        <w:r w:rsidR="00741BBE" w:rsidRPr="00D839D3">
          <w:rPr>
            <w:rStyle w:val="Hiperveza"/>
            <w:rFonts w:ascii="Arial" w:eastAsia="Times New Roman" w:hAnsi="Arial"/>
            <w:sz w:val="20"/>
            <w:szCs w:val="20"/>
            <w:lang w:eastAsia="hr-HR"/>
          </w:rPr>
          <w:t>d.o.o.</w:t>
        </w:r>
      </w:hyperlink>
      <w:r w:rsidR="00741BBE" w:rsidRPr="00D839D3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iz Zagreba</w:t>
      </w:r>
      <w:r w:rsidR="00741BB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smanjilo je</w:t>
      </w:r>
      <w:r w:rsidR="008A711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u 2017. godini</w:t>
      </w:r>
      <w:r w:rsidR="00741BB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broj zaposlenih na 706 u odnosu na 1279, koliko ih je bilo u 2010. godini.</w:t>
      </w:r>
    </w:p>
    <w:p w:rsidR="00B7334F" w:rsidRPr="00B7334F" w:rsidRDefault="00B7334F" w:rsidP="00953954">
      <w:pPr>
        <w:pBdr>
          <w:top w:val="single" w:sz="12" w:space="1" w:color="auto"/>
        </w:pBdr>
        <w:spacing w:before="120" w:after="0" w:line="240" w:lineRule="auto"/>
        <w:rPr>
          <w:rFonts w:ascii="Arial" w:eastAsia="Times New Roman" w:hAnsi="Arial" w:cs="Arial"/>
          <w:color w:val="17365D"/>
          <w:sz w:val="16"/>
          <w:szCs w:val="16"/>
          <w:lang w:eastAsia="hr-HR"/>
        </w:rPr>
      </w:pPr>
    </w:p>
    <w:p w:rsidR="006C118C" w:rsidRPr="008B5D33" w:rsidRDefault="006C118C" w:rsidP="00B7334F">
      <w:pPr>
        <w:pBdr>
          <w:top w:val="single" w:sz="12" w:space="1" w:color="auto"/>
        </w:pBdr>
        <w:spacing w:after="0" w:line="240" w:lineRule="auto"/>
        <w:rPr>
          <w:rFonts w:ascii="Arial" w:hAnsi="Arial" w:cs="Arial"/>
          <w:i/>
          <w:color w:val="244061"/>
          <w:sz w:val="18"/>
          <w:szCs w:val="19"/>
          <w:lang w:eastAsia="hr-HR"/>
        </w:rPr>
      </w:pPr>
      <w:r w:rsidRPr="008B5D33"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 xml:space="preserve">Više o rezultatima poslovanja poduzetnika po područjima djelatnosti i po drugim kriterijima, prezentirano je u </w:t>
      </w:r>
      <w:hyperlink r:id="rId20" w:history="1">
        <w:r w:rsidRPr="008B5D33">
          <w:rPr>
            <w:rFonts w:ascii="Arial" w:eastAsia="Times New Roman" w:hAnsi="Arial" w:cs="Arial"/>
            <w:i/>
            <w:color w:val="0000FF"/>
            <w:sz w:val="18"/>
            <w:szCs w:val="19"/>
            <w:u w:val="single"/>
            <w:lang w:eastAsia="hr-HR"/>
          </w:rPr>
          <w:t>standardnim analizama</w:t>
        </w:r>
      </w:hyperlink>
      <w:r w:rsidRPr="008B5D33"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 xml:space="preserve"> rezultata poslovanja poduzetnika RH, po županijama i po gradovima i općinama u 2017. godini.</w:t>
      </w:r>
    </w:p>
    <w:p w:rsidR="006C118C" w:rsidRPr="008B5D33" w:rsidRDefault="006C118C" w:rsidP="00953954">
      <w:pPr>
        <w:pBdr>
          <w:top w:val="single" w:sz="12" w:space="1" w:color="auto"/>
        </w:pBdr>
        <w:spacing w:before="120" w:after="0" w:line="240" w:lineRule="auto"/>
        <w:rPr>
          <w:rFonts w:ascii="Arial" w:hAnsi="Arial" w:cs="Arial"/>
          <w:i/>
          <w:color w:val="244061"/>
          <w:sz w:val="18"/>
          <w:szCs w:val="19"/>
          <w:lang w:eastAsia="hr-HR"/>
        </w:rPr>
      </w:pPr>
      <w:r w:rsidRPr="008B5D33"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>Pojedinačni podaci o rezultatima poslovanja poduzetnika dostupni su besplatno na</w:t>
      </w:r>
      <w:r w:rsidRPr="008B5D33">
        <w:rPr>
          <w:rFonts w:ascii="Arial" w:hAnsi="Arial" w:cs="Arial"/>
          <w:i/>
          <w:color w:val="17365D"/>
          <w:sz w:val="18"/>
          <w:szCs w:val="19"/>
          <w:lang w:eastAsia="hr-HR"/>
        </w:rPr>
        <w:t xml:space="preserve"> </w:t>
      </w:r>
      <w:hyperlink r:id="rId21" w:history="1">
        <w:r w:rsidRPr="008B5D33">
          <w:rPr>
            <w:rFonts w:ascii="Arial" w:hAnsi="Arial" w:cs="Arial"/>
            <w:i/>
            <w:color w:val="0000FF"/>
            <w:sz w:val="18"/>
            <w:szCs w:val="19"/>
            <w:u w:val="single"/>
            <w:lang w:eastAsia="hr-HR"/>
          </w:rPr>
          <w:t>RGFI – javna objava</w:t>
        </w:r>
      </w:hyperlink>
      <w:r w:rsidRPr="008B5D33">
        <w:rPr>
          <w:rFonts w:ascii="Arial" w:hAnsi="Arial" w:cs="Arial"/>
          <w:i/>
          <w:color w:val="0F243E"/>
          <w:sz w:val="18"/>
          <w:szCs w:val="19"/>
          <w:lang w:eastAsia="hr-HR"/>
        </w:rPr>
        <w:t xml:space="preserve"> </w:t>
      </w:r>
      <w:r w:rsidRPr="008B5D33">
        <w:rPr>
          <w:rFonts w:ascii="Arial" w:eastAsia="Times New Roman" w:hAnsi="Arial" w:cs="Arial"/>
          <w:i/>
          <w:color w:val="17375E"/>
          <w:sz w:val="18"/>
          <w:szCs w:val="19"/>
          <w:lang w:eastAsia="hr-HR"/>
        </w:rPr>
        <w:t>i na</w:t>
      </w:r>
      <w:r w:rsidR="00953954">
        <w:rPr>
          <w:rFonts w:ascii="Arial" w:hAnsi="Arial" w:cs="Arial"/>
          <w:i/>
          <w:color w:val="0F243E"/>
          <w:sz w:val="18"/>
          <w:szCs w:val="19"/>
          <w:lang w:eastAsia="hr-HR"/>
        </w:rPr>
        <w:t xml:space="preserve"> </w:t>
      </w:r>
      <w:hyperlink r:id="rId22" w:history="1">
        <w:r w:rsidRPr="008B5D33">
          <w:rPr>
            <w:rFonts w:ascii="Arial" w:hAnsi="Arial" w:cs="Arial"/>
            <w:i/>
            <w:color w:val="0000FF"/>
            <w:sz w:val="18"/>
            <w:szCs w:val="19"/>
            <w:u w:val="single"/>
            <w:lang w:eastAsia="hr-HR"/>
          </w:rPr>
          <w:t>Transparentno.hr</w:t>
        </w:r>
      </w:hyperlink>
      <w:r w:rsidRPr="008B5D33">
        <w:rPr>
          <w:rFonts w:ascii="Arial" w:hAnsi="Arial" w:cs="Arial"/>
          <w:i/>
          <w:color w:val="0000FF"/>
          <w:sz w:val="18"/>
          <w:szCs w:val="19"/>
          <w:u w:val="single"/>
          <w:lang w:eastAsia="hr-HR"/>
        </w:rPr>
        <w:t>,</w:t>
      </w:r>
      <w:r w:rsidRPr="008B5D33">
        <w:rPr>
          <w:rFonts w:ascii="Arial" w:hAnsi="Arial" w:cs="Arial"/>
          <w:i/>
          <w:color w:val="0000FF"/>
          <w:sz w:val="18"/>
          <w:szCs w:val="19"/>
          <w:lang w:eastAsia="hr-HR"/>
        </w:rPr>
        <w:t xml:space="preserve"> </w:t>
      </w:r>
      <w:r w:rsidRPr="008B5D33">
        <w:rPr>
          <w:rFonts w:ascii="Arial" w:hAnsi="Arial" w:cs="Arial"/>
          <w:i/>
          <w:color w:val="244061"/>
          <w:sz w:val="18"/>
          <w:szCs w:val="19"/>
          <w:lang w:eastAsia="hr-HR"/>
        </w:rPr>
        <w:t xml:space="preserve">a agregirani i pojedinačni podaci dostupni su uz naknadu na servisu </w:t>
      </w:r>
      <w:hyperlink r:id="rId23" w:history="1">
        <w:r w:rsidRPr="008B5D33">
          <w:rPr>
            <w:rFonts w:ascii="Arial" w:hAnsi="Arial" w:cs="Arial"/>
            <w:i/>
            <w:color w:val="0000FF"/>
            <w:sz w:val="18"/>
            <w:szCs w:val="19"/>
            <w:u w:val="single"/>
            <w:lang w:eastAsia="hr-HR"/>
          </w:rPr>
          <w:t>info.BIZ</w:t>
        </w:r>
      </w:hyperlink>
    </w:p>
    <w:p w:rsidR="006C118C" w:rsidRPr="00300BED" w:rsidRDefault="006C118C" w:rsidP="00953954">
      <w:pPr>
        <w:pBdr>
          <w:top w:val="single" w:sz="12" w:space="1" w:color="auto"/>
        </w:pBdr>
        <w:spacing w:before="120" w:after="120" w:line="240" w:lineRule="auto"/>
        <w:rPr>
          <w:rFonts w:ascii="Arial" w:hAnsi="Arial" w:cs="Arial"/>
          <w:bCs/>
          <w:i/>
          <w:color w:val="17365D"/>
          <w:sz w:val="18"/>
          <w:szCs w:val="19"/>
        </w:rPr>
      </w:pPr>
      <w:r w:rsidRPr="008B5D33">
        <w:rPr>
          <w:rFonts w:ascii="Arial" w:hAnsi="Arial" w:cs="Arial"/>
          <w:bCs/>
          <w:i/>
          <w:color w:val="17365D"/>
          <w:sz w:val="18"/>
          <w:szCs w:val="19"/>
        </w:rPr>
        <w:t xml:space="preserve">Informacija o tome je li poslovni subjekt u blokadi ili ne, dostupna je korištenjem usluge </w:t>
      </w:r>
      <w:hyperlink r:id="rId24" w:history="1">
        <w:r w:rsidRPr="008B5D33">
          <w:rPr>
            <w:rStyle w:val="Hiperveza"/>
            <w:rFonts w:ascii="Arial" w:hAnsi="Arial" w:cs="Arial"/>
            <w:bCs/>
            <w:i/>
            <w:sz w:val="18"/>
            <w:szCs w:val="19"/>
          </w:rPr>
          <w:t>FINA InfoBlokade</w:t>
        </w:r>
      </w:hyperlink>
      <w:r w:rsidRPr="008B5D33">
        <w:rPr>
          <w:rFonts w:ascii="Arial" w:hAnsi="Arial" w:cs="Arial"/>
          <w:bCs/>
          <w:i/>
          <w:color w:val="17365D"/>
          <w:sz w:val="18"/>
          <w:szCs w:val="19"/>
        </w:rPr>
        <w:t xml:space="preserve"> slanjem SMS poruke na broj 818058, te korištenjem </w:t>
      </w:r>
      <w:hyperlink r:id="rId25" w:history="1">
        <w:r w:rsidRPr="008B5D33">
          <w:rPr>
            <w:rStyle w:val="Hiperveza"/>
            <w:rFonts w:ascii="Arial" w:hAnsi="Arial" w:cs="Arial"/>
            <w:bCs/>
            <w:i/>
            <w:sz w:val="18"/>
            <w:szCs w:val="19"/>
          </w:rPr>
          <w:t>WEB aplikacije JRR</w:t>
        </w:r>
      </w:hyperlink>
      <w:r w:rsidRPr="008B5D33">
        <w:rPr>
          <w:rFonts w:ascii="Arial" w:hAnsi="Arial" w:cs="Arial"/>
          <w:bCs/>
          <w:i/>
          <w:color w:val="17365D"/>
          <w:sz w:val="18"/>
          <w:szCs w:val="19"/>
        </w:rPr>
        <w:t xml:space="preserve"> tj. uvidom u podatke o računima i statusu blokade poslovnih subjekata, koji se ažuriraju u </w:t>
      </w:r>
      <w:hyperlink r:id="rId26" w:history="1">
        <w:r w:rsidRPr="008B5D33">
          <w:rPr>
            <w:rFonts w:ascii="Arial" w:hAnsi="Arial" w:cs="Arial"/>
            <w:bCs/>
            <w:i/>
            <w:color w:val="0000FF"/>
            <w:sz w:val="18"/>
            <w:szCs w:val="19"/>
            <w:u w:val="single"/>
          </w:rPr>
          <w:t>Jedinstvenom registru računa</w:t>
        </w:r>
      </w:hyperlink>
      <w:r w:rsidRPr="008B5D33">
        <w:rPr>
          <w:rFonts w:ascii="Arial" w:hAnsi="Arial" w:cs="Arial"/>
          <w:bCs/>
          <w:i/>
          <w:color w:val="17365D"/>
          <w:sz w:val="18"/>
          <w:szCs w:val="19"/>
        </w:rPr>
        <w:t xml:space="preserve"> kojega u skladu sa zakonskim propisima, od 2002. godine, vodi Financijska agencija.</w:t>
      </w:r>
    </w:p>
    <w:tbl>
      <w:tblPr>
        <w:tblW w:w="9717" w:type="dxa"/>
        <w:jc w:val="center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ayout w:type="fixed"/>
        <w:tblLook w:val="00A0" w:firstRow="1" w:lastRow="0" w:firstColumn="1" w:lastColumn="0" w:noHBand="0" w:noVBand="0"/>
      </w:tblPr>
      <w:tblGrid>
        <w:gridCol w:w="2952"/>
        <w:gridCol w:w="3417"/>
        <w:gridCol w:w="3348"/>
      </w:tblGrid>
      <w:tr w:rsidR="00557C9C" w:rsidRPr="008C278A" w:rsidTr="00A42CE3">
        <w:trPr>
          <w:trHeight w:val="1616"/>
          <w:jc w:val="center"/>
        </w:trPr>
        <w:tc>
          <w:tcPr>
            <w:tcW w:w="29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557C9C" w:rsidRPr="00463AAF" w:rsidRDefault="00557C9C" w:rsidP="000D2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7365D"/>
                <w:sz w:val="18"/>
                <w:szCs w:val="18"/>
                <w:lang w:eastAsia="hr-HR"/>
              </w:rPr>
            </w:pPr>
            <w:r w:rsidRPr="00463AAF">
              <w:rPr>
                <w:rFonts w:ascii="Arial" w:eastAsia="Times New Roman" w:hAnsi="Arial" w:cs="Arial"/>
                <w:noProof/>
                <w:color w:val="808080"/>
                <w:szCs w:val="17"/>
                <w:lang w:eastAsia="hr-HR"/>
              </w:rPr>
              <w:drawing>
                <wp:inline distT="0" distB="0" distL="0" distR="0" wp14:anchorId="4A3ACC3F" wp14:editId="4CBA5B1D">
                  <wp:extent cx="1781175" cy="1440000"/>
                  <wp:effectExtent l="0" t="0" r="0" b="8255"/>
                  <wp:docPr id="1" name="Slika 1" descr="Fina info šasija_210x270.jpg">
                    <a:hlinkClick xmlns:a="http://schemas.openxmlformats.org/drawingml/2006/main" r:id="rId27" tooltip="&quot;&quot; t 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8" descr="Fina info šasija_210x270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7" w:type="dxa"/>
            <w:tcBorders>
              <w:top w:val="single" w:sz="4" w:space="0" w:color="D9D9D9"/>
              <w:left w:val="single" w:sz="4" w:space="0" w:color="0000FF"/>
              <w:bottom w:val="single" w:sz="4" w:space="0" w:color="D9D9D9"/>
              <w:right w:val="single" w:sz="4" w:space="0" w:color="0000FF"/>
            </w:tcBorders>
            <w:vAlign w:val="center"/>
            <w:hideMark/>
          </w:tcPr>
          <w:p w:rsidR="00557C9C" w:rsidRPr="00463AAF" w:rsidRDefault="00557C9C" w:rsidP="000D2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7365D"/>
                <w:sz w:val="18"/>
                <w:szCs w:val="18"/>
                <w:lang w:eastAsia="hr-HR"/>
              </w:rPr>
            </w:pPr>
            <w:r w:rsidRPr="00463AAF">
              <w:rPr>
                <w:rFonts w:ascii="Arial" w:eastAsia="Times New Roman" w:hAnsi="Arial" w:cs="Arial"/>
                <w:bCs/>
                <w:i/>
                <w:noProof/>
                <w:color w:val="17365D"/>
                <w:sz w:val="19"/>
                <w:szCs w:val="19"/>
                <w:lang w:eastAsia="hr-HR"/>
              </w:rPr>
              <w:drawing>
                <wp:inline distT="0" distB="0" distL="0" distR="0" wp14:anchorId="2446334A" wp14:editId="342A69DC">
                  <wp:extent cx="2016000" cy="1440000"/>
                  <wp:effectExtent l="0" t="0" r="3810" b="8255"/>
                  <wp:docPr id="2" name="Slik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000" cy="14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557C9C" w:rsidRPr="00AD6358" w:rsidRDefault="00557C9C" w:rsidP="000D2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17365D"/>
                <w:szCs w:val="19"/>
                <w:lang w:eastAsia="hr-HR"/>
              </w:rPr>
            </w:pPr>
            <w:r w:rsidRPr="00463AAF">
              <w:rPr>
                <w:rFonts w:ascii="Arial" w:eastAsia="Times New Roman" w:hAnsi="Arial" w:cs="Arial"/>
                <w:b/>
                <w:noProof/>
                <w:color w:val="808080"/>
                <w:szCs w:val="17"/>
                <w:lang w:eastAsia="hr-HR"/>
              </w:rPr>
              <w:drawing>
                <wp:inline distT="0" distB="0" distL="0" distR="0" wp14:anchorId="5A2BFDCE" wp14:editId="64B49C5A">
                  <wp:extent cx="2016000" cy="1440000"/>
                  <wp:effectExtent l="0" t="0" r="3810" b="8255"/>
                  <wp:docPr id="5" name="Slika 5" descr="smsBlokade_210x270.jpg">
                    <a:hlinkClick xmlns:a="http://schemas.openxmlformats.org/drawingml/2006/main" r:id="rId30" tooltip="&quot;FINA InfoBlokade&quot; t 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msBlokade_210x270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18C" w:rsidRPr="00557C9C" w:rsidRDefault="006C118C" w:rsidP="00557C9C">
      <w:pPr>
        <w:widowControl w:val="0"/>
        <w:spacing w:after="0" w:line="240" w:lineRule="auto"/>
        <w:jc w:val="both"/>
        <w:rPr>
          <w:rFonts w:ascii="Arial" w:hAnsi="Arial" w:cs="Arial"/>
          <w:noProof/>
          <w:color w:val="17365D" w:themeColor="text2" w:themeShade="BF"/>
          <w:sz w:val="16"/>
          <w:szCs w:val="16"/>
          <w:lang w:eastAsia="hr-HR"/>
        </w:rPr>
      </w:pPr>
    </w:p>
    <w:sectPr w:rsidR="006C118C" w:rsidRPr="00557C9C" w:rsidSect="00F8586B">
      <w:headerReference w:type="default" r:id="rId32"/>
      <w:footerReference w:type="default" r:id="rId33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837" w:rsidRDefault="00CA2837" w:rsidP="007B2A8F">
      <w:pPr>
        <w:spacing w:after="0" w:line="240" w:lineRule="auto"/>
      </w:pPr>
      <w:r>
        <w:separator/>
      </w:r>
    </w:p>
  </w:endnote>
  <w:endnote w:type="continuationSeparator" w:id="0">
    <w:p w:rsidR="00CA2837" w:rsidRDefault="00CA2837" w:rsidP="007B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293" w:rsidRPr="009F49CF" w:rsidRDefault="00C81293" w:rsidP="009F49CF">
    <w:pPr>
      <w:pStyle w:val="Podnoje"/>
      <w:spacing w:after="0" w:line="240" w:lineRule="auto"/>
      <w:rPr>
        <w:rFonts w:ascii="Arial" w:eastAsia="BatangChe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837" w:rsidRDefault="00CA2837" w:rsidP="007B2A8F">
      <w:pPr>
        <w:spacing w:after="0" w:line="240" w:lineRule="auto"/>
      </w:pPr>
      <w:r>
        <w:separator/>
      </w:r>
    </w:p>
  </w:footnote>
  <w:footnote w:type="continuationSeparator" w:id="0">
    <w:p w:rsidR="00CA2837" w:rsidRDefault="00CA2837" w:rsidP="007B2A8F">
      <w:pPr>
        <w:spacing w:after="0" w:line="240" w:lineRule="auto"/>
      </w:pPr>
      <w:r>
        <w:continuationSeparator/>
      </w:r>
    </w:p>
  </w:footnote>
  <w:footnote w:id="1">
    <w:p w:rsidR="004C1D78" w:rsidRPr="00256606" w:rsidRDefault="004C1D78">
      <w:pPr>
        <w:pStyle w:val="Tekstfusnote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256606">
        <w:rPr>
          <w:rStyle w:val="Referencafusnote"/>
          <w:rFonts w:ascii="Arial" w:hAnsi="Arial" w:cs="Arial"/>
          <w:color w:val="244061" w:themeColor="accent1" w:themeShade="80"/>
          <w:sz w:val="17"/>
          <w:szCs w:val="17"/>
        </w:rPr>
        <w:footnoteRef/>
      </w:r>
      <w:r w:rsidRPr="00256606">
        <w:rPr>
          <w:rFonts w:ascii="Arial" w:hAnsi="Arial" w:cs="Arial"/>
          <w:color w:val="244061" w:themeColor="accent1" w:themeShade="80"/>
          <w:sz w:val="17"/>
          <w:szCs w:val="17"/>
        </w:rPr>
        <w:t xml:space="preserve"> U navedene rezultate poduzetnika nisu uključeni rezultati </w:t>
      </w:r>
      <w:r w:rsidRPr="00A41480">
        <w:rPr>
          <w:rFonts w:ascii="Arial" w:hAnsi="Arial" w:cs="Arial"/>
          <w:color w:val="244061" w:themeColor="accent1" w:themeShade="80"/>
          <w:sz w:val="17"/>
          <w:szCs w:val="17"/>
        </w:rPr>
        <w:t xml:space="preserve">društva </w:t>
      </w:r>
      <w:hyperlink r:id="rId1" w:tgtFrame="_blank" w:history="1">
        <w:r w:rsidR="00A41480" w:rsidRPr="00A41480">
          <w:rPr>
            <w:rFonts w:ascii="Arial" w:hAnsi="Arial" w:cs="Arial"/>
            <w:color w:val="0000FF"/>
            <w:sz w:val="17"/>
            <w:szCs w:val="17"/>
            <w:u w:val="single"/>
          </w:rPr>
          <w:t>SOLANA PAG d.d.</w:t>
        </w:r>
      </w:hyperlink>
      <w:r w:rsidRPr="00A41480">
        <w:rPr>
          <w:rFonts w:ascii="Arial" w:hAnsi="Arial" w:cs="Arial"/>
          <w:color w:val="244061" w:themeColor="accent1" w:themeShade="80"/>
          <w:sz w:val="17"/>
          <w:szCs w:val="17"/>
        </w:rPr>
        <w:t xml:space="preserve">, jer </w:t>
      </w:r>
      <w:r w:rsidR="00256606" w:rsidRPr="00A41480">
        <w:rPr>
          <w:rFonts w:ascii="Arial" w:hAnsi="Arial" w:cs="Arial"/>
          <w:color w:val="244061" w:themeColor="accent1" w:themeShade="80"/>
          <w:sz w:val="17"/>
          <w:szCs w:val="17"/>
        </w:rPr>
        <w:t>isto</w:t>
      </w:r>
      <w:r w:rsidR="00256606" w:rsidRPr="00256606">
        <w:rPr>
          <w:rFonts w:ascii="Arial" w:hAnsi="Arial" w:cs="Arial"/>
          <w:color w:val="244061" w:themeColor="accent1" w:themeShade="80"/>
          <w:sz w:val="17"/>
          <w:szCs w:val="17"/>
        </w:rPr>
        <w:t xml:space="preserve"> nije podnijelo godišnji financijski izvještaj za statističke i druge potrebe </w:t>
      </w:r>
      <w:r w:rsidR="00A41480">
        <w:rPr>
          <w:rFonts w:ascii="Arial" w:hAnsi="Arial" w:cs="Arial"/>
          <w:color w:val="244061" w:themeColor="accent1" w:themeShade="80"/>
          <w:sz w:val="17"/>
          <w:szCs w:val="17"/>
        </w:rPr>
        <w:t xml:space="preserve">za 2016. i 2017. godinu </w:t>
      </w:r>
      <w:r w:rsidR="00256606" w:rsidRPr="00256606">
        <w:rPr>
          <w:rFonts w:ascii="Arial" w:hAnsi="Arial" w:cs="Arial"/>
          <w:color w:val="244061" w:themeColor="accent1" w:themeShade="80"/>
          <w:sz w:val="17"/>
          <w:szCs w:val="17"/>
        </w:rPr>
        <w:t>na osnovi kojih je izrađena ova analiza. Izvor: Fina, RGFI.</w:t>
      </w:r>
    </w:p>
  </w:footnote>
  <w:footnote w:id="2">
    <w:p w:rsidR="001C5E37" w:rsidRPr="00A92BDB" w:rsidRDefault="001C5E37">
      <w:pPr>
        <w:pStyle w:val="Tekstfusnote"/>
        <w:rPr>
          <w:rFonts w:ascii="Arial" w:hAnsi="Arial" w:cs="Arial"/>
          <w:color w:val="17365D" w:themeColor="text2" w:themeShade="BF"/>
          <w:sz w:val="17"/>
          <w:szCs w:val="17"/>
        </w:rPr>
      </w:pPr>
      <w:r w:rsidRPr="00A92BDB">
        <w:rPr>
          <w:rStyle w:val="Referencafusnote"/>
          <w:rFonts w:ascii="Arial" w:hAnsi="Arial" w:cs="Arial"/>
          <w:color w:val="17365D" w:themeColor="text2" w:themeShade="BF"/>
          <w:sz w:val="17"/>
          <w:szCs w:val="17"/>
        </w:rPr>
        <w:footnoteRef/>
      </w:r>
      <w:r w:rsidRPr="00A92BDB">
        <w:rPr>
          <w:rFonts w:ascii="Arial" w:hAnsi="Arial" w:cs="Arial"/>
          <w:color w:val="17365D" w:themeColor="text2" w:themeShade="BF"/>
          <w:sz w:val="17"/>
          <w:szCs w:val="17"/>
        </w:rPr>
        <w:t xml:space="preserve"> Trgovački sud u Zagrebu 27. studenoga 2018. </w:t>
      </w:r>
      <w:r w:rsidR="00C72C6B" w:rsidRPr="00A92BDB">
        <w:rPr>
          <w:rFonts w:ascii="Arial" w:hAnsi="Arial" w:cs="Arial"/>
          <w:color w:val="17365D" w:themeColor="text2" w:themeShade="BF"/>
          <w:sz w:val="17"/>
          <w:szCs w:val="17"/>
        </w:rPr>
        <w:t xml:space="preserve">godine proveo je </w:t>
      </w:r>
      <w:r w:rsidRPr="00A92BDB">
        <w:rPr>
          <w:rFonts w:ascii="Arial" w:hAnsi="Arial" w:cs="Arial"/>
          <w:color w:val="17365D" w:themeColor="text2" w:themeShade="BF"/>
          <w:sz w:val="17"/>
          <w:szCs w:val="17"/>
        </w:rPr>
        <w:t>upis promjene tvrtke podružnice iz ENI CROATIA B.V u INA Adria B.V.</w:t>
      </w:r>
      <w:r w:rsidR="00C72C6B" w:rsidRPr="00A92BDB">
        <w:rPr>
          <w:rFonts w:ascii="Arial" w:hAnsi="Arial" w:cs="Arial"/>
          <w:color w:val="17365D" w:themeColor="text2" w:themeShade="BF"/>
          <w:sz w:val="17"/>
          <w:szCs w:val="17"/>
        </w:rPr>
        <w:t xml:space="preserve"> Izvor: Sudski registar, preuzeto 27. veljače 2019. godine.</w:t>
      </w:r>
      <w:r w:rsidRPr="00A92BDB">
        <w:rPr>
          <w:rFonts w:ascii="Arial" w:hAnsi="Arial" w:cs="Arial"/>
          <w:color w:val="17365D" w:themeColor="text2" w:themeShade="BF"/>
          <w:sz w:val="17"/>
          <w:szCs w:val="17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293" w:rsidRPr="006F7E7C" w:rsidRDefault="006F7E7C" w:rsidP="006F7E7C">
    <w:pPr>
      <w:pStyle w:val="Zaglavlje"/>
      <w:spacing w:after="0" w:line="240" w:lineRule="auto"/>
      <w:rPr>
        <w:sz w:val="16"/>
        <w:szCs w:val="16"/>
      </w:rPr>
    </w:pPr>
    <w:r>
      <w:rPr>
        <w:noProof/>
        <w:lang w:eastAsia="hr-HR"/>
      </w:rPr>
      <w:drawing>
        <wp:inline distT="0" distB="0" distL="0" distR="0" wp14:anchorId="56F72CE9" wp14:editId="6382D816">
          <wp:extent cx="1009650" cy="228600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81293" w:rsidRPr="009F49CF" w:rsidRDefault="00C81293" w:rsidP="009F49CF">
    <w:pPr>
      <w:pStyle w:val="Zaglavlje"/>
      <w:spacing w:after="0" w:line="240" w:lineRule="auto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23CF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F6"/>
    <w:rsid w:val="00011F81"/>
    <w:rsid w:val="00013BB5"/>
    <w:rsid w:val="00017B61"/>
    <w:rsid w:val="000240C0"/>
    <w:rsid w:val="00034238"/>
    <w:rsid w:val="00034B9B"/>
    <w:rsid w:val="00056953"/>
    <w:rsid w:val="0006358C"/>
    <w:rsid w:val="00063EA3"/>
    <w:rsid w:val="00064844"/>
    <w:rsid w:val="000648CD"/>
    <w:rsid w:val="00065681"/>
    <w:rsid w:val="000739F9"/>
    <w:rsid w:val="00085065"/>
    <w:rsid w:val="00090A6E"/>
    <w:rsid w:val="000B0B82"/>
    <w:rsid w:val="000B60F4"/>
    <w:rsid w:val="000C1F17"/>
    <w:rsid w:val="000C2DF4"/>
    <w:rsid w:val="000C3C47"/>
    <w:rsid w:val="000C6987"/>
    <w:rsid w:val="000C79BE"/>
    <w:rsid w:val="000D080F"/>
    <w:rsid w:val="000D0839"/>
    <w:rsid w:val="000E6B95"/>
    <w:rsid w:val="000F2FAE"/>
    <w:rsid w:val="000F38A7"/>
    <w:rsid w:val="001007B4"/>
    <w:rsid w:val="0010755E"/>
    <w:rsid w:val="00135A7C"/>
    <w:rsid w:val="0015427A"/>
    <w:rsid w:val="001546C1"/>
    <w:rsid w:val="00160A5F"/>
    <w:rsid w:val="00180F7D"/>
    <w:rsid w:val="001922C3"/>
    <w:rsid w:val="0019506D"/>
    <w:rsid w:val="001A5AAD"/>
    <w:rsid w:val="001A789B"/>
    <w:rsid w:val="001B0B1F"/>
    <w:rsid w:val="001C1CFE"/>
    <w:rsid w:val="001C2559"/>
    <w:rsid w:val="001C5E37"/>
    <w:rsid w:val="001C7206"/>
    <w:rsid w:val="001C75B5"/>
    <w:rsid w:val="001D06D1"/>
    <w:rsid w:val="001D1411"/>
    <w:rsid w:val="001D280B"/>
    <w:rsid w:val="001D2968"/>
    <w:rsid w:val="001E4F8E"/>
    <w:rsid w:val="001E7BA4"/>
    <w:rsid w:val="001F6DDA"/>
    <w:rsid w:val="001F77FC"/>
    <w:rsid w:val="0020281F"/>
    <w:rsid w:val="002166AA"/>
    <w:rsid w:val="00232CF7"/>
    <w:rsid w:val="00233236"/>
    <w:rsid w:val="002418FA"/>
    <w:rsid w:val="00244DD0"/>
    <w:rsid w:val="00247467"/>
    <w:rsid w:val="002545AE"/>
    <w:rsid w:val="00256606"/>
    <w:rsid w:val="00263FEA"/>
    <w:rsid w:val="00271095"/>
    <w:rsid w:val="00275DFF"/>
    <w:rsid w:val="00281CF2"/>
    <w:rsid w:val="002836B5"/>
    <w:rsid w:val="002929B2"/>
    <w:rsid w:val="00294302"/>
    <w:rsid w:val="00297A85"/>
    <w:rsid w:val="002A03D0"/>
    <w:rsid w:val="002A3FB1"/>
    <w:rsid w:val="002C06CC"/>
    <w:rsid w:val="002C5919"/>
    <w:rsid w:val="002C7623"/>
    <w:rsid w:val="002D3059"/>
    <w:rsid w:val="002E1D32"/>
    <w:rsid w:val="002F350C"/>
    <w:rsid w:val="00301CFD"/>
    <w:rsid w:val="0031062C"/>
    <w:rsid w:val="00314165"/>
    <w:rsid w:val="00321A4C"/>
    <w:rsid w:val="00323DF6"/>
    <w:rsid w:val="00330A51"/>
    <w:rsid w:val="003445A6"/>
    <w:rsid w:val="00347AB3"/>
    <w:rsid w:val="00355FA9"/>
    <w:rsid w:val="00367A3F"/>
    <w:rsid w:val="00370D2D"/>
    <w:rsid w:val="00372222"/>
    <w:rsid w:val="003926C6"/>
    <w:rsid w:val="00394702"/>
    <w:rsid w:val="00394F26"/>
    <w:rsid w:val="003A6042"/>
    <w:rsid w:val="003B3B70"/>
    <w:rsid w:val="003B4B86"/>
    <w:rsid w:val="003B6B3B"/>
    <w:rsid w:val="003B7CDB"/>
    <w:rsid w:val="003E2FFF"/>
    <w:rsid w:val="003F4092"/>
    <w:rsid w:val="0040392F"/>
    <w:rsid w:val="004041E5"/>
    <w:rsid w:val="00405E61"/>
    <w:rsid w:val="00413019"/>
    <w:rsid w:val="004143C5"/>
    <w:rsid w:val="00416FDA"/>
    <w:rsid w:val="00423049"/>
    <w:rsid w:val="004357DA"/>
    <w:rsid w:val="0044344C"/>
    <w:rsid w:val="00444DDD"/>
    <w:rsid w:val="004516AB"/>
    <w:rsid w:val="0046080A"/>
    <w:rsid w:val="00463564"/>
    <w:rsid w:val="00477A89"/>
    <w:rsid w:val="00481684"/>
    <w:rsid w:val="004A2DF7"/>
    <w:rsid w:val="004A57ED"/>
    <w:rsid w:val="004B3C40"/>
    <w:rsid w:val="004C184C"/>
    <w:rsid w:val="004C1D78"/>
    <w:rsid w:val="004E781A"/>
    <w:rsid w:val="004F47D0"/>
    <w:rsid w:val="00501AA4"/>
    <w:rsid w:val="005254B0"/>
    <w:rsid w:val="00530294"/>
    <w:rsid w:val="00544C59"/>
    <w:rsid w:val="0055326B"/>
    <w:rsid w:val="00556C3B"/>
    <w:rsid w:val="00557C9C"/>
    <w:rsid w:val="00562F16"/>
    <w:rsid w:val="00576B37"/>
    <w:rsid w:val="0059353B"/>
    <w:rsid w:val="00593C83"/>
    <w:rsid w:val="005A3554"/>
    <w:rsid w:val="005A3BA3"/>
    <w:rsid w:val="005A7266"/>
    <w:rsid w:val="005B320E"/>
    <w:rsid w:val="005B474F"/>
    <w:rsid w:val="005B71D4"/>
    <w:rsid w:val="005E352F"/>
    <w:rsid w:val="005F4B64"/>
    <w:rsid w:val="00610E3B"/>
    <w:rsid w:val="006144A9"/>
    <w:rsid w:val="0061499D"/>
    <w:rsid w:val="006155E6"/>
    <w:rsid w:val="006170B2"/>
    <w:rsid w:val="006215DB"/>
    <w:rsid w:val="00623241"/>
    <w:rsid w:val="006332AC"/>
    <w:rsid w:val="00654A99"/>
    <w:rsid w:val="00663BC2"/>
    <w:rsid w:val="0067226A"/>
    <w:rsid w:val="0069673D"/>
    <w:rsid w:val="006A01B7"/>
    <w:rsid w:val="006A44D2"/>
    <w:rsid w:val="006A57F1"/>
    <w:rsid w:val="006A711E"/>
    <w:rsid w:val="006B3D4C"/>
    <w:rsid w:val="006C118C"/>
    <w:rsid w:val="006C4DFA"/>
    <w:rsid w:val="006C5936"/>
    <w:rsid w:val="006C5A01"/>
    <w:rsid w:val="006D0A19"/>
    <w:rsid w:val="006E322B"/>
    <w:rsid w:val="006E52F6"/>
    <w:rsid w:val="006F3355"/>
    <w:rsid w:val="006F6B0B"/>
    <w:rsid w:val="006F7E7C"/>
    <w:rsid w:val="007013DC"/>
    <w:rsid w:val="007062FC"/>
    <w:rsid w:val="00720E23"/>
    <w:rsid w:val="0073037A"/>
    <w:rsid w:val="00732E81"/>
    <w:rsid w:val="00733E46"/>
    <w:rsid w:val="007342E3"/>
    <w:rsid w:val="00740F8C"/>
    <w:rsid w:val="00741BBE"/>
    <w:rsid w:val="00743C01"/>
    <w:rsid w:val="007522B4"/>
    <w:rsid w:val="007570F2"/>
    <w:rsid w:val="0076344D"/>
    <w:rsid w:val="0076621C"/>
    <w:rsid w:val="00772242"/>
    <w:rsid w:val="00792FCF"/>
    <w:rsid w:val="007B2A8F"/>
    <w:rsid w:val="007B67C6"/>
    <w:rsid w:val="007C49CE"/>
    <w:rsid w:val="007D2CBB"/>
    <w:rsid w:val="007D30BF"/>
    <w:rsid w:val="007D3402"/>
    <w:rsid w:val="007D5569"/>
    <w:rsid w:val="007E0B92"/>
    <w:rsid w:val="007E1F51"/>
    <w:rsid w:val="007E3D1A"/>
    <w:rsid w:val="007F2B70"/>
    <w:rsid w:val="008031AA"/>
    <w:rsid w:val="00821945"/>
    <w:rsid w:val="00830F75"/>
    <w:rsid w:val="00833BC6"/>
    <w:rsid w:val="00835D8C"/>
    <w:rsid w:val="00843F11"/>
    <w:rsid w:val="0084593A"/>
    <w:rsid w:val="008460DB"/>
    <w:rsid w:val="0085519D"/>
    <w:rsid w:val="00865E7B"/>
    <w:rsid w:val="00881574"/>
    <w:rsid w:val="0088550D"/>
    <w:rsid w:val="0088622B"/>
    <w:rsid w:val="00887F22"/>
    <w:rsid w:val="008944AD"/>
    <w:rsid w:val="0089657E"/>
    <w:rsid w:val="008A7112"/>
    <w:rsid w:val="008B5D33"/>
    <w:rsid w:val="008B6E1A"/>
    <w:rsid w:val="008C3B0C"/>
    <w:rsid w:val="008D288E"/>
    <w:rsid w:val="008D6E46"/>
    <w:rsid w:val="008D7E10"/>
    <w:rsid w:val="008E2A94"/>
    <w:rsid w:val="008E4EF5"/>
    <w:rsid w:val="008E545C"/>
    <w:rsid w:val="008E6FFE"/>
    <w:rsid w:val="00905FA9"/>
    <w:rsid w:val="00906688"/>
    <w:rsid w:val="00913A67"/>
    <w:rsid w:val="00916385"/>
    <w:rsid w:val="0093110C"/>
    <w:rsid w:val="00934D4D"/>
    <w:rsid w:val="00940325"/>
    <w:rsid w:val="00947AF0"/>
    <w:rsid w:val="00951FCE"/>
    <w:rsid w:val="00953954"/>
    <w:rsid w:val="009568D1"/>
    <w:rsid w:val="00962227"/>
    <w:rsid w:val="00967157"/>
    <w:rsid w:val="00971ACB"/>
    <w:rsid w:val="0097291F"/>
    <w:rsid w:val="00974186"/>
    <w:rsid w:val="00976A8A"/>
    <w:rsid w:val="00976D31"/>
    <w:rsid w:val="0098063C"/>
    <w:rsid w:val="00996089"/>
    <w:rsid w:val="009A0A59"/>
    <w:rsid w:val="009B35C6"/>
    <w:rsid w:val="009D139C"/>
    <w:rsid w:val="009D2693"/>
    <w:rsid w:val="009D321A"/>
    <w:rsid w:val="009D77C2"/>
    <w:rsid w:val="009D7C3E"/>
    <w:rsid w:val="009F3895"/>
    <w:rsid w:val="009F49CF"/>
    <w:rsid w:val="009F4E4F"/>
    <w:rsid w:val="009F71BE"/>
    <w:rsid w:val="00A048EB"/>
    <w:rsid w:val="00A075C3"/>
    <w:rsid w:val="00A11600"/>
    <w:rsid w:val="00A14692"/>
    <w:rsid w:val="00A1471E"/>
    <w:rsid w:val="00A16A6B"/>
    <w:rsid w:val="00A226B0"/>
    <w:rsid w:val="00A2284E"/>
    <w:rsid w:val="00A246B1"/>
    <w:rsid w:val="00A30FA3"/>
    <w:rsid w:val="00A318E0"/>
    <w:rsid w:val="00A32737"/>
    <w:rsid w:val="00A41480"/>
    <w:rsid w:val="00A42CE3"/>
    <w:rsid w:val="00A4542C"/>
    <w:rsid w:val="00A52076"/>
    <w:rsid w:val="00A6727D"/>
    <w:rsid w:val="00A84EA1"/>
    <w:rsid w:val="00A87C05"/>
    <w:rsid w:val="00A92BDB"/>
    <w:rsid w:val="00A933F1"/>
    <w:rsid w:val="00AB29A2"/>
    <w:rsid w:val="00AB4FC1"/>
    <w:rsid w:val="00AB6470"/>
    <w:rsid w:val="00AC049D"/>
    <w:rsid w:val="00AC1F2F"/>
    <w:rsid w:val="00AC26DF"/>
    <w:rsid w:val="00AC53DA"/>
    <w:rsid w:val="00AC5AAB"/>
    <w:rsid w:val="00AE0CB3"/>
    <w:rsid w:val="00AE7AD3"/>
    <w:rsid w:val="00AF4958"/>
    <w:rsid w:val="00B0024E"/>
    <w:rsid w:val="00B03524"/>
    <w:rsid w:val="00B134BD"/>
    <w:rsid w:val="00B2244F"/>
    <w:rsid w:val="00B24A79"/>
    <w:rsid w:val="00B317A2"/>
    <w:rsid w:val="00B426AF"/>
    <w:rsid w:val="00B55360"/>
    <w:rsid w:val="00B60881"/>
    <w:rsid w:val="00B72741"/>
    <w:rsid w:val="00B7334F"/>
    <w:rsid w:val="00B74475"/>
    <w:rsid w:val="00B80899"/>
    <w:rsid w:val="00B830D2"/>
    <w:rsid w:val="00B830FF"/>
    <w:rsid w:val="00B856D6"/>
    <w:rsid w:val="00B861B9"/>
    <w:rsid w:val="00B90138"/>
    <w:rsid w:val="00BA1CD9"/>
    <w:rsid w:val="00BA202B"/>
    <w:rsid w:val="00BA3B09"/>
    <w:rsid w:val="00BB0137"/>
    <w:rsid w:val="00BB13FF"/>
    <w:rsid w:val="00BB5DA4"/>
    <w:rsid w:val="00BB67B0"/>
    <w:rsid w:val="00BC46A5"/>
    <w:rsid w:val="00BD2C5B"/>
    <w:rsid w:val="00BD4029"/>
    <w:rsid w:val="00BE1B67"/>
    <w:rsid w:val="00BE5A27"/>
    <w:rsid w:val="00BE5E8E"/>
    <w:rsid w:val="00BF3EDF"/>
    <w:rsid w:val="00BF4098"/>
    <w:rsid w:val="00BF75B7"/>
    <w:rsid w:val="00C0278C"/>
    <w:rsid w:val="00C07914"/>
    <w:rsid w:val="00C1307E"/>
    <w:rsid w:val="00C22A45"/>
    <w:rsid w:val="00C36C29"/>
    <w:rsid w:val="00C556E7"/>
    <w:rsid w:val="00C55A94"/>
    <w:rsid w:val="00C60F43"/>
    <w:rsid w:val="00C61B24"/>
    <w:rsid w:val="00C653AC"/>
    <w:rsid w:val="00C67615"/>
    <w:rsid w:val="00C72C6B"/>
    <w:rsid w:val="00C76540"/>
    <w:rsid w:val="00C81293"/>
    <w:rsid w:val="00C82919"/>
    <w:rsid w:val="00C85395"/>
    <w:rsid w:val="00C90461"/>
    <w:rsid w:val="00CA2837"/>
    <w:rsid w:val="00CA7926"/>
    <w:rsid w:val="00CC3B18"/>
    <w:rsid w:val="00CD0788"/>
    <w:rsid w:val="00CD4A00"/>
    <w:rsid w:val="00CE740F"/>
    <w:rsid w:val="00CF106D"/>
    <w:rsid w:val="00D01C9D"/>
    <w:rsid w:val="00D040BF"/>
    <w:rsid w:val="00D075AC"/>
    <w:rsid w:val="00D120D9"/>
    <w:rsid w:val="00D17A4F"/>
    <w:rsid w:val="00D22C88"/>
    <w:rsid w:val="00D25B0D"/>
    <w:rsid w:val="00D272A9"/>
    <w:rsid w:val="00D300B6"/>
    <w:rsid w:val="00D45A79"/>
    <w:rsid w:val="00D47DD8"/>
    <w:rsid w:val="00D57FEE"/>
    <w:rsid w:val="00D64B46"/>
    <w:rsid w:val="00D77488"/>
    <w:rsid w:val="00D80DDA"/>
    <w:rsid w:val="00D839D3"/>
    <w:rsid w:val="00D921BF"/>
    <w:rsid w:val="00D93A1A"/>
    <w:rsid w:val="00D94721"/>
    <w:rsid w:val="00DA3E57"/>
    <w:rsid w:val="00DB0C47"/>
    <w:rsid w:val="00DB370D"/>
    <w:rsid w:val="00DB690B"/>
    <w:rsid w:val="00DC1AD4"/>
    <w:rsid w:val="00DE62F5"/>
    <w:rsid w:val="00DF149A"/>
    <w:rsid w:val="00DF2B42"/>
    <w:rsid w:val="00DF476F"/>
    <w:rsid w:val="00E024AE"/>
    <w:rsid w:val="00E11594"/>
    <w:rsid w:val="00E12716"/>
    <w:rsid w:val="00E14884"/>
    <w:rsid w:val="00E15648"/>
    <w:rsid w:val="00E328B3"/>
    <w:rsid w:val="00E347B0"/>
    <w:rsid w:val="00E4438D"/>
    <w:rsid w:val="00E51614"/>
    <w:rsid w:val="00E60490"/>
    <w:rsid w:val="00E71BBF"/>
    <w:rsid w:val="00E8292F"/>
    <w:rsid w:val="00E83CFB"/>
    <w:rsid w:val="00E847F3"/>
    <w:rsid w:val="00E906D5"/>
    <w:rsid w:val="00E96412"/>
    <w:rsid w:val="00EA6276"/>
    <w:rsid w:val="00EB712C"/>
    <w:rsid w:val="00EC4929"/>
    <w:rsid w:val="00ED0312"/>
    <w:rsid w:val="00ED056C"/>
    <w:rsid w:val="00EE2312"/>
    <w:rsid w:val="00EF2BC9"/>
    <w:rsid w:val="00F052E0"/>
    <w:rsid w:val="00F05BC8"/>
    <w:rsid w:val="00F062AF"/>
    <w:rsid w:val="00F0761A"/>
    <w:rsid w:val="00F21CC8"/>
    <w:rsid w:val="00F32CEA"/>
    <w:rsid w:val="00F338B3"/>
    <w:rsid w:val="00F51CF9"/>
    <w:rsid w:val="00F53EE3"/>
    <w:rsid w:val="00F60A90"/>
    <w:rsid w:val="00F638E9"/>
    <w:rsid w:val="00F8586B"/>
    <w:rsid w:val="00F94DD1"/>
    <w:rsid w:val="00F957A5"/>
    <w:rsid w:val="00FA120F"/>
    <w:rsid w:val="00FA2A1D"/>
    <w:rsid w:val="00FB0AC3"/>
    <w:rsid w:val="00FB4E8E"/>
    <w:rsid w:val="00FD2F28"/>
    <w:rsid w:val="00FE1CB5"/>
    <w:rsid w:val="00FE3B1C"/>
    <w:rsid w:val="00FE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36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A246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246B1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A246B1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246B1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A246B1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246B1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C8539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B2A8F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B2A8F"/>
    <w:rPr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6222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62227"/>
    <w:rPr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962227"/>
    <w:rPr>
      <w:vertAlign w:val="superscript"/>
    </w:rPr>
  </w:style>
  <w:style w:type="character" w:styleId="SlijeenaHiperveza">
    <w:name w:val="FollowedHyperlink"/>
    <w:basedOn w:val="Zadanifontodlomka"/>
    <w:uiPriority w:val="99"/>
    <w:semiHidden/>
    <w:unhideWhenUsed/>
    <w:rsid w:val="00B72741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654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mt-zeropad8">
    <w:name w:val="fmt-zeropad8"/>
    <w:basedOn w:val="Zadanifontodlomka"/>
    <w:rsid w:val="00ED0312"/>
  </w:style>
  <w:style w:type="character" w:customStyle="1" w:styleId="fmt-integer">
    <w:name w:val="fmt-integer"/>
    <w:basedOn w:val="Zadanifontodlomka"/>
    <w:rsid w:val="00ED0312"/>
  </w:style>
  <w:style w:type="paragraph" w:styleId="Odlomakpopisa">
    <w:name w:val="List Paragraph"/>
    <w:basedOn w:val="Normal"/>
    <w:uiPriority w:val="34"/>
    <w:qFormat/>
    <w:rsid w:val="00443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36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A246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246B1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A246B1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246B1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A246B1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246B1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C8539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B2A8F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B2A8F"/>
    <w:rPr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6222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62227"/>
    <w:rPr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962227"/>
    <w:rPr>
      <w:vertAlign w:val="superscript"/>
    </w:rPr>
  </w:style>
  <w:style w:type="character" w:styleId="SlijeenaHiperveza">
    <w:name w:val="FollowedHyperlink"/>
    <w:basedOn w:val="Zadanifontodlomka"/>
    <w:uiPriority w:val="99"/>
    <w:semiHidden/>
    <w:unhideWhenUsed/>
    <w:rsid w:val="00B72741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654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mt-zeropad8">
    <w:name w:val="fmt-zeropad8"/>
    <w:basedOn w:val="Zadanifontodlomka"/>
    <w:rsid w:val="00ED0312"/>
  </w:style>
  <w:style w:type="character" w:customStyle="1" w:styleId="fmt-integer">
    <w:name w:val="fmt-integer"/>
    <w:basedOn w:val="Zadanifontodlomka"/>
    <w:rsid w:val="00ED0312"/>
  </w:style>
  <w:style w:type="paragraph" w:styleId="Odlomakpopisa">
    <w:name w:val="List Paragraph"/>
    <w:basedOn w:val="Normal"/>
    <w:uiPriority w:val="34"/>
    <w:qFormat/>
    <w:rsid w:val="00443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15538072333/41ec5d68863bce8582f854846e7b6072d56a0d817f9ba894e16bfc76b7301bbe1b21e62dd690574cb2091678712be2850bc4613415b28f0d6bd14ac2e65b4cf1" TargetMode="External"/><Relationship Id="rId18" Type="http://schemas.openxmlformats.org/officeDocument/2006/relationships/hyperlink" Target="https://www.transparentno.hr/pregled/15538072333/41ec5d68863bce8582f854846e7b6072d56a0d817f9ba894e16bfc76b7301bbe1b21e62dd690574cb2091678712be2850bc4613415b28f0d6bd14ac2e65b4cf1" TargetMode="External"/><Relationship Id="rId26" Type="http://schemas.openxmlformats.org/officeDocument/2006/relationships/hyperlink" Target="http://www.fina.hr/Default.aspx?sec=972" TargetMode="External"/><Relationship Id="rId3" Type="http://schemas.openxmlformats.org/officeDocument/2006/relationships/styles" Target="styles.xml"/><Relationship Id="rId21" Type="http://schemas.openxmlformats.org/officeDocument/2006/relationships/hyperlink" Target="http://rgfi.fina.hr/JavnaObjava-web/jsp/prijavaKorisnika.jsp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transparentno.hr/pregled/99172175603/1c54e42161c0fd9f5587ca3838b90eb9de1c408d234756c1778dde9d2568eaf601426ff1ec4d12b3f6921f935c3b0eac35f324425793e983ebb2a6c6e466cf57" TargetMode="External"/><Relationship Id="rId17" Type="http://schemas.openxmlformats.org/officeDocument/2006/relationships/hyperlink" Target="https://www.transparentno.hr/pregled/99172175603/1c54e42161c0fd9f5587ca3838b90eb9de1c408d234756c1778dde9d2568eaf601426ff1ec4d12b3f6921f935c3b0eac35f324425793e983ebb2a6c6e466cf57" TargetMode="External"/><Relationship Id="rId25" Type="http://schemas.openxmlformats.org/officeDocument/2006/relationships/hyperlink" Target="https://jrr.fina.hr/jrir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transparentno.hr/pregled/83237708701/9de16797acd4e9a4529bccb05692f34793a4b76bfe0800d488a78360acfb704b61043ae43e80b96055b447a74091988eed6ff5dc3a56662675df6006cff3b288" TargetMode="External"/><Relationship Id="rId20" Type="http://schemas.openxmlformats.org/officeDocument/2006/relationships/hyperlink" Target="http://www.fina.hr/Default.aspx?sec=1279" TargetMode="Externa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ransparentno.hr/pregled/15538072333/41ec5d68863bce8582f854846e7b6072d56a0d817f9ba894e16bfc76b7301bbe1b21e62dd690574cb2091678712be2850bc4613415b28f0d6bd14ac2e65b4cf1" TargetMode="External"/><Relationship Id="rId24" Type="http://schemas.openxmlformats.org/officeDocument/2006/relationships/hyperlink" Target="http://www.fina.hr/Default.aspx?sec=1538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transparentno.hr/pregled/97133410183/84f4ea5d412a8c3e30dd0ab7405f6683960490b27e8cd998d4146e42760f1e8cc0e277d9d293a1e3d606a2edb74723f2994db9d7dc542e39d452574f125777b5" TargetMode="External"/><Relationship Id="rId23" Type="http://schemas.openxmlformats.org/officeDocument/2006/relationships/hyperlink" Target="http://www.fina.hr/Default.aspx?art=8958&amp;sec=1275" TargetMode="External"/><Relationship Id="rId28" Type="http://schemas.openxmlformats.org/officeDocument/2006/relationships/image" Target="media/image2.jpeg"/><Relationship Id="rId10" Type="http://schemas.openxmlformats.org/officeDocument/2006/relationships/hyperlink" Target="https://www.transparentno.hr/pregled/70842641204/586fa3e82b15380a19b1750c6d4410420adb9f3d7924bf394cb5486ed7866720809fc3149252fd21a9dbec53d3f1a1cd91e1d6a74f3ebe40a2b229e78c4993c5" TargetMode="External"/><Relationship Id="rId19" Type="http://schemas.openxmlformats.org/officeDocument/2006/relationships/hyperlink" Target="https://www.transparentno.hr/pregled/99172175603/1c54e42161c0fd9f5587ca3838b90eb9de1c408d234756c1778dde9d2568eaf601426ff1ec4d12b3f6921f935c3b0eac35f324425793e983ebb2a6c6e466cf57" TargetMode="External"/><Relationship Id="rId31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transparentno.hr/pregled/70842641204/586fa3e82b15380a19b1750c6d4410420adb9f3d7924bf394cb5486ed7866720809fc3149252fd21a9dbec53d3f1a1cd91e1d6a74f3ebe40a2b229e78c4993c5" TargetMode="External"/><Relationship Id="rId22" Type="http://schemas.openxmlformats.org/officeDocument/2006/relationships/hyperlink" Target="https://www.transparentno.hr/" TargetMode="External"/><Relationship Id="rId27" Type="http://schemas.openxmlformats.org/officeDocument/2006/relationships/hyperlink" Target="http://www.fina.hr/Default.aspx?sec=17" TargetMode="External"/><Relationship Id="rId30" Type="http://schemas.openxmlformats.org/officeDocument/2006/relationships/hyperlink" Target="http://www.fina.hr/lgs.axd?t=24&amp;id=15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nsparentno.hr/pregled/34949147151/bd76d57fc897deb8fe11158a8b5df8f13f6afa001eb6bc14667690b3a443ea897c85d78ff9d9a056f5b6afe35d4311d9c3e65b947be6f61c3330f398d262c47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FCDFA-EAE4-4849-A580-904A0834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1278</Words>
  <Characters>7288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ENERGETSKI SEKTOR U 2013</vt:lpstr>
      <vt:lpstr>ENERGETSKI SEKTOR U 2013</vt:lpstr>
    </vt:vector>
  </TitlesOfParts>
  <Company>FINA</Company>
  <LinksUpToDate>false</LinksUpToDate>
  <CharactersWithSpaces>8549</CharactersWithSpaces>
  <SharedDoc>false</SharedDoc>
  <HLinks>
    <vt:vector size="30" baseType="variant">
      <vt:variant>
        <vt:i4>5636194</vt:i4>
      </vt:variant>
      <vt:variant>
        <vt:i4>12</vt:i4>
      </vt:variant>
      <vt:variant>
        <vt:i4>0</vt:i4>
      </vt:variant>
      <vt:variant>
        <vt:i4>5</vt:i4>
      </vt:variant>
      <vt:variant>
        <vt:lpwstr>mailto:rgfi@fina.hr</vt:lpwstr>
      </vt:variant>
      <vt:variant>
        <vt:lpwstr/>
      </vt:variant>
      <vt:variant>
        <vt:i4>1376272</vt:i4>
      </vt:variant>
      <vt:variant>
        <vt:i4>9</vt:i4>
      </vt:variant>
      <vt:variant>
        <vt:i4>0</vt:i4>
      </vt:variant>
      <vt:variant>
        <vt:i4>5</vt:i4>
      </vt:variant>
      <vt:variant>
        <vt:lpwstr>http://rgfi.fina.hr/IzvjestajiRGFI.web/main/home.jsp</vt:lpwstr>
      </vt:variant>
      <vt:variant>
        <vt:lpwstr/>
      </vt:variant>
      <vt:variant>
        <vt:i4>1245201</vt:i4>
      </vt:variant>
      <vt:variant>
        <vt:i4>6</vt:i4>
      </vt:variant>
      <vt:variant>
        <vt:i4>0</vt:i4>
      </vt:variant>
      <vt:variant>
        <vt:i4>5</vt:i4>
      </vt:variant>
      <vt:variant>
        <vt:lpwstr>https://servisi.fina.hr/IPaket-login.web/pSubjektTrazi.do</vt:lpwstr>
      </vt:variant>
      <vt:variant>
        <vt:lpwstr/>
      </vt:variant>
      <vt:variant>
        <vt:i4>655441</vt:i4>
      </vt:variant>
      <vt:variant>
        <vt:i4>3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0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ENERGETSKI SEKTOR U 2013</dc:title>
  <dc:creator>Vesna Kavur</dc:creator>
  <cp:lastModifiedBy>admin</cp:lastModifiedBy>
  <cp:revision>2</cp:revision>
  <cp:lastPrinted>2014-09-19T12:18:00Z</cp:lastPrinted>
  <dcterms:created xsi:type="dcterms:W3CDTF">2019-03-01T07:09:00Z</dcterms:created>
  <dcterms:modified xsi:type="dcterms:W3CDTF">2019-03-01T07:09:00Z</dcterms:modified>
</cp:coreProperties>
</file>