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377" w:rsidRDefault="0006090F" w:rsidP="004B466D">
      <w:pPr>
        <w:widowControl w:val="0"/>
        <w:spacing w:after="0" w:line="240" w:lineRule="auto"/>
        <w:jc w:val="center"/>
        <w:rPr>
          <w:rFonts w:ascii="Arial" w:hAnsi="Arial" w:cs="Arial"/>
          <w:b/>
          <w:color w:val="17365D" w:themeColor="text2" w:themeShade="BF"/>
          <w:sz w:val="20"/>
          <w:szCs w:val="20"/>
        </w:rPr>
      </w:pPr>
      <w:r w:rsidRPr="003E2315">
        <w:rPr>
          <w:rFonts w:ascii="Arial" w:hAnsi="Arial" w:cs="Arial"/>
          <w:b/>
          <w:color w:val="17365D" w:themeColor="text2" w:themeShade="BF"/>
          <w:sz w:val="20"/>
          <w:szCs w:val="20"/>
        </w:rPr>
        <w:t xml:space="preserve">TROŠKOVI </w:t>
      </w:r>
      <w:r w:rsidR="004B466D">
        <w:rPr>
          <w:rFonts w:ascii="Arial" w:hAnsi="Arial" w:cs="Arial"/>
          <w:b/>
          <w:color w:val="17365D" w:themeColor="text2" w:themeShade="BF"/>
          <w:sz w:val="20"/>
          <w:szCs w:val="20"/>
        </w:rPr>
        <w:t xml:space="preserve">OSOBLJA I TROŠKOVI </w:t>
      </w:r>
      <w:r w:rsidRPr="003E2315">
        <w:rPr>
          <w:rFonts w:ascii="Arial" w:hAnsi="Arial" w:cs="Arial"/>
          <w:b/>
          <w:color w:val="17365D" w:themeColor="text2" w:themeShade="BF"/>
          <w:sz w:val="20"/>
          <w:szCs w:val="20"/>
        </w:rPr>
        <w:t>RADA KOD PODUZETNIKA U HRVATSKOJ U 2018. GODINI</w:t>
      </w:r>
    </w:p>
    <w:p w:rsidR="0044344C" w:rsidRDefault="008F34AA" w:rsidP="00CF1377">
      <w:pPr>
        <w:spacing w:before="120" w:after="0"/>
        <w:jc w:val="both"/>
        <w:rPr>
          <w:rFonts w:ascii="Arial" w:hAnsi="Arial" w:cs="Arial"/>
          <w:color w:val="17365D" w:themeColor="text2" w:themeShade="BF"/>
          <w:sz w:val="20"/>
          <w:szCs w:val="20"/>
        </w:rPr>
      </w:pPr>
      <w:r w:rsidRPr="003E2315">
        <w:rPr>
          <w:rFonts w:ascii="Arial" w:hAnsi="Arial" w:cs="Arial"/>
          <w:color w:val="17365D" w:themeColor="text2" w:themeShade="BF"/>
          <w:sz w:val="20"/>
          <w:szCs w:val="20"/>
        </w:rPr>
        <w:t>U 201</w:t>
      </w:r>
      <w:r w:rsidR="00D965D0" w:rsidRPr="003E2315">
        <w:rPr>
          <w:rFonts w:ascii="Arial" w:hAnsi="Arial" w:cs="Arial"/>
          <w:color w:val="17365D" w:themeColor="text2" w:themeShade="BF"/>
          <w:sz w:val="20"/>
          <w:szCs w:val="20"/>
        </w:rPr>
        <w:t>8</w:t>
      </w:r>
      <w:r w:rsidRPr="003E2315">
        <w:rPr>
          <w:rFonts w:ascii="Arial" w:hAnsi="Arial" w:cs="Arial"/>
          <w:color w:val="17365D" w:themeColor="text2" w:themeShade="BF"/>
          <w:sz w:val="20"/>
          <w:szCs w:val="20"/>
        </w:rPr>
        <w:t xml:space="preserve">. </w:t>
      </w:r>
      <w:r w:rsidR="00D965D0" w:rsidRPr="003E2315">
        <w:rPr>
          <w:rFonts w:ascii="Arial" w:hAnsi="Arial" w:cs="Arial"/>
          <w:color w:val="17365D" w:themeColor="text2" w:themeShade="BF"/>
          <w:sz w:val="20"/>
          <w:szCs w:val="20"/>
        </w:rPr>
        <w:t>g</w:t>
      </w:r>
      <w:r w:rsidRPr="003E2315">
        <w:rPr>
          <w:rFonts w:ascii="Arial" w:hAnsi="Arial" w:cs="Arial"/>
          <w:color w:val="17365D" w:themeColor="text2" w:themeShade="BF"/>
          <w:sz w:val="20"/>
          <w:szCs w:val="20"/>
        </w:rPr>
        <w:t>odini</w:t>
      </w:r>
      <w:r w:rsidR="00DA4FC1">
        <w:rPr>
          <w:rFonts w:ascii="Arial" w:hAnsi="Arial" w:cs="Arial"/>
          <w:color w:val="17365D" w:themeColor="text2" w:themeShade="BF"/>
          <w:sz w:val="20"/>
          <w:szCs w:val="20"/>
        </w:rPr>
        <w:t xml:space="preserve"> 131.117 </w:t>
      </w:r>
      <w:r w:rsidRPr="003E2315">
        <w:rPr>
          <w:rFonts w:ascii="Arial" w:hAnsi="Arial" w:cs="Arial"/>
          <w:color w:val="17365D" w:themeColor="text2" w:themeShade="BF"/>
          <w:sz w:val="20"/>
          <w:szCs w:val="20"/>
        </w:rPr>
        <w:t>poduzetni</w:t>
      </w:r>
      <w:r w:rsidR="00DA4FC1">
        <w:rPr>
          <w:rFonts w:ascii="Arial" w:hAnsi="Arial" w:cs="Arial"/>
          <w:color w:val="17365D" w:themeColor="text2" w:themeShade="BF"/>
          <w:sz w:val="20"/>
          <w:szCs w:val="20"/>
        </w:rPr>
        <w:t>ka</w:t>
      </w:r>
      <w:r w:rsidR="00827C15" w:rsidRPr="003E2315">
        <w:rPr>
          <w:rStyle w:val="Referencafusnote"/>
          <w:rFonts w:ascii="Arial" w:hAnsi="Arial" w:cs="Arial"/>
          <w:color w:val="17365D" w:themeColor="text2" w:themeShade="BF"/>
          <w:sz w:val="20"/>
          <w:szCs w:val="20"/>
        </w:rPr>
        <w:footnoteReference w:id="1"/>
      </w:r>
      <w:r w:rsidR="00D965D0" w:rsidRPr="003E2315">
        <w:rPr>
          <w:rFonts w:ascii="Arial" w:hAnsi="Arial" w:cs="Arial"/>
          <w:color w:val="17365D" w:themeColor="text2" w:themeShade="BF"/>
          <w:sz w:val="20"/>
          <w:szCs w:val="20"/>
        </w:rPr>
        <w:t xml:space="preserve"> </w:t>
      </w:r>
      <w:r w:rsidRPr="003E2315">
        <w:rPr>
          <w:rFonts w:ascii="Arial" w:hAnsi="Arial" w:cs="Arial"/>
          <w:color w:val="17365D" w:themeColor="text2" w:themeShade="BF"/>
          <w:sz w:val="20"/>
          <w:szCs w:val="20"/>
        </w:rPr>
        <w:t xml:space="preserve">obveznici poreza na dobit, bez banaka, osiguravajućih društava i </w:t>
      </w:r>
      <w:r w:rsidR="00F2691F">
        <w:rPr>
          <w:rFonts w:ascii="Arial" w:hAnsi="Arial" w:cs="Arial"/>
          <w:color w:val="17365D" w:themeColor="text2" w:themeShade="BF"/>
          <w:sz w:val="20"/>
          <w:szCs w:val="20"/>
        </w:rPr>
        <w:t>drugih</w:t>
      </w:r>
      <w:r w:rsidR="00BB65A3">
        <w:rPr>
          <w:rFonts w:ascii="Arial" w:hAnsi="Arial" w:cs="Arial"/>
          <w:color w:val="17365D" w:themeColor="text2" w:themeShade="BF"/>
          <w:sz w:val="20"/>
          <w:szCs w:val="20"/>
        </w:rPr>
        <w:t xml:space="preserve"> financijskih institucija, imali su </w:t>
      </w:r>
      <w:r w:rsidR="00D965D0" w:rsidRPr="003E2315">
        <w:rPr>
          <w:rFonts w:ascii="Arial" w:hAnsi="Arial" w:cs="Arial"/>
          <w:color w:val="17365D" w:themeColor="text2" w:themeShade="BF"/>
          <w:sz w:val="20"/>
          <w:szCs w:val="20"/>
        </w:rPr>
        <w:t>939.954</w:t>
      </w:r>
      <w:r w:rsidRPr="003E2315">
        <w:rPr>
          <w:rFonts w:ascii="Arial" w:hAnsi="Arial" w:cs="Arial"/>
          <w:color w:val="17365D" w:themeColor="text2" w:themeShade="BF"/>
          <w:sz w:val="20"/>
          <w:szCs w:val="20"/>
        </w:rPr>
        <w:t xml:space="preserve"> </w:t>
      </w:r>
      <w:r w:rsidR="00BB65A3">
        <w:rPr>
          <w:rFonts w:ascii="Arial" w:hAnsi="Arial" w:cs="Arial"/>
          <w:color w:val="17365D" w:themeColor="text2" w:themeShade="BF"/>
          <w:sz w:val="20"/>
          <w:szCs w:val="20"/>
        </w:rPr>
        <w:t>zaposlena za koje su</w:t>
      </w:r>
      <w:r w:rsidRPr="003E2315">
        <w:rPr>
          <w:rFonts w:ascii="Arial" w:hAnsi="Arial" w:cs="Arial"/>
          <w:color w:val="17365D" w:themeColor="text2" w:themeShade="BF"/>
          <w:sz w:val="20"/>
          <w:szCs w:val="20"/>
        </w:rPr>
        <w:t xml:space="preserve"> troškov</w:t>
      </w:r>
      <w:r w:rsidR="00BB65A3">
        <w:rPr>
          <w:rFonts w:ascii="Arial" w:hAnsi="Arial" w:cs="Arial"/>
          <w:color w:val="17365D" w:themeColor="text2" w:themeShade="BF"/>
          <w:sz w:val="20"/>
          <w:szCs w:val="20"/>
        </w:rPr>
        <w:t>i</w:t>
      </w:r>
      <w:r w:rsidRPr="003E2315">
        <w:rPr>
          <w:rFonts w:ascii="Arial" w:hAnsi="Arial" w:cs="Arial"/>
          <w:color w:val="17365D" w:themeColor="text2" w:themeShade="BF"/>
          <w:sz w:val="20"/>
          <w:szCs w:val="20"/>
        </w:rPr>
        <w:t xml:space="preserve"> osoblja </w:t>
      </w:r>
      <w:r w:rsidR="00BB65A3">
        <w:rPr>
          <w:rFonts w:ascii="Arial" w:hAnsi="Arial" w:cs="Arial"/>
          <w:color w:val="17365D" w:themeColor="text2" w:themeShade="BF"/>
          <w:sz w:val="20"/>
          <w:szCs w:val="20"/>
        </w:rPr>
        <w:t>iznosili</w:t>
      </w:r>
      <w:r w:rsidRPr="003E2315">
        <w:rPr>
          <w:rFonts w:ascii="Arial" w:hAnsi="Arial" w:cs="Arial"/>
          <w:color w:val="17365D" w:themeColor="text2" w:themeShade="BF"/>
          <w:sz w:val="20"/>
          <w:szCs w:val="20"/>
        </w:rPr>
        <w:t xml:space="preserve"> </w:t>
      </w:r>
      <w:r w:rsidR="00D965D0" w:rsidRPr="003E2315">
        <w:rPr>
          <w:rFonts w:ascii="Arial" w:hAnsi="Arial" w:cs="Arial"/>
          <w:color w:val="17365D" w:themeColor="text2" w:themeShade="BF"/>
          <w:sz w:val="20"/>
          <w:szCs w:val="20"/>
        </w:rPr>
        <w:t>99,6</w:t>
      </w:r>
      <w:r w:rsidRPr="003E2315">
        <w:rPr>
          <w:rFonts w:ascii="Arial" w:hAnsi="Arial" w:cs="Arial"/>
          <w:color w:val="17365D" w:themeColor="text2" w:themeShade="BF"/>
          <w:sz w:val="20"/>
          <w:szCs w:val="20"/>
        </w:rPr>
        <w:t xml:space="preserve"> milijardi kuna</w:t>
      </w:r>
      <w:r w:rsidR="00D965D0" w:rsidRPr="003E2315">
        <w:rPr>
          <w:rFonts w:ascii="Arial" w:hAnsi="Arial" w:cs="Arial"/>
          <w:color w:val="17365D" w:themeColor="text2" w:themeShade="BF"/>
          <w:sz w:val="20"/>
          <w:szCs w:val="20"/>
        </w:rPr>
        <w:t>,</w:t>
      </w:r>
      <w:r w:rsidRPr="003E2315">
        <w:rPr>
          <w:rFonts w:ascii="Arial" w:hAnsi="Arial" w:cs="Arial"/>
          <w:color w:val="17365D" w:themeColor="text2" w:themeShade="BF"/>
          <w:sz w:val="20"/>
          <w:szCs w:val="20"/>
        </w:rPr>
        <w:t xml:space="preserve"> što je  </w:t>
      </w:r>
      <w:r w:rsidR="00D965D0" w:rsidRPr="003E2315">
        <w:rPr>
          <w:rFonts w:ascii="Arial" w:hAnsi="Arial" w:cs="Arial"/>
          <w:color w:val="17365D" w:themeColor="text2" w:themeShade="BF"/>
          <w:sz w:val="20"/>
          <w:szCs w:val="20"/>
        </w:rPr>
        <w:t>9,3%</w:t>
      </w:r>
      <w:r w:rsidRPr="003E2315">
        <w:rPr>
          <w:rFonts w:ascii="Arial" w:hAnsi="Arial" w:cs="Arial"/>
          <w:color w:val="17365D" w:themeColor="text2" w:themeShade="BF"/>
          <w:sz w:val="20"/>
          <w:szCs w:val="20"/>
        </w:rPr>
        <w:t xml:space="preserve"> više u odnosu na 201</w:t>
      </w:r>
      <w:r w:rsidR="00D965D0" w:rsidRPr="003E2315">
        <w:rPr>
          <w:rFonts w:ascii="Arial" w:hAnsi="Arial" w:cs="Arial"/>
          <w:color w:val="17365D" w:themeColor="text2" w:themeShade="BF"/>
          <w:sz w:val="20"/>
          <w:szCs w:val="20"/>
        </w:rPr>
        <w:t>7</w:t>
      </w:r>
      <w:r w:rsidRPr="003E2315">
        <w:rPr>
          <w:rFonts w:ascii="Arial" w:hAnsi="Arial" w:cs="Arial"/>
          <w:color w:val="17365D" w:themeColor="text2" w:themeShade="BF"/>
          <w:sz w:val="20"/>
          <w:szCs w:val="20"/>
        </w:rPr>
        <w:t>. godinu. Udio troškova osoblja u poslovnim rashodima iznosi</w:t>
      </w:r>
      <w:r w:rsidR="00D965D0" w:rsidRPr="003E2315">
        <w:rPr>
          <w:rFonts w:ascii="Arial" w:hAnsi="Arial" w:cs="Arial"/>
          <w:color w:val="17365D" w:themeColor="text2" w:themeShade="BF"/>
          <w:sz w:val="20"/>
          <w:szCs w:val="20"/>
        </w:rPr>
        <w:t>o je</w:t>
      </w:r>
      <w:r w:rsidRPr="003E2315">
        <w:rPr>
          <w:rFonts w:ascii="Arial" w:hAnsi="Arial" w:cs="Arial"/>
          <w:color w:val="17365D" w:themeColor="text2" w:themeShade="BF"/>
          <w:sz w:val="20"/>
          <w:szCs w:val="20"/>
        </w:rPr>
        <w:t xml:space="preserve"> </w:t>
      </w:r>
      <w:r w:rsidR="00D965D0" w:rsidRPr="003E2315">
        <w:rPr>
          <w:rFonts w:ascii="Arial" w:hAnsi="Arial" w:cs="Arial"/>
          <w:color w:val="17365D" w:themeColor="text2" w:themeShade="BF"/>
          <w:sz w:val="20"/>
          <w:szCs w:val="20"/>
        </w:rPr>
        <w:t>14,3</w:t>
      </w:r>
      <w:r w:rsidR="00DA4FC1">
        <w:rPr>
          <w:rFonts w:ascii="Arial" w:hAnsi="Arial" w:cs="Arial"/>
          <w:color w:val="17365D" w:themeColor="text2" w:themeShade="BF"/>
          <w:sz w:val="20"/>
          <w:szCs w:val="20"/>
        </w:rPr>
        <w:t xml:space="preserve">%, a </w:t>
      </w:r>
      <w:r w:rsidRPr="003E2315">
        <w:rPr>
          <w:rFonts w:ascii="Arial" w:hAnsi="Arial" w:cs="Arial"/>
          <w:color w:val="17365D" w:themeColor="text2" w:themeShade="BF"/>
          <w:sz w:val="20"/>
          <w:szCs w:val="20"/>
        </w:rPr>
        <w:t xml:space="preserve">u ukupnim rashodima </w:t>
      </w:r>
      <w:proofErr w:type="spellStart"/>
      <w:r w:rsidR="00D965D0" w:rsidRPr="003E2315">
        <w:rPr>
          <w:rFonts w:ascii="Arial" w:hAnsi="Arial" w:cs="Arial"/>
          <w:color w:val="17365D" w:themeColor="text2" w:themeShade="BF"/>
          <w:sz w:val="20"/>
          <w:szCs w:val="20"/>
        </w:rPr>
        <w:t>13</w:t>
      </w:r>
      <w:proofErr w:type="spellEnd"/>
      <w:r w:rsidR="00D965D0" w:rsidRPr="003E2315">
        <w:rPr>
          <w:rFonts w:ascii="Arial" w:hAnsi="Arial" w:cs="Arial"/>
          <w:color w:val="17365D" w:themeColor="text2" w:themeShade="BF"/>
          <w:sz w:val="20"/>
          <w:szCs w:val="20"/>
        </w:rPr>
        <w:t>,9</w:t>
      </w:r>
      <w:r w:rsidRPr="003E2315">
        <w:rPr>
          <w:rFonts w:ascii="Arial" w:hAnsi="Arial" w:cs="Arial"/>
          <w:color w:val="17365D" w:themeColor="text2" w:themeShade="BF"/>
          <w:sz w:val="20"/>
          <w:szCs w:val="20"/>
        </w:rPr>
        <w:t>%</w:t>
      </w:r>
      <w:r w:rsidR="00D965D0" w:rsidRPr="003E2315">
        <w:rPr>
          <w:rFonts w:ascii="Arial" w:hAnsi="Arial" w:cs="Arial"/>
          <w:color w:val="17365D" w:themeColor="text2" w:themeShade="BF"/>
          <w:sz w:val="20"/>
          <w:szCs w:val="20"/>
        </w:rPr>
        <w:t>.</w:t>
      </w:r>
      <w:r w:rsidR="00DA4FC1" w:rsidRPr="00DA4FC1">
        <w:t xml:space="preserve"> </w:t>
      </w:r>
      <w:r w:rsidR="00DA4FC1" w:rsidRPr="00DA4FC1">
        <w:rPr>
          <w:rFonts w:ascii="Arial" w:hAnsi="Arial" w:cs="Arial"/>
          <w:color w:val="17365D" w:themeColor="text2" w:themeShade="BF"/>
          <w:sz w:val="20"/>
          <w:szCs w:val="20"/>
        </w:rPr>
        <w:t>Prema iskazanim troškovima za neto plaće i nadnice</w:t>
      </w:r>
      <w:r w:rsidR="00DA4FC1">
        <w:rPr>
          <w:rFonts w:ascii="Arial" w:hAnsi="Arial" w:cs="Arial"/>
          <w:color w:val="17365D" w:themeColor="text2" w:themeShade="BF"/>
          <w:sz w:val="20"/>
          <w:szCs w:val="20"/>
        </w:rPr>
        <w:t xml:space="preserve"> zaposlenima kod poduzetnika </w:t>
      </w:r>
      <w:r w:rsidR="00DA4FC1" w:rsidRPr="00DA4FC1">
        <w:rPr>
          <w:rFonts w:ascii="Arial" w:hAnsi="Arial" w:cs="Arial"/>
          <w:color w:val="17365D" w:themeColor="text2" w:themeShade="BF"/>
          <w:sz w:val="20"/>
          <w:szCs w:val="20"/>
        </w:rPr>
        <w:t xml:space="preserve"> obračuna</w:t>
      </w:r>
      <w:r w:rsidR="00DA4FC1">
        <w:rPr>
          <w:rFonts w:ascii="Arial" w:hAnsi="Arial" w:cs="Arial"/>
          <w:color w:val="17365D" w:themeColor="text2" w:themeShade="BF"/>
          <w:sz w:val="20"/>
          <w:szCs w:val="20"/>
        </w:rPr>
        <w:t>na</w:t>
      </w:r>
      <w:r w:rsidR="00DA4FC1" w:rsidRPr="00DA4FC1">
        <w:rPr>
          <w:rFonts w:ascii="Arial" w:hAnsi="Arial" w:cs="Arial"/>
          <w:color w:val="17365D" w:themeColor="text2" w:themeShade="BF"/>
          <w:sz w:val="20"/>
          <w:szCs w:val="20"/>
        </w:rPr>
        <w:t xml:space="preserve"> je prosječn</w:t>
      </w:r>
      <w:r w:rsidR="006974D8">
        <w:rPr>
          <w:rFonts w:ascii="Arial" w:hAnsi="Arial" w:cs="Arial"/>
          <w:color w:val="17365D" w:themeColor="text2" w:themeShade="BF"/>
          <w:sz w:val="20"/>
          <w:szCs w:val="20"/>
        </w:rPr>
        <w:t>a</w:t>
      </w:r>
      <w:r w:rsidR="00DA4FC1" w:rsidRPr="00DA4FC1">
        <w:rPr>
          <w:rFonts w:ascii="Arial" w:hAnsi="Arial" w:cs="Arial"/>
          <w:color w:val="17365D" w:themeColor="text2" w:themeShade="BF"/>
          <w:sz w:val="20"/>
          <w:szCs w:val="20"/>
        </w:rPr>
        <w:t xml:space="preserve"> mjesečn</w:t>
      </w:r>
      <w:r w:rsidR="006974D8">
        <w:rPr>
          <w:rFonts w:ascii="Arial" w:hAnsi="Arial" w:cs="Arial"/>
          <w:color w:val="17365D" w:themeColor="text2" w:themeShade="BF"/>
          <w:sz w:val="20"/>
          <w:szCs w:val="20"/>
        </w:rPr>
        <w:t>a</w:t>
      </w:r>
      <w:r w:rsidR="00DA4FC1" w:rsidRPr="00DA4FC1">
        <w:rPr>
          <w:rFonts w:ascii="Arial" w:hAnsi="Arial" w:cs="Arial"/>
          <w:color w:val="17365D" w:themeColor="text2" w:themeShade="BF"/>
          <w:sz w:val="20"/>
          <w:szCs w:val="20"/>
        </w:rPr>
        <w:t xml:space="preserve"> neto plać</w:t>
      </w:r>
      <w:r w:rsidR="006974D8">
        <w:rPr>
          <w:rFonts w:ascii="Arial" w:hAnsi="Arial" w:cs="Arial"/>
          <w:color w:val="17365D" w:themeColor="text2" w:themeShade="BF"/>
          <w:sz w:val="20"/>
          <w:szCs w:val="20"/>
        </w:rPr>
        <w:t>a</w:t>
      </w:r>
      <w:r w:rsidR="00DA4FC1" w:rsidRPr="00DA4FC1">
        <w:rPr>
          <w:rFonts w:ascii="Arial" w:hAnsi="Arial" w:cs="Arial"/>
          <w:color w:val="17365D" w:themeColor="text2" w:themeShade="BF"/>
          <w:sz w:val="20"/>
          <w:szCs w:val="20"/>
        </w:rPr>
        <w:t xml:space="preserve"> u iznosu od 5.584 kune, što je nominalno 4,1% više nego 2017. godine. Prosječna mjesečna bruto plaća po zaposlenom </w:t>
      </w:r>
      <w:r w:rsidR="006974D8">
        <w:rPr>
          <w:rFonts w:ascii="Arial" w:hAnsi="Arial" w:cs="Arial"/>
          <w:color w:val="17365D" w:themeColor="text2" w:themeShade="BF"/>
          <w:sz w:val="20"/>
          <w:szCs w:val="20"/>
        </w:rPr>
        <w:t xml:space="preserve">u 2018. godini </w:t>
      </w:r>
      <w:r w:rsidR="00DA4FC1" w:rsidRPr="00DA4FC1">
        <w:rPr>
          <w:rFonts w:ascii="Arial" w:hAnsi="Arial" w:cs="Arial"/>
          <w:color w:val="17365D" w:themeColor="text2" w:themeShade="BF"/>
          <w:sz w:val="20"/>
          <w:szCs w:val="20"/>
        </w:rPr>
        <w:t>iznosila je 8.834 kune.</w:t>
      </w:r>
    </w:p>
    <w:p w:rsidR="007D2CBB" w:rsidRDefault="007D2CBB" w:rsidP="00BB65A3">
      <w:pPr>
        <w:widowControl w:val="0"/>
        <w:tabs>
          <w:tab w:val="left" w:pos="7513"/>
          <w:tab w:val="right" w:pos="9781"/>
        </w:tabs>
        <w:spacing w:before="180" w:after="40" w:line="240" w:lineRule="auto"/>
        <w:ind w:left="1134" w:hanging="1134"/>
        <w:rPr>
          <w:rFonts w:ascii="Arial" w:eastAsia="Times New Roman" w:hAnsi="Arial" w:cs="Arial"/>
          <w:color w:val="17365D" w:themeColor="text2" w:themeShade="BF"/>
          <w:sz w:val="16"/>
          <w:szCs w:val="16"/>
          <w:lang w:eastAsia="hr-HR"/>
        </w:rPr>
      </w:pPr>
      <w:r w:rsidRPr="003E2315">
        <w:rPr>
          <w:rFonts w:ascii="Arial" w:eastAsia="Times New Roman" w:hAnsi="Arial" w:cs="Arial"/>
          <w:b/>
          <w:color w:val="17365D" w:themeColor="text2" w:themeShade="BF"/>
          <w:sz w:val="18"/>
          <w:szCs w:val="18"/>
          <w:lang w:eastAsia="hr-HR"/>
        </w:rPr>
        <w:t>Tablica 1.</w:t>
      </w:r>
      <w:r w:rsidRPr="003E2315">
        <w:rPr>
          <w:rFonts w:ascii="Arial" w:eastAsia="Times New Roman" w:hAnsi="Arial" w:cs="Arial"/>
          <w:b/>
          <w:color w:val="17365D" w:themeColor="text2" w:themeShade="BF"/>
          <w:sz w:val="18"/>
          <w:szCs w:val="18"/>
          <w:lang w:eastAsia="hr-HR"/>
        </w:rPr>
        <w:tab/>
      </w:r>
      <w:r w:rsidR="008F34AA" w:rsidRPr="003E2315">
        <w:rPr>
          <w:rFonts w:ascii="Arial" w:eastAsia="Times New Roman" w:hAnsi="Arial" w:cs="Arial"/>
          <w:b/>
          <w:color w:val="17365D" w:themeColor="text2" w:themeShade="BF"/>
          <w:sz w:val="18"/>
          <w:szCs w:val="18"/>
          <w:lang w:eastAsia="hr-HR"/>
        </w:rPr>
        <w:t>Troškovi osoblja kod poduzetnika Hrvatske u 201</w:t>
      </w:r>
      <w:r w:rsidR="00FC4D67" w:rsidRPr="003E2315">
        <w:rPr>
          <w:rFonts w:ascii="Arial" w:eastAsia="Times New Roman" w:hAnsi="Arial" w:cs="Arial"/>
          <w:b/>
          <w:color w:val="17365D" w:themeColor="text2" w:themeShade="BF"/>
          <w:sz w:val="18"/>
          <w:szCs w:val="18"/>
          <w:lang w:eastAsia="hr-HR"/>
        </w:rPr>
        <w:t>8</w:t>
      </w:r>
      <w:r w:rsidR="008F34AA" w:rsidRPr="003E2315">
        <w:rPr>
          <w:rFonts w:ascii="Arial" w:eastAsia="Times New Roman" w:hAnsi="Arial" w:cs="Arial"/>
          <w:b/>
          <w:color w:val="17365D" w:themeColor="text2" w:themeShade="BF"/>
          <w:sz w:val="18"/>
          <w:szCs w:val="18"/>
          <w:lang w:eastAsia="hr-HR"/>
        </w:rPr>
        <w:t>. godini</w:t>
      </w:r>
      <w:r w:rsidR="004E781A" w:rsidRPr="003E2315">
        <w:rPr>
          <w:rFonts w:ascii="Arial" w:eastAsia="Times New Roman" w:hAnsi="Arial" w:cs="Arial"/>
          <w:b/>
          <w:color w:val="17365D" w:themeColor="text2" w:themeShade="BF"/>
          <w:sz w:val="18"/>
          <w:szCs w:val="18"/>
          <w:lang w:eastAsia="hr-HR"/>
        </w:rPr>
        <w:t xml:space="preserve">                </w:t>
      </w:r>
      <w:r w:rsidR="006170B2" w:rsidRPr="003E2315">
        <w:rPr>
          <w:rFonts w:ascii="Arial" w:eastAsia="Times New Roman" w:hAnsi="Arial" w:cs="Arial"/>
          <w:b/>
          <w:color w:val="17365D" w:themeColor="text2" w:themeShade="BF"/>
          <w:sz w:val="18"/>
          <w:szCs w:val="18"/>
          <w:lang w:eastAsia="hr-HR"/>
        </w:rPr>
        <w:t xml:space="preserve">             </w:t>
      </w:r>
      <w:r w:rsidR="008F34AA" w:rsidRPr="003E2315">
        <w:rPr>
          <w:rFonts w:ascii="Arial" w:eastAsia="Times New Roman" w:hAnsi="Arial" w:cs="Arial"/>
          <w:b/>
          <w:color w:val="17365D" w:themeColor="text2" w:themeShade="BF"/>
          <w:sz w:val="18"/>
          <w:szCs w:val="18"/>
          <w:lang w:eastAsia="hr-HR"/>
        </w:rPr>
        <w:tab/>
        <w:t xml:space="preserve">   </w:t>
      </w:r>
      <w:r w:rsidR="004E781A" w:rsidRPr="003E2315">
        <w:rPr>
          <w:rFonts w:ascii="Arial" w:eastAsia="Times New Roman" w:hAnsi="Arial" w:cs="Arial"/>
          <w:color w:val="17365D" w:themeColor="text2" w:themeShade="BF"/>
          <w:sz w:val="18"/>
          <w:szCs w:val="18"/>
          <w:lang w:eastAsia="hr-HR"/>
        </w:rPr>
        <w:t>(</w:t>
      </w:r>
      <w:r w:rsidR="004E781A" w:rsidRPr="003E2315">
        <w:rPr>
          <w:rFonts w:ascii="Arial" w:eastAsia="Times New Roman" w:hAnsi="Arial" w:cs="Arial"/>
          <w:color w:val="17365D" w:themeColor="text2" w:themeShade="BF"/>
          <w:sz w:val="16"/>
          <w:szCs w:val="16"/>
          <w:lang w:eastAsia="hr-HR"/>
        </w:rPr>
        <w:t>iznosi u kuna</w:t>
      </w:r>
      <w:r w:rsidR="008F34AA" w:rsidRPr="003E2315">
        <w:rPr>
          <w:rFonts w:ascii="Arial" w:eastAsia="Times New Roman" w:hAnsi="Arial" w:cs="Arial"/>
          <w:color w:val="17365D" w:themeColor="text2" w:themeShade="BF"/>
          <w:sz w:val="16"/>
          <w:szCs w:val="16"/>
          <w:lang w:eastAsia="hr-HR"/>
        </w:rPr>
        <w:t>ma</w:t>
      </w:r>
      <w:r w:rsidR="004E781A" w:rsidRPr="003E2315">
        <w:rPr>
          <w:rFonts w:ascii="Arial" w:eastAsia="Times New Roman" w:hAnsi="Arial" w:cs="Arial"/>
          <w:color w:val="17365D" w:themeColor="text2" w:themeShade="BF"/>
          <w:sz w:val="16"/>
          <w:szCs w:val="16"/>
          <w:lang w:eastAsia="hr-HR"/>
        </w:rPr>
        <w:t>)</w:t>
      </w:r>
    </w:p>
    <w:tbl>
      <w:tblPr>
        <w:tblW w:w="9837" w:type="dxa"/>
        <w:jc w:val="center"/>
        <w:tblCellMar>
          <w:left w:w="57" w:type="dxa"/>
          <w:right w:w="57" w:type="dxa"/>
        </w:tblCellMar>
        <w:tblLook w:val="04A0" w:firstRow="1" w:lastRow="0" w:firstColumn="1" w:lastColumn="0" w:noHBand="0" w:noVBand="1"/>
      </w:tblPr>
      <w:tblGrid>
        <w:gridCol w:w="4718"/>
        <w:gridCol w:w="1934"/>
        <w:gridCol w:w="1934"/>
        <w:gridCol w:w="1251"/>
      </w:tblGrid>
      <w:tr w:rsidR="00714FF0" w:rsidRPr="00714FF0" w:rsidTr="00714FF0">
        <w:trPr>
          <w:trHeight w:hRule="exact" w:val="301"/>
          <w:jc w:val="center"/>
        </w:trPr>
        <w:tc>
          <w:tcPr>
            <w:tcW w:w="4718" w:type="dxa"/>
            <w:tcBorders>
              <w:top w:val="single" w:sz="4" w:space="0" w:color="FFFFFF"/>
              <w:left w:val="single" w:sz="4" w:space="0" w:color="FFFFFF"/>
              <w:bottom w:val="single" w:sz="4" w:space="0" w:color="FFFFFF"/>
              <w:right w:val="single" w:sz="4" w:space="0" w:color="FFFFFF"/>
            </w:tcBorders>
            <w:shd w:val="clear" w:color="000000" w:fill="244062"/>
            <w:noWrap/>
            <w:vAlign w:val="center"/>
            <w:hideMark/>
          </w:tcPr>
          <w:p w:rsidR="00714FF0" w:rsidRPr="00714FF0" w:rsidRDefault="00714FF0" w:rsidP="00714FF0">
            <w:pPr>
              <w:spacing w:after="0" w:line="240" w:lineRule="auto"/>
              <w:jc w:val="center"/>
              <w:rPr>
                <w:rFonts w:ascii="Arial" w:eastAsia="Times New Roman" w:hAnsi="Arial" w:cs="Arial"/>
                <w:b/>
                <w:bCs/>
                <w:color w:val="FFFFFF"/>
                <w:sz w:val="17"/>
                <w:szCs w:val="17"/>
                <w:lang w:eastAsia="hr-HR"/>
              </w:rPr>
            </w:pPr>
            <w:r w:rsidRPr="00714FF0">
              <w:rPr>
                <w:rFonts w:ascii="Arial" w:eastAsia="Times New Roman" w:hAnsi="Arial" w:cs="Arial"/>
                <w:b/>
                <w:bCs/>
                <w:color w:val="FFFFFF"/>
                <w:sz w:val="17"/>
                <w:szCs w:val="17"/>
                <w:lang w:eastAsia="hr-HR"/>
              </w:rPr>
              <w:t>Troškovi</w:t>
            </w:r>
          </w:p>
        </w:tc>
        <w:tc>
          <w:tcPr>
            <w:tcW w:w="1934" w:type="dxa"/>
            <w:tcBorders>
              <w:top w:val="single" w:sz="4" w:space="0" w:color="FFFFFF"/>
              <w:left w:val="nil"/>
              <w:bottom w:val="single" w:sz="4" w:space="0" w:color="FFFFFF"/>
              <w:right w:val="single" w:sz="4" w:space="0" w:color="FFFFFF"/>
            </w:tcBorders>
            <w:shd w:val="clear" w:color="000000" w:fill="244062"/>
            <w:vAlign w:val="center"/>
            <w:hideMark/>
          </w:tcPr>
          <w:p w:rsidR="00714FF0" w:rsidRPr="00714FF0" w:rsidRDefault="00714FF0" w:rsidP="00714FF0">
            <w:pPr>
              <w:spacing w:after="0" w:line="240" w:lineRule="auto"/>
              <w:jc w:val="center"/>
              <w:rPr>
                <w:rFonts w:ascii="Arial" w:eastAsia="Times New Roman" w:hAnsi="Arial" w:cs="Arial"/>
                <w:b/>
                <w:bCs/>
                <w:color w:val="FFFFFF"/>
                <w:sz w:val="17"/>
                <w:szCs w:val="17"/>
                <w:lang w:eastAsia="hr-HR"/>
              </w:rPr>
            </w:pPr>
            <w:r w:rsidRPr="00714FF0">
              <w:rPr>
                <w:rFonts w:ascii="Arial" w:eastAsia="Times New Roman" w:hAnsi="Arial" w:cs="Arial"/>
                <w:b/>
                <w:bCs/>
                <w:color w:val="FFFFFF"/>
                <w:sz w:val="17"/>
                <w:szCs w:val="17"/>
                <w:lang w:eastAsia="hr-HR"/>
              </w:rPr>
              <w:t>2017.</w:t>
            </w:r>
          </w:p>
        </w:tc>
        <w:tc>
          <w:tcPr>
            <w:tcW w:w="1934" w:type="dxa"/>
            <w:tcBorders>
              <w:top w:val="single" w:sz="4" w:space="0" w:color="FFFFFF"/>
              <w:left w:val="nil"/>
              <w:bottom w:val="single" w:sz="4" w:space="0" w:color="FFFFFF"/>
              <w:right w:val="single" w:sz="4" w:space="0" w:color="FFFFFF"/>
            </w:tcBorders>
            <w:shd w:val="clear" w:color="000000" w:fill="244062"/>
            <w:vAlign w:val="center"/>
            <w:hideMark/>
          </w:tcPr>
          <w:p w:rsidR="00714FF0" w:rsidRPr="00714FF0" w:rsidRDefault="00714FF0" w:rsidP="00714FF0">
            <w:pPr>
              <w:spacing w:after="0" w:line="240" w:lineRule="auto"/>
              <w:jc w:val="center"/>
              <w:rPr>
                <w:rFonts w:ascii="Arial" w:eastAsia="Times New Roman" w:hAnsi="Arial" w:cs="Arial"/>
                <w:b/>
                <w:bCs/>
                <w:color w:val="FFFFFF"/>
                <w:sz w:val="17"/>
                <w:szCs w:val="17"/>
                <w:lang w:eastAsia="hr-HR"/>
              </w:rPr>
            </w:pPr>
            <w:r w:rsidRPr="00714FF0">
              <w:rPr>
                <w:rFonts w:ascii="Arial" w:eastAsia="Times New Roman" w:hAnsi="Arial" w:cs="Arial"/>
                <w:b/>
                <w:bCs/>
                <w:color w:val="FFFFFF"/>
                <w:sz w:val="17"/>
                <w:szCs w:val="17"/>
                <w:lang w:eastAsia="hr-HR"/>
              </w:rPr>
              <w:t>2018.</w:t>
            </w:r>
          </w:p>
        </w:tc>
        <w:tc>
          <w:tcPr>
            <w:tcW w:w="1251" w:type="dxa"/>
            <w:tcBorders>
              <w:top w:val="single" w:sz="4" w:space="0" w:color="FFFFFF"/>
              <w:left w:val="nil"/>
              <w:bottom w:val="single" w:sz="4" w:space="0" w:color="FFFFFF"/>
              <w:right w:val="single" w:sz="4" w:space="0" w:color="FFFFFF"/>
            </w:tcBorders>
            <w:shd w:val="clear" w:color="000000" w:fill="244062"/>
            <w:vAlign w:val="center"/>
            <w:hideMark/>
          </w:tcPr>
          <w:p w:rsidR="00714FF0" w:rsidRPr="00714FF0" w:rsidRDefault="00714FF0" w:rsidP="00714FF0">
            <w:pPr>
              <w:spacing w:after="0" w:line="240" w:lineRule="auto"/>
              <w:jc w:val="center"/>
              <w:rPr>
                <w:rFonts w:ascii="Arial" w:eastAsia="Times New Roman" w:hAnsi="Arial" w:cs="Arial"/>
                <w:b/>
                <w:bCs/>
                <w:color w:val="FFFFFF"/>
                <w:sz w:val="17"/>
                <w:szCs w:val="17"/>
                <w:lang w:eastAsia="hr-HR"/>
              </w:rPr>
            </w:pPr>
            <w:r w:rsidRPr="00714FF0">
              <w:rPr>
                <w:rFonts w:ascii="Arial" w:eastAsia="Times New Roman" w:hAnsi="Arial" w:cs="Arial"/>
                <w:b/>
                <w:bCs/>
                <w:color w:val="FFFFFF"/>
                <w:sz w:val="17"/>
                <w:szCs w:val="17"/>
                <w:lang w:eastAsia="hr-HR"/>
              </w:rPr>
              <w:t>Indeks</w:t>
            </w:r>
          </w:p>
        </w:tc>
      </w:tr>
      <w:tr w:rsidR="00714FF0" w:rsidRPr="00714FF0" w:rsidTr="00714FF0">
        <w:trPr>
          <w:trHeight w:hRule="exact" w:val="301"/>
          <w:jc w:val="center"/>
        </w:trPr>
        <w:tc>
          <w:tcPr>
            <w:tcW w:w="4718" w:type="dxa"/>
            <w:tcBorders>
              <w:top w:val="nil"/>
              <w:left w:val="single" w:sz="4" w:space="0" w:color="FFFFFF"/>
              <w:bottom w:val="single" w:sz="4" w:space="0" w:color="FFFFFF"/>
              <w:right w:val="single" w:sz="4" w:space="0" w:color="FFFFFF"/>
            </w:tcBorders>
            <w:shd w:val="clear" w:color="000000" w:fill="DCE6F1"/>
            <w:vAlign w:val="center"/>
            <w:hideMark/>
          </w:tcPr>
          <w:p w:rsidR="00714FF0" w:rsidRPr="00714FF0" w:rsidRDefault="00714FF0" w:rsidP="00714FF0">
            <w:pPr>
              <w:spacing w:after="0" w:line="240" w:lineRule="auto"/>
              <w:rPr>
                <w:rFonts w:ascii="Arial" w:eastAsia="Times New Roman" w:hAnsi="Arial" w:cs="Arial"/>
                <w:color w:val="002060"/>
                <w:sz w:val="17"/>
                <w:szCs w:val="17"/>
                <w:lang w:eastAsia="hr-HR"/>
              </w:rPr>
            </w:pPr>
            <w:r w:rsidRPr="00714FF0">
              <w:rPr>
                <w:rFonts w:ascii="Arial" w:eastAsia="Times New Roman" w:hAnsi="Arial" w:cs="Arial"/>
                <w:color w:val="002060"/>
                <w:sz w:val="17"/>
                <w:szCs w:val="17"/>
                <w:lang w:eastAsia="hr-HR"/>
              </w:rPr>
              <w:t>Neto plaće i nadnice</w:t>
            </w:r>
          </w:p>
        </w:tc>
        <w:tc>
          <w:tcPr>
            <w:tcW w:w="1934" w:type="dxa"/>
            <w:tcBorders>
              <w:top w:val="nil"/>
              <w:left w:val="nil"/>
              <w:bottom w:val="single" w:sz="4" w:space="0" w:color="FFFFFF"/>
              <w:right w:val="single" w:sz="4" w:space="0" w:color="FFFFFF"/>
            </w:tcBorders>
            <w:shd w:val="clear" w:color="000000" w:fill="DCE6F1"/>
            <w:noWrap/>
            <w:vAlign w:val="center"/>
            <w:hideMark/>
          </w:tcPr>
          <w:p w:rsidR="00714FF0" w:rsidRPr="00714FF0" w:rsidRDefault="00714FF0" w:rsidP="00714FF0">
            <w:pPr>
              <w:spacing w:after="0" w:line="240" w:lineRule="auto"/>
              <w:jc w:val="right"/>
              <w:rPr>
                <w:rFonts w:ascii="Arial" w:eastAsia="Times New Roman" w:hAnsi="Arial" w:cs="Arial"/>
                <w:color w:val="003366"/>
                <w:sz w:val="17"/>
                <w:szCs w:val="17"/>
                <w:lang w:eastAsia="hr-HR"/>
              </w:rPr>
            </w:pPr>
            <w:r w:rsidRPr="00714FF0">
              <w:rPr>
                <w:rFonts w:ascii="Arial" w:eastAsia="Times New Roman" w:hAnsi="Arial" w:cs="Arial"/>
                <w:color w:val="003366"/>
                <w:sz w:val="17"/>
                <w:szCs w:val="17"/>
                <w:lang w:eastAsia="hr-HR"/>
              </w:rPr>
              <w:t>57.556.269.341</w:t>
            </w:r>
          </w:p>
        </w:tc>
        <w:tc>
          <w:tcPr>
            <w:tcW w:w="1934" w:type="dxa"/>
            <w:tcBorders>
              <w:top w:val="nil"/>
              <w:left w:val="nil"/>
              <w:bottom w:val="single" w:sz="4" w:space="0" w:color="FFFFFF"/>
              <w:right w:val="single" w:sz="4" w:space="0" w:color="FFFFFF"/>
            </w:tcBorders>
            <w:shd w:val="clear" w:color="000000" w:fill="DCE6F1"/>
            <w:noWrap/>
            <w:vAlign w:val="center"/>
            <w:hideMark/>
          </w:tcPr>
          <w:p w:rsidR="00714FF0" w:rsidRPr="00714FF0" w:rsidRDefault="00714FF0" w:rsidP="00714FF0">
            <w:pPr>
              <w:spacing w:after="0" w:line="240" w:lineRule="auto"/>
              <w:jc w:val="right"/>
              <w:rPr>
                <w:rFonts w:ascii="Arial" w:eastAsia="Times New Roman" w:hAnsi="Arial" w:cs="Arial"/>
                <w:color w:val="003366"/>
                <w:sz w:val="17"/>
                <w:szCs w:val="17"/>
                <w:lang w:eastAsia="hr-HR"/>
              </w:rPr>
            </w:pPr>
            <w:r w:rsidRPr="00714FF0">
              <w:rPr>
                <w:rFonts w:ascii="Arial" w:eastAsia="Times New Roman" w:hAnsi="Arial" w:cs="Arial"/>
                <w:color w:val="003366"/>
                <w:sz w:val="17"/>
                <w:szCs w:val="17"/>
                <w:lang w:eastAsia="hr-HR"/>
              </w:rPr>
              <w:t>62.988.118.725</w:t>
            </w:r>
          </w:p>
        </w:tc>
        <w:tc>
          <w:tcPr>
            <w:tcW w:w="1251" w:type="dxa"/>
            <w:tcBorders>
              <w:top w:val="nil"/>
              <w:left w:val="nil"/>
              <w:bottom w:val="single" w:sz="4" w:space="0" w:color="FFFFFF"/>
              <w:right w:val="single" w:sz="4" w:space="0" w:color="FFFFFF"/>
            </w:tcBorders>
            <w:shd w:val="clear" w:color="000000" w:fill="DCE6F1"/>
            <w:noWrap/>
            <w:vAlign w:val="center"/>
            <w:hideMark/>
          </w:tcPr>
          <w:p w:rsidR="00714FF0" w:rsidRPr="00714FF0" w:rsidRDefault="00714FF0" w:rsidP="00714FF0">
            <w:pPr>
              <w:spacing w:after="0" w:line="240" w:lineRule="auto"/>
              <w:jc w:val="right"/>
              <w:rPr>
                <w:rFonts w:ascii="Arial" w:eastAsia="Times New Roman" w:hAnsi="Arial" w:cs="Arial"/>
                <w:color w:val="003366"/>
                <w:sz w:val="17"/>
                <w:szCs w:val="17"/>
                <w:lang w:eastAsia="hr-HR"/>
              </w:rPr>
            </w:pPr>
            <w:r w:rsidRPr="00714FF0">
              <w:rPr>
                <w:rFonts w:ascii="Arial" w:eastAsia="Times New Roman" w:hAnsi="Arial" w:cs="Arial"/>
                <w:color w:val="003366"/>
                <w:sz w:val="17"/>
                <w:szCs w:val="17"/>
                <w:lang w:eastAsia="hr-HR"/>
              </w:rPr>
              <w:t>109,4</w:t>
            </w:r>
          </w:p>
        </w:tc>
      </w:tr>
      <w:tr w:rsidR="00714FF0" w:rsidRPr="00714FF0" w:rsidTr="00714FF0">
        <w:trPr>
          <w:trHeight w:hRule="exact" w:val="301"/>
          <w:jc w:val="center"/>
        </w:trPr>
        <w:tc>
          <w:tcPr>
            <w:tcW w:w="4718" w:type="dxa"/>
            <w:tcBorders>
              <w:top w:val="nil"/>
              <w:left w:val="single" w:sz="4" w:space="0" w:color="FFFFFF"/>
              <w:bottom w:val="single" w:sz="4" w:space="0" w:color="FFFFFF"/>
              <w:right w:val="single" w:sz="4" w:space="0" w:color="FFFFFF"/>
            </w:tcBorders>
            <w:shd w:val="clear" w:color="000000" w:fill="DCE6F1"/>
            <w:vAlign w:val="center"/>
            <w:hideMark/>
          </w:tcPr>
          <w:p w:rsidR="00714FF0" w:rsidRPr="00714FF0" w:rsidRDefault="00714FF0" w:rsidP="00714FF0">
            <w:pPr>
              <w:spacing w:after="0" w:line="240" w:lineRule="auto"/>
              <w:rPr>
                <w:rFonts w:ascii="Arial" w:eastAsia="Times New Roman" w:hAnsi="Arial" w:cs="Arial"/>
                <w:color w:val="002060"/>
                <w:sz w:val="17"/>
                <w:szCs w:val="17"/>
                <w:lang w:eastAsia="hr-HR"/>
              </w:rPr>
            </w:pPr>
            <w:r w:rsidRPr="00714FF0">
              <w:rPr>
                <w:rFonts w:ascii="Arial" w:eastAsia="Times New Roman" w:hAnsi="Arial" w:cs="Arial"/>
                <w:color w:val="002060"/>
                <w:sz w:val="17"/>
                <w:szCs w:val="17"/>
                <w:lang w:eastAsia="hr-HR"/>
              </w:rPr>
              <w:t>Troškovi poreza i doprinosa iz plaća</w:t>
            </w:r>
          </w:p>
        </w:tc>
        <w:tc>
          <w:tcPr>
            <w:tcW w:w="1934" w:type="dxa"/>
            <w:tcBorders>
              <w:top w:val="nil"/>
              <w:left w:val="nil"/>
              <w:bottom w:val="single" w:sz="4" w:space="0" w:color="FFFFFF"/>
              <w:right w:val="single" w:sz="4" w:space="0" w:color="FFFFFF"/>
            </w:tcBorders>
            <w:shd w:val="clear" w:color="000000" w:fill="DCE6F1"/>
            <w:noWrap/>
            <w:vAlign w:val="center"/>
            <w:hideMark/>
          </w:tcPr>
          <w:p w:rsidR="00714FF0" w:rsidRPr="00714FF0" w:rsidRDefault="00714FF0" w:rsidP="00714FF0">
            <w:pPr>
              <w:spacing w:after="0" w:line="240" w:lineRule="auto"/>
              <w:jc w:val="right"/>
              <w:rPr>
                <w:rFonts w:ascii="Arial" w:eastAsia="Times New Roman" w:hAnsi="Arial" w:cs="Arial"/>
                <w:color w:val="003366"/>
                <w:sz w:val="17"/>
                <w:szCs w:val="17"/>
                <w:lang w:eastAsia="hr-HR"/>
              </w:rPr>
            </w:pPr>
            <w:r w:rsidRPr="00714FF0">
              <w:rPr>
                <w:rFonts w:ascii="Arial" w:eastAsia="Times New Roman" w:hAnsi="Arial" w:cs="Arial"/>
                <w:color w:val="003366"/>
                <w:sz w:val="17"/>
                <w:szCs w:val="17"/>
                <w:lang w:eastAsia="hr-HR"/>
              </w:rPr>
              <w:t>20.905.035.098</w:t>
            </w:r>
          </w:p>
        </w:tc>
        <w:tc>
          <w:tcPr>
            <w:tcW w:w="1934" w:type="dxa"/>
            <w:tcBorders>
              <w:top w:val="nil"/>
              <w:left w:val="nil"/>
              <w:bottom w:val="single" w:sz="4" w:space="0" w:color="FFFFFF"/>
              <w:right w:val="single" w:sz="4" w:space="0" w:color="FFFFFF"/>
            </w:tcBorders>
            <w:shd w:val="clear" w:color="000000" w:fill="DCE6F1"/>
            <w:noWrap/>
            <w:vAlign w:val="center"/>
            <w:hideMark/>
          </w:tcPr>
          <w:p w:rsidR="00714FF0" w:rsidRPr="00714FF0" w:rsidRDefault="00714FF0" w:rsidP="00714FF0">
            <w:pPr>
              <w:spacing w:after="0" w:line="240" w:lineRule="auto"/>
              <w:jc w:val="right"/>
              <w:rPr>
                <w:rFonts w:ascii="Arial" w:eastAsia="Times New Roman" w:hAnsi="Arial" w:cs="Arial"/>
                <w:color w:val="003366"/>
                <w:sz w:val="17"/>
                <w:szCs w:val="17"/>
                <w:lang w:eastAsia="hr-HR"/>
              </w:rPr>
            </w:pPr>
            <w:r w:rsidRPr="00714FF0">
              <w:rPr>
                <w:rFonts w:ascii="Arial" w:eastAsia="Times New Roman" w:hAnsi="Arial" w:cs="Arial"/>
                <w:color w:val="003366"/>
                <w:sz w:val="17"/>
                <w:szCs w:val="17"/>
                <w:lang w:eastAsia="hr-HR"/>
              </w:rPr>
              <w:t>23.152.818.005</w:t>
            </w:r>
          </w:p>
        </w:tc>
        <w:tc>
          <w:tcPr>
            <w:tcW w:w="1251" w:type="dxa"/>
            <w:tcBorders>
              <w:top w:val="nil"/>
              <w:left w:val="nil"/>
              <w:bottom w:val="single" w:sz="4" w:space="0" w:color="FFFFFF"/>
              <w:right w:val="single" w:sz="4" w:space="0" w:color="FFFFFF"/>
            </w:tcBorders>
            <w:shd w:val="clear" w:color="000000" w:fill="DCE6F1"/>
            <w:noWrap/>
            <w:vAlign w:val="center"/>
            <w:hideMark/>
          </w:tcPr>
          <w:p w:rsidR="00714FF0" w:rsidRPr="00714FF0" w:rsidRDefault="00714FF0" w:rsidP="00714FF0">
            <w:pPr>
              <w:spacing w:after="0" w:line="240" w:lineRule="auto"/>
              <w:jc w:val="right"/>
              <w:rPr>
                <w:rFonts w:ascii="Arial" w:eastAsia="Times New Roman" w:hAnsi="Arial" w:cs="Arial"/>
                <w:color w:val="003366"/>
                <w:sz w:val="17"/>
                <w:szCs w:val="17"/>
                <w:lang w:eastAsia="hr-HR"/>
              </w:rPr>
            </w:pPr>
            <w:r w:rsidRPr="00714FF0">
              <w:rPr>
                <w:rFonts w:ascii="Arial" w:eastAsia="Times New Roman" w:hAnsi="Arial" w:cs="Arial"/>
                <w:color w:val="003366"/>
                <w:sz w:val="17"/>
                <w:szCs w:val="17"/>
                <w:lang w:eastAsia="hr-HR"/>
              </w:rPr>
              <w:t>110,8</w:t>
            </w:r>
          </w:p>
        </w:tc>
      </w:tr>
      <w:tr w:rsidR="00714FF0" w:rsidRPr="00714FF0" w:rsidTr="00714FF0">
        <w:trPr>
          <w:trHeight w:hRule="exact" w:val="301"/>
          <w:jc w:val="center"/>
        </w:trPr>
        <w:tc>
          <w:tcPr>
            <w:tcW w:w="4718" w:type="dxa"/>
            <w:tcBorders>
              <w:top w:val="nil"/>
              <w:left w:val="single" w:sz="4" w:space="0" w:color="FFFFFF"/>
              <w:bottom w:val="single" w:sz="4" w:space="0" w:color="FFFFFF"/>
              <w:right w:val="single" w:sz="4" w:space="0" w:color="FFFFFF"/>
            </w:tcBorders>
            <w:shd w:val="clear" w:color="000000" w:fill="DCE6F1"/>
            <w:vAlign w:val="center"/>
            <w:hideMark/>
          </w:tcPr>
          <w:p w:rsidR="00714FF0" w:rsidRPr="00714FF0" w:rsidRDefault="00714FF0" w:rsidP="00714FF0">
            <w:pPr>
              <w:spacing w:after="0" w:line="240" w:lineRule="auto"/>
              <w:rPr>
                <w:rFonts w:ascii="Arial" w:eastAsia="Times New Roman" w:hAnsi="Arial" w:cs="Arial"/>
                <w:color w:val="002060"/>
                <w:sz w:val="17"/>
                <w:szCs w:val="17"/>
                <w:lang w:eastAsia="hr-HR"/>
              </w:rPr>
            </w:pPr>
            <w:r w:rsidRPr="00714FF0">
              <w:rPr>
                <w:rFonts w:ascii="Arial" w:eastAsia="Times New Roman" w:hAnsi="Arial" w:cs="Arial"/>
                <w:color w:val="002060"/>
                <w:sz w:val="17"/>
                <w:szCs w:val="17"/>
                <w:lang w:eastAsia="hr-HR"/>
              </w:rPr>
              <w:t>Doprinosi na plaće</w:t>
            </w:r>
          </w:p>
        </w:tc>
        <w:tc>
          <w:tcPr>
            <w:tcW w:w="1934" w:type="dxa"/>
            <w:tcBorders>
              <w:top w:val="nil"/>
              <w:left w:val="nil"/>
              <w:bottom w:val="single" w:sz="4" w:space="0" w:color="FFFFFF"/>
              <w:right w:val="single" w:sz="4" w:space="0" w:color="FFFFFF"/>
            </w:tcBorders>
            <w:shd w:val="clear" w:color="000000" w:fill="DCE6F1"/>
            <w:noWrap/>
            <w:vAlign w:val="center"/>
            <w:hideMark/>
          </w:tcPr>
          <w:p w:rsidR="00714FF0" w:rsidRPr="00714FF0" w:rsidRDefault="00714FF0" w:rsidP="00714FF0">
            <w:pPr>
              <w:spacing w:after="0" w:line="240" w:lineRule="auto"/>
              <w:jc w:val="right"/>
              <w:rPr>
                <w:rFonts w:ascii="Arial" w:eastAsia="Times New Roman" w:hAnsi="Arial" w:cs="Arial"/>
                <w:color w:val="003366"/>
                <w:sz w:val="17"/>
                <w:szCs w:val="17"/>
                <w:lang w:eastAsia="hr-HR"/>
              </w:rPr>
            </w:pPr>
            <w:r w:rsidRPr="00714FF0">
              <w:rPr>
                <w:rFonts w:ascii="Arial" w:eastAsia="Times New Roman" w:hAnsi="Arial" w:cs="Arial"/>
                <w:color w:val="003366"/>
                <w:sz w:val="17"/>
                <w:szCs w:val="17"/>
                <w:lang w:eastAsia="hr-HR"/>
              </w:rPr>
              <w:t>12.715.802.049</w:t>
            </w:r>
          </w:p>
        </w:tc>
        <w:tc>
          <w:tcPr>
            <w:tcW w:w="1934" w:type="dxa"/>
            <w:tcBorders>
              <w:top w:val="nil"/>
              <w:left w:val="nil"/>
              <w:bottom w:val="single" w:sz="4" w:space="0" w:color="FFFFFF"/>
              <w:right w:val="single" w:sz="4" w:space="0" w:color="FFFFFF"/>
            </w:tcBorders>
            <w:shd w:val="clear" w:color="000000" w:fill="DCE6F1"/>
            <w:noWrap/>
            <w:vAlign w:val="center"/>
            <w:hideMark/>
          </w:tcPr>
          <w:p w:rsidR="00714FF0" w:rsidRPr="00714FF0" w:rsidRDefault="00714FF0" w:rsidP="00714FF0">
            <w:pPr>
              <w:spacing w:after="0" w:line="240" w:lineRule="auto"/>
              <w:jc w:val="right"/>
              <w:rPr>
                <w:rFonts w:ascii="Arial" w:eastAsia="Times New Roman" w:hAnsi="Arial" w:cs="Arial"/>
                <w:color w:val="003366"/>
                <w:sz w:val="17"/>
                <w:szCs w:val="17"/>
                <w:lang w:eastAsia="hr-HR"/>
              </w:rPr>
            </w:pPr>
            <w:r w:rsidRPr="00714FF0">
              <w:rPr>
                <w:rFonts w:ascii="Arial" w:eastAsia="Times New Roman" w:hAnsi="Arial" w:cs="Arial"/>
                <w:color w:val="003366"/>
                <w:sz w:val="17"/>
                <w:szCs w:val="17"/>
                <w:lang w:eastAsia="hr-HR"/>
              </w:rPr>
              <w:t>13.496.491.383</w:t>
            </w:r>
          </w:p>
        </w:tc>
        <w:tc>
          <w:tcPr>
            <w:tcW w:w="1251" w:type="dxa"/>
            <w:tcBorders>
              <w:top w:val="nil"/>
              <w:left w:val="nil"/>
              <w:bottom w:val="single" w:sz="4" w:space="0" w:color="FFFFFF"/>
              <w:right w:val="single" w:sz="4" w:space="0" w:color="FFFFFF"/>
            </w:tcBorders>
            <w:shd w:val="clear" w:color="000000" w:fill="DCE6F1"/>
            <w:noWrap/>
            <w:vAlign w:val="center"/>
            <w:hideMark/>
          </w:tcPr>
          <w:p w:rsidR="00714FF0" w:rsidRPr="00714FF0" w:rsidRDefault="00714FF0" w:rsidP="00714FF0">
            <w:pPr>
              <w:spacing w:after="0" w:line="240" w:lineRule="auto"/>
              <w:jc w:val="right"/>
              <w:rPr>
                <w:rFonts w:ascii="Arial" w:eastAsia="Times New Roman" w:hAnsi="Arial" w:cs="Arial"/>
                <w:color w:val="003366"/>
                <w:sz w:val="17"/>
                <w:szCs w:val="17"/>
                <w:lang w:eastAsia="hr-HR"/>
              </w:rPr>
            </w:pPr>
            <w:r w:rsidRPr="00714FF0">
              <w:rPr>
                <w:rFonts w:ascii="Arial" w:eastAsia="Times New Roman" w:hAnsi="Arial" w:cs="Arial"/>
                <w:color w:val="003366"/>
                <w:sz w:val="17"/>
                <w:szCs w:val="17"/>
                <w:lang w:eastAsia="hr-HR"/>
              </w:rPr>
              <w:t>106,1</w:t>
            </w:r>
          </w:p>
        </w:tc>
      </w:tr>
      <w:tr w:rsidR="00714FF0" w:rsidRPr="00714FF0" w:rsidTr="00714FF0">
        <w:trPr>
          <w:trHeight w:hRule="exact" w:val="301"/>
          <w:jc w:val="center"/>
        </w:trPr>
        <w:tc>
          <w:tcPr>
            <w:tcW w:w="4718" w:type="dxa"/>
            <w:tcBorders>
              <w:top w:val="nil"/>
              <w:left w:val="single" w:sz="4" w:space="0" w:color="FFFFFF"/>
              <w:bottom w:val="single" w:sz="4" w:space="0" w:color="FFFFFF"/>
              <w:right w:val="single" w:sz="4" w:space="0" w:color="FFFFFF"/>
            </w:tcBorders>
            <w:shd w:val="clear" w:color="000000" w:fill="D9D9D9"/>
            <w:vAlign w:val="center"/>
            <w:hideMark/>
          </w:tcPr>
          <w:p w:rsidR="00714FF0" w:rsidRPr="00714FF0" w:rsidRDefault="00714FF0" w:rsidP="00714FF0">
            <w:pPr>
              <w:spacing w:after="0" w:line="240" w:lineRule="auto"/>
              <w:rPr>
                <w:rFonts w:ascii="Arial" w:eastAsia="Times New Roman" w:hAnsi="Arial" w:cs="Arial"/>
                <w:b/>
                <w:bCs/>
                <w:color w:val="002060"/>
                <w:sz w:val="17"/>
                <w:szCs w:val="17"/>
                <w:lang w:eastAsia="hr-HR"/>
              </w:rPr>
            </w:pPr>
            <w:r w:rsidRPr="00714FF0">
              <w:rPr>
                <w:rFonts w:ascii="Arial" w:eastAsia="Times New Roman" w:hAnsi="Arial" w:cs="Arial"/>
                <w:b/>
                <w:bCs/>
                <w:color w:val="002060"/>
                <w:sz w:val="17"/>
                <w:szCs w:val="17"/>
                <w:lang w:eastAsia="hr-HR"/>
              </w:rPr>
              <w:t xml:space="preserve">Troškovi osoblja </w:t>
            </w:r>
          </w:p>
        </w:tc>
        <w:tc>
          <w:tcPr>
            <w:tcW w:w="1934" w:type="dxa"/>
            <w:tcBorders>
              <w:top w:val="nil"/>
              <w:left w:val="nil"/>
              <w:bottom w:val="single" w:sz="4" w:space="0" w:color="FFFFFF"/>
              <w:right w:val="single" w:sz="4" w:space="0" w:color="FFFFFF"/>
            </w:tcBorders>
            <w:shd w:val="clear" w:color="000000" w:fill="D9D9D9"/>
            <w:noWrap/>
            <w:vAlign w:val="center"/>
            <w:hideMark/>
          </w:tcPr>
          <w:p w:rsidR="00714FF0" w:rsidRPr="00714FF0" w:rsidRDefault="00714FF0" w:rsidP="00714FF0">
            <w:pPr>
              <w:spacing w:after="0" w:line="240" w:lineRule="auto"/>
              <w:jc w:val="right"/>
              <w:rPr>
                <w:rFonts w:ascii="Arial" w:eastAsia="Times New Roman" w:hAnsi="Arial" w:cs="Arial"/>
                <w:b/>
                <w:bCs/>
                <w:color w:val="003366"/>
                <w:sz w:val="17"/>
                <w:szCs w:val="17"/>
                <w:lang w:eastAsia="hr-HR"/>
              </w:rPr>
            </w:pPr>
            <w:r w:rsidRPr="00714FF0">
              <w:rPr>
                <w:rFonts w:ascii="Arial" w:eastAsia="Times New Roman" w:hAnsi="Arial" w:cs="Arial"/>
                <w:b/>
                <w:bCs/>
                <w:color w:val="003366"/>
                <w:sz w:val="17"/>
                <w:szCs w:val="17"/>
                <w:lang w:eastAsia="hr-HR"/>
              </w:rPr>
              <w:t>91.177.106.488</w:t>
            </w:r>
          </w:p>
        </w:tc>
        <w:tc>
          <w:tcPr>
            <w:tcW w:w="1934" w:type="dxa"/>
            <w:tcBorders>
              <w:top w:val="nil"/>
              <w:left w:val="nil"/>
              <w:bottom w:val="single" w:sz="4" w:space="0" w:color="FFFFFF"/>
              <w:right w:val="single" w:sz="4" w:space="0" w:color="FFFFFF"/>
            </w:tcBorders>
            <w:shd w:val="clear" w:color="000000" w:fill="D9D9D9"/>
            <w:noWrap/>
            <w:vAlign w:val="center"/>
            <w:hideMark/>
          </w:tcPr>
          <w:p w:rsidR="00714FF0" w:rsidRPr="00714FF0" w:rsidRDefault="00714FF0" w:rsidP="00714FF0">
            <w:pPr>
              <w:spacing w:after="0" w:line="240" w:lineRule="auto"/>
              <w:jc w:val="right"/>
              <w:rPr>
                <w:rFonts w:ascii="Arial" w:eastAsia="Times New Roman" w:hAnsi="Arial" w:cs="Arial"/>
                <w:b/>
                <w:bCs/>
                <w:color w:val="003366"/>
                <w:sz w:val="17"/>
                <w:szCs w:val="17"/>
                <w:lang w:eastAsia="hr-HR"/>
              </w:rPr>
            </w:pPr>
            <w:r w:rsidRPr="00714FF0">
              <w:rPr>
                <w:rFonts w:ascii="Arial" w:eastAsia="Times New Roman" w:hAnsi="Arial" w:cs="Arial"/>
                <w:b/>
                <w:bCs/>
                <w:color w:val="003366"/>
                <w:sz w:val="17"/>
                <w:szCs w:val="17"/>
                <w:lang w:eastAsia="hr-HR"/>
              </w:rPr>
              <w:t>99.637.428.117</w:t>
            </w:r>
          </w:p>
        </w:tc>
        <w:tc>
          <w:tcPr>
            <w:tcW w:w="1251" w:type="dxa"/>
            <w:tcBorders>
              <w:top w:val="nil"/>
              <w:left w:val="nil"/>
              <w:bottom w:val="single" w:sz="4" w:space="0" w:color="FFFFFF"/>
              <w:right w:val="single" w:sz="4" w:space="0" w:color="FFFFFF"/>
            </w:tcBorders>
            <w:shd w:val="clear" w:color="000000" w:fill="D9D9D9"/>
            <w:noWrap/>
            <w:vAlign w:val="center"/>
            <w:hideMark/>
          </w:tcPr>
          <w:p w:rsidR="00714FF0" w:rsidRPr="00714FF0" w:rsidRDefault="00714FF0" w:rsidP="00714FF0">
            <w:pPr>
              <w:spacing w:after="0" w:line="240" w:lineRule="auto"/>
              <w:jc w:val="right"/>
              <w:rPr>
                <w:rFonts w:ascii="Arial" w:eastAsia="Times New Roman" w:hAnsi="Arial" w:cs="Arial"/>
                <w:b/>
                <w:bCs/>
                <w:color w:val="003366"/>
                <w:sz w:val="17"/>
                <w:szCs w:val="17"/>
                <w:lang w:eastAsia="hr-HR"/>
              </w:rPr>
            </w:pPr>
            <w:r w:rsidRPr="00714FF0">
              <w:rPr>
                <w:rFonts w:ascii="Arial" w:eastAsia="Times New Roman" w:hAnsi="Arial" w:cs="Arial"/>
                <w:b/>
                <w:bCs/>
                <w:color w:val="003366"/>
                <w:sz w:val="17"/>
                <w:szCs w:val="17"/>
                <w:lang w:eastAsia="hr-HR"/>
              </w:rPr>
              <w:t>109,3</w:t>
            </w:r>
          </w:p>
        </w:tc>
      </w:tr>
    </w:tbl>
    <w:p w:rsidR="00DA3E57" w:rsidRPr="002D3059" w:rsidRDefault="00DA3E57" w:rsidP="00DA3E57">
      <w:pPr>
        <w:spacing w:before="40" w:after="0" w:line="240" w:lineRule="auto"/>
        <w:jc w:val="both"/>
        <w:rPr>
          <w:rFonts w:ascii="Arial" w:hAnsi="Arial" w:cs="Arial"/>
          <w:i/>
          <w:color w:val="17365D" w:themeColor="text2" w:themeShade="BF"/>
          <w:sz w:val="16"/>
          <w:szCs w:val="16"/>
        </w:rPr>
      </w:pPr>
      <w:r w:rsidRPr="002D3059">
        <w:rPr>
          <w:rFonts w:ascii="Arial" w:hAnsi="Arial" w:cs="Arial"/>
          <w:i/>
          <w:color w:val="17365D" w:themeColor="text2" w:themeShade="BF"/>
          <w:sz w:val="16"/>
          <w:szCs w:val="16"/>
        </w:rPr>
        <w:t xml:space="preserve">Izvor: </w:t>
      </w:r>
      <w:r w:rsidR="00962227" w:rsidRPr="002D3059">
        <w:rPr>
          <w:rFonts w:ascii="Arial" w:hAnsi="Arial" w:cs="Arial"/>
          <w:i/>
          <w:color w:val="17365D" w:themeColor="text2" w:themeShade="BF"/>
          <w:sz w:val="16"/>
          <w:szCs w:val="16"/>
        </w:rPr>
        <w:t xml:space="preserve">Fina - </w:t>
      </w:r>
      <w:r w:rsidRPr="002D3059">
        <w:rPr>
          <w:rFonts w:ascii="Arial" w:hAnsi="Arial" w:cs="Arial"/>
          <w:i/>
          <w:color w:val="17365D" w:themeColor="text2" w:themeShade="BF"/>
          <w:sz w:val="16"/>
          <w:szCs w:val="16"/>
        </w:rPr>
        <w:t>Registar godišnjih financijskih izvještaja</w:t>
      </w:r>
    </w:p>
    <w:p w:rsidR="0032451E" w:rsidRPr="0032451E" w:rsidRDefault="008F34AA" w:rsidP="004B466D">
      <w:pPr>
        <w:spacing w:before="180" w:after="0"/>
        <w:jc w:val="both"/>
        <w:rPr>
          <w:rFonts w:ascii="Arial" w:eastAsia="Times New Roman" w:hAnsi="Arial"/>
          <w:color w:val="17365D" w:themeColor="text2" w:themeShade="BF"/>
          <w:sz w:val="20"/>
          <w:szCs w:val="20"/>
          <w:lang w:eastAsia="hr-HR"/>
        </w:rPr>
      </w:pPr>
      <w:r w:rsidRPr="00671E51">
        <w:rPr>
          <w:rFonts w:ascii="Arial" w:eastAsia="Times New Roman" w:hAnsi="Arial"/>
          <w:color w:val="17365D" w:themeColor="text2" w:themeShade="BF"/>
          <w:sz w:val="20"/>
          <w:szCs w:val="20"/>
          <w:lang w:eastAsia="hr-HR"/>
        </w:rPr>
        <w:t>Troškove osoblja čine: neto plaće i nadnice, troškovi poreza i doprinosa iz plaća te doprinosi na plaće. Troškovi poreza i doprinosa iz plać</w:t>
      </w:r>
      <w:r w:rsidR="001C44F9" w:rsidRPr="00671E51">
        <w:rPr>
          <w:rFonts w:ascii="Arial" w:eastAsia="Times New Roman" w:hAnsi="Arial"/>
          <w:color w:val="17365D" w:themeColor="text2" w:themeShade="BF"/>
          <w:sz w:val="20"/>
          <w:szCs w:val="20"/>
          <w:lang w:eastAsia="hr-HR"/>
        </w:rPr>
        <w:t>a</w:t>
      </w:r>
      <w:r w:rsidRPr="00671E51">
        <w:rPr>
          <w:rFonts w:ascii="Arial" w:eastAsia="Times New Roman" w:hAnsi="Arial"/>
          <w:color w:val="17365D" w:themeColor="text2" w:themeShade="BF"/>
          <w:sz w:val="20"/>
          <w:szCs w:val="20"/>
          <w:lang w:eastAsia="hr-HR"/>
        </w:rPr>
        <w:t xml:space="preserve"> uključuju: doprinose za mirovinsko osiguranje po stopi od 20%, porez i prirez, dok doprinosi na plaće uključuju: doprinos za </w:t>
      </w:r>
      <w:r w:rsidR="004F4DFC" w:rsidRPr="00671E51">
        <w:rPr>
          <w:rFonts w:ascii="Arial" w:eastAsia="Times New Roman" w:hAnsi="Arial"/>
          <w:color w:val="17365D" w:themeColor="text2" w:themeShade="BF"/>
          <w:sz w:val="20"/>
          <w:szCs w:val="20"/>
          <w:lang w:eastAsia="hr-HR"/>
        </w:rPr>
        <w:t xml:space="preserve">obavezno </w:t>
      </w:r>
      <w:r w:rsidRPr="00671E51">
        <w:rPr>
          <w:rFonts w:ascii="Arial" w:eastAsia="Times New Roman" w:hAnsi="Arial"/>
          <w:color w:val="17365D" w:themeColor="text2" w:themeShade="BF"/>
          <w:sz w:val="20"/>
          <w:szCs w:val="20"/>
          <w:lang w:eastAsia="hr-HR"/>
        </w:rPr>
        <w:t xml:space="preserve">zdravstveno osiguranje (15%), doprinos za zaštitu zdravlja na radu (0,5%), </w:t>
      </w:r>
      <w:r w:rsidR="00494808" w:rsidRPr="00671E51">
        <w:rPr>
          <w:rFonts w:ascii="Arial" w:eastAsia="Times New Roman" w:hAnsi="Arial"/>
          <w:color w:val="17365D" w:themeColor="text2" w:themeShade="BF"/>
          <w:sz w:val="20"/>
          <w:szCs w:val="20"/>
          <w:lang w:eastAsia="hr-HR"/>
        </w:rPr>
        <w:t xml:space="preserve">doprinos </w:t>
      </w:r>
      <w:r w:rsidRPr="00671E51">
        <w:rPr>
          <w:rFonts w:ascii="Arial" w:eastAsia="Times New Roman" w:hAnsi="Arial"/>
          <w:color w:val="17365D" w:themeColor="text2" w:themeShade="BF"/>
          <w:sz w:val="20"/>
          <w:szCs w:val="20"/>
          <w:lang w:eastAsia="hr-HR"/>
        </w:rPr>
        <w:t>za zapošljavanje (1,7%). Najveći ud</w:t>
      </w:r>
      <w:r w:rsidR="00A73FA0" w:rsidRPr="00671E51">
        <w:rPr>
          <w:rFonts w:ascii="Arial" w:eastAsia="Times New Roman" w:hAnsi="Arial"/>
          <w:color w:val="17365D" w:themeColor="text2" w:themeShade="BF"/>
          <w:sz w:val="20"/>
          <w:szCs w:val="20"/>
          <w:lang w:eastAsia="hr-HR"/>
        </w:rPr>
        <w:t>io u ukupnim troškovima osoblja</w:t>
      </w:r>
      <w:r w:rsidRPr="00671E51">
        <w:rPr>
          <w:rFonts w:ascii="Arial" w:eastAsia="Times New Roman" w:hAnsi="Arial"/>
          <w:color w:val="17365D" w:themeColor="text2" w:themeShade="BF"/>
          <w:sz w:val="20"/>
          <w:szCs w:val="20"/>
          <w:lang w:eastAsia="hr-HR"/>
        </w:rPr>
        <w:t xml:space="preserve"> očekivano pripada trošk</w:t>
      </w:r>
      <w:r w:rsidR="00343A88" w:rsidRPr="00671E51">
        <w:rPr>
          <w:rFonts w:ascii="Arial" w:eastAsia="Times New Roman" w:hAnsi="Arial"/>
          <w:color w:val="17365D" w:themeColor="text2" w:themeShade="BF"/>
          <w:sz w:val="20"/>
          <w:szCs w:val="20"/>
          <w:lang w:eastAsia="hr-HR"/>
        </w:rPr>
        <w:t>ovima neto plaća i nadnica (</w:t>
      </w:r>
      <w:r w:rsidR="00A73FA0" w:rsidRPr="00671E51">
        <w:rPr>
          <w:rFonts w:ascii="Arial" w:eastAsia="Times New Roman" w:hAnsi="Arial"/>
          <w:color w:val="17365D" w:themeColor="text2" w:themeShade="BF"/>
          <w:sz w:val="20"/>
          <w:szCs w:val="20"/>
          <w:lang w:eastAsia="hr-HR"/>
        </w:rPr>
        <w:t>63,2</w:t>
      </w:r>
      <w:r w:rsidRPr="00671E51">
        <w:rPr>
          <w:rFonts w:ascii="Arial" w:eastAsia="Times New Roman" w:hAnsi="Arial"/>
          <w:color w:val="17365D" w:themeColor="text2" w:themeShade="BF"/>
          <w:sz w:val="20"/>
          <w:szCs w:val="20"/>
          <w:lang w:eastAsia="hr-HR"/>
        </w:rPr>
        <w:t>%</w:t>
      </w:r>
      <w:r w:rsidR="00343A88" w:rsidRPr="00671E51">
        <w:rPr>
          <w:rFonts w:ascii="Arial" w:eastAsia="Times New Roman" w:hAnsi="Arial"/>
          <w:color w:val="17365D" w:themeColor="text2" w:themeShade="BF"/>
          <w:sz w:val="20"/>
          <w:szCs w:val="20"/>
          <w:lang w:eastAsia="hr-HR"/>
        </w:rPr>
        <w:t>)</w:t>
      </w:r>
      <w:r w:rsidRPr="00671E51">
        <w:rPr>
          <w:rFonts w:ascii="Arial" w:eastAsia="Times New Roman" w:hAnsi="Arial"/>
          <w:color w:val="17365D" w:themeColor="text2" w:themeShade="BF"/>
          <w:sz w:val="20"/>
          <w:szCs w:val="20"/>
          <w:lang w:eastAsia="hr-HR"/>
        </w:rPr>
        <w:t xml:space="preserve">, </w:t>
      </w:r>
      <w:r w:rsidR="00A73FA0" w:rsidRPr="00671E51">
        <w:rPr>
          <w:rFonts w:ascii="Arial" w:eastAsia="Times New Roman" w:hAnsi="Arial"/>
          <w:color w:val="17365D" w:themeColor="text2" w:themeShade="BF"/>
          <w:sz w:val="20"/>
          <w:szCs w:val="20"/>
          <w:lang w:eastAsia="hr-HR"/>
        </w:rPr>
        <w:t xml:space="preserve">dok </w:t>
      </w:r>
      <w:r w:rsidRPr="00671E51">
        <w:rPr>
          <w:rFonts w:ascii="Arial" w:eastAsia="Times New Roman" w:hAnsi="Arial"/>
          <w:color w:val="17365D" w:themeColor="text2" w:themeShade="BF"/>
          <w:sz w:val="20"/>
          <w:szCs w:val="20"/>
          <w:lang w:eastAsia="hr-HR"/>
        </w:rPr>
        <w:t xml:space="preserve">troškovi poreza i doprinosa iz plaća čine </w:t>
      </w:r>
      <w:r w:rsidR="00A73FA0" w:rsidRPr="00671E51">
        <w:rPr>
          <w:rFonts w:ascii="Arial" w:eastAsia="Times New Roman" w:hAnsi="Arial"/>
          <w:color w:val="17365D" w:themeColor="text2" w:themeShade="BF"/>
          <w:sz w:val="20"/>
          <w:szCs w:val="20"/>
          <w:lang w:eastAsia="hr-HR"/>
        </w:rPr>
        <w:t>23,2% ukupnih troškova osoblja, a</w:t>
      </w:r>
      <w:r w:rsidRPr="00671E51">
        <w:rPr>
          <w:rFonts w:ascii="Arial" w:eastAsia="Times New Roman" w:hAnsi="Arial"/>
          <w:color w:val="17365D" w:themeColor="text2" w:themeShade="BF"/>
          <w:sz w:val="20"/>
          <w:szCs w:val="20"/>
          <w:lang w:eastAsia="hr-HR"/>
        </w:rPr>
        <w:t xml:space="preserve"> najm</w:t>
      </w:r>
      <w:r w:rsidR="00A73FA0" w:rsidRPr="00671E51">
        <w:rPr>
          <w:rFonts w:ascii="Arial" w:eastAsia="Times New Roman" w:hAnsi="Arial"/>
          <w:color w:val="17365D" w:themeColor="text2" w:themeShade="BF"/>
          <w:sz w:val="20"/>
          <w:szCs w:val="20"/>
          <w:lang w:eastAsia="hr-HR"/>
        </w:rPr>
        <w:t>anji udio otpada na doprinose na</w:t>
      </w:r>
      <w:r w:rsidRPr="00671E51">
        <w:rPr>
          <w:rFonts w:ascii="Arial" w:eastAsia="Times New Roman" w:hAnsi="Arial"/>
          <w:color w:val="17365D" w:themeColor="text2" w:themeShade="BF"/>
          <w:sz w:val="20"/>
          <w:szCs w:val="20"/>
          <w:lang w:eastAsia="hr-HR"/>
        </w:rPr>
        <w:t xml:space="preserve"> plać</w:t>
      </w:r>
      <w:r w:rsidR="00A73FA0" w:rsidRPr="00671E51">
        <w:rPr>
          <w:rFonts w:ascii="Arial" w:eastAsia="Times New Roman" w:hAnsi="Arial"/>
          <w:color w:val="17365D" w:themeColor="text2" w:themeShade="BF"/>
          <w:sz w:val="20"/>
          <w:szCs w:val="20"/>
          <w:lang w:eastAsia="hr-HR"/>
        </w:rPr>
        <w:t>e</w:t>
      </w:r>
      <w:r w:rsidRPr="00671E51">
        <w:rPr>
          <w:rFonts w:ascii="Arial" w:eastAsia="Times New Roman" w:hAnsi="Arial"/>
          <w:color w:val="17365D" w:themeColor="text2" w:themeShade="BF"/>
          <w:sz w:val="20"/>
          <w:szCs w:val="20"/>
          <w:lang w:eastAsia="hr-HR"/>
        </w:rPr>
        <w:t xml:space="preserve"> </w:t>
      </w:r>
      <w:r w:rsidR="00343A88" w:rsidRPr="00671E51">
        <w:rPr>
          <w:rFonts w:ascii="Arial" w:eastAsia="Times New Roman" w:hAnsi="Arial"/>
          <w:color w:val="17365D" w:themeColor="text2" w:themeShade="BF"/>
          <w:sz w:val="20"/>
          <w:szCs w:val="20"/>
          <w:lang w:eastAsia="hr-HR"/>
        </w:rPr>
        <w:t>(</w:t>
      </w:r>
      <w:r w:rsidR="00A73FA0" w:rsidRPr="00671E51">
        <w:rPr>
          <w:rFonts w:ascii="Arial" w:eastAsia="Times New Roman" w:hAnsi="Arial"/>
          <w:color w:val="17365D" w:themeColor="text2" w:themeShade="BF"/>
          <w:sz w:val="20"/>
          <w:szCs w:val="20"/>
          <w:lang w:eastAsia="hr-HR"/>
        </w:rPr>
        <w:t>13,5</w:t>
      </w:r>
      <w:r w:rsidRPr="00671E51">
        <w:rPr>
          <w:rFonts w:ascii="Arial" w:eastAsia="Times New Roman" w:hAnsi="Arial"/>
          <w:color w:val="17365D" w:themeColor="text2" w:themeShade="BF"/>
          <w:sz w:val="20"/>
          <w:szCs w:val="20"/>
          <w:lang w:eastAsia="hr-HR"/>
        </w:rPr>
        <w:t>%</w:t>
      </w:r>
      <w:r w:rsidR="00343A88" w:rsidRPr="00671E51">
        <w:rPr>
          <w:rFonts w:ascii="Arial" w:eastAsia="Times New Roman" w:hAnsi="Arial"/>
          <w:color w:val="17365D" w:themeColor="text2" w:themeShade="BF"/>
          <w:sz w:val="20"/>
          <w:szCs w:val="20"/>
          <w:lang w:eastAsia="hr-HR"/>
        </w:rPr>
        <w:t>)</w:t>
      </w:r>
      <w:r w:rsidRPr="00671E51">
        <w:rPr>
          <w:rFonts w:ascii="Arial" w:eastAsia="Times New Roman" w:hAnsi="Arial"/>
          <w:color w:val="17365D" w:themeColor="text2" w:themeShade="BF"/>
          <w:sz w:val="20"/>
          <w:szCs w:val="20"/>
          <w:lang w:eastAsia="hr-HR"/>
        </w:rPr>
        <w:t>.</w:t>
      </w:r>
    </w:p>
    <w:p w:rsidR="008F34AA" w:rsidRDefault="008F34AA" w:rsidP="002E4C3D">
      <w:pPr>
        <w:tabs>
          <w:tab w:val="left" w:pos="567"/>
          <w:tab w:val="left" w:pos="1134"/>
          <w:tab w:val="left" w:pos="8080"/>
        </w:tabs>
        <w:spacing w:before="180" w:after="40" w:line="240" w:lineRule="auto"/>
        <w:ind w:left="1134" w:hanging="1134"/>
        <w:rPr>
          <w:rFonts w:ascii="Arial" w:eastAsia="Times New Roman" w:hAnsi="Arial" w:cs="Arial"/>
          <w:b/>
          <w:color w:val="17365D" w:themeColor="text2" w:themeShade="BF"/>
          <w:sz w:val="18"/>
          <w:szCs w:val="18"/>
          <w:lang w:eastAsia="hr-HR"/>
        </w:rPr>
      </w:pPr>
      <w:r w:rsidRPr="00671E51">
        <w:rPr>
          <w:rFonts w:ascii="Arial" w:eastAsia="Times New Roman" w:hAnsi="Arial" w:cs="Arial"/>
          <w:b/>
          <w:color w:val="17365D" w:themeColor="text2" w:themeShade="BF"/>
          <w:sz w:val="18"/>
          <w:szCs w:val="18"/>
          <w:lang w:eastAsia="hr-HR"/>
        </w:rPr>
        <w:t>Grafikon 1</w:t>
      </w:r>
      <w:r w:rsidR="00B76C15" w:rsidRPr="00671E51">
        <w:rPr>
          <w:rFonts w:ascii="Arial" w:eastAsia="Times New Roman" w:hAnsi="Arial" w:cs="Arial"/>
          <w:b/>
          <w:color w:val="17365D" w:themeColor="text2" w:themeShade="BF"/>
          <w:sz w:val="18"/>
          <w:szCs w:val="18"/>
          <w:lang w:eastAsia="hr-HR"/>
        </w:rPr>
        <w:t>.</w:t>
      </w:r>
      <w:r w:rsidR="00B76C15" w:rsidRPr="00671E51">
        <w:rPr>
          <w:rFonts w:ascii="Arial" w:eastAsia="Times New Roman" w:hAnsi="Arial" w:cs="Arial"/>
          <w:b/>
          <w:color w:val="17365D" w:themeColor="text2" w:themeShade="BF"/>
          <w:sz w:val="18"/>
          <w:szCs w:val="18"/>
          <w:lang w:eastAsia="hr-HR"/>
        </w:rPr>
        <w:tab/>
      </w:r>
      <w:r w:rsidRPr="00671E51">
        <w:rPr>
          <w:rFonts w:ascii="Arial" w:eastAsia="Times New Roman" w:hAnsi="Arial" w:cs="Arial"/>
          <w:b/>
          <w:color w:val="17365D" w:themeColor="text2" w:themeShade="BF"/>
          <w:sz w:val="18"/>
          <w:szCs w:val="18"/>
          <w:lang w:eastAsia="hr-HR"/>
        </w:rPr>
        <w:t>Udio troškova za neto plaće</w:t>
      </w:r>
      <w:r w:rsidR="00671E51" w:rsidRPr="00671E51">
        <w:rPr>
          <w:rFonts w:ascii="Arial" w:eastAsia="Times New Roman" w:hAnsi="Arial" w:cs="Arial"/>
          <w:b/>
          <w:color w:val="17365D" w:themeColor="text2" w:themeShade="BF"/>
          <w:sz w:val="18"/>
          <w:szCs w:val="18"/>
          <w:lang w:eastAsia="hr-HR"/>
        </w:rPr>
        <w:t xml:space="preserve"> i nadnice</w:t>
      </w:r>
      <w:r w:rsidRPr="00671E51">
        <w:rPr>
          <w:rFonts w:ascii="Arial" w:eastAsia="Times New Roman" w:hAnsi="Arial" w:cs="Arial"/>
          <w:b/>
          <w:color w:val="17365D" w:themeColor="text2" w:themeShade="BF"/>
          <w:sz w:val="18"/>
          <w:szCs w:val="18"/>
          <w:lang w:eastAsia="hr-HR"/>
        </w:rPr>
        <w:t>, troškova poreza i doprinosa iz plać</w:t>
      </w:r>
      <w:r w:rsidR="00671E51" w:rsidRPr="00671E51">
        <w:rPr>
          <w:rFonts w:ascii="Arial" w:eastAsia="Times New Roman" w:hAnsi="Arial" w:cs="Arial"/>
          <w:b/>
          <w:color w:val="17365D" w:themeColor="text2" w:themeShade="BF"/>
          <w:sz w:val="18"/>
          <w:szCs w:val="18"/>
          <w:lang w:eastAsia="hr-HR"/>
        </w:rPr>
        <w:t>a</w:t>
      </w:r>
      <w:r w:rsidRPr="00671E51">
        <w:rPr>
          <w:rFonts w:ascii="Arial" w:eastAsia="Times New Roman" w:hAnsi="Arial" w:cs="Arial"/>
          <w:b/>
          <w:color w:val="17365D" w:themeColor="text2" w:themeShade="BF"/>
          <w:sz w:val="18"/>
          <w:szCs w:val="18"/>
          <w:lang w:eastAsia="hr-HR"/>
        </w:rPr>
        <w:t xml:space="preserve"> te doprinosa na plać</w:t>
      </w:r>
      <w:r w:rsidR="00671E51" w:rsidRPr="00671E51">
        <w:rPr>
          <w:rFonts w:ascii="Arial" w:eastAsia="Times New Roman" w:hAnsi="Arial" w:cs="Arial"/>
          <w:b/>
          <w:color w:val="17365D" w:themeColor="text2" w:themeShade="BF"/>
          <w:sz w:val="18"/>
          <w:szCs w:val="18"/>
          <w:lang w:eastAsia="hr-HR"/>
        </w:rPr>
        <w:t>e</w:t>
      </w:r>
      <w:r w:rsidRPr="00671E51">
        <w:rPr>
          <w:rFonts w:ascii="Arial" w:eastAsia="Times New Roman" w:hAnsi="Arial" w:cs="Arial"/>
          <w:b/>
          <w:color w:val="17365D" w:themeColor="text2" w:themeShade="BF"/>
          <w:sz w:val="18"/>
          <w:szCs w:val="18"/>
          <w:lang w:eastAsia="hr-HR"/>
        </w:rPr>
        <w:t xml:space="preserve"> u ukupnim troškovima osoblja poduzetnika u RH u 201</w:t>
      </w:r>
      <w:r w:rsidR="00E07432" w:rsidRPr="00671E51">
        <w:rPr>
          <w:rFonts w:ascii="Arial" w:eastAsia="Times New Roman" w:hAnsi="Arial" w:cs="Arial"/>
          <w:b/>
          <w:color w:val="17365D" w:themeColor="text2" w:themeShade="BF"/>
          <w:sz w:val="18"/>
          <w:szCs w:val="18"/>
          <w:lang w:eastAsia="hr-HR"/>
        </w:rPr>
        <w:t>8</w:t>
      </w:r>
      <w:r w:rsidRPr="00671E51">
        <w:rPr>
          <w:rFonts w:ascii="Arial" w:eastAsia="Times New Roman" w:hAnsi="Arial" w:cs="Arial"/>
          <w:b/>
          <w:color w:val="17365D" w:themeColor="text2" w:themeShade="BF"/>
          <w:sz w:val="18"/>
          <w:szCs w:val="18"/>
          <w:lang w:eastAsia="hr-HR"/>
        </w:rPr>
        <w:t xml:space="preserve">. </w:t>
      </w:r>
      <w:r w:rsidR="00827C15" w:rsidRPr="00671E51">
        <w:rPr>
          <w:rFonts w:ascii="Arial" w:eastAsia="Times New Roman" w:hAnsi="Arial" w:cs="Arial"/>
          <w:b/>
          <w:color w:val="17365D" w:themeColor="text2" w:themeShade="BF"/>
          <w:sz w:val="18"/>
          <w:szCs w:val="18"/>
          <w:lang w:eastAsia="hr-HR"/>
        </w:rPr>
        <w:t>g</w:t>
      </w:r>
      <w:r w:rsidRPr="00671E51">
        <w:rPr>
          <w:rFonts w:ascii="Arial" w:eastAsia="Times New Roman" w:hAnsi="Arial" w:cs="Arial"/>
          <w:b/>
          <w:color w:val="17365D" w:themeColor="text2" w:themeShade="BF"/>
          <w:sz w:val="18"/>
          <w:szCs w:val="18"/>
          <w:lang w:eastAsia="hr-HR"/>
        </w:rPr>
        <w:t>odini</w:t>
      </w:r>
    </w:p>
    <w:tbl>
      <w:tblPr>
        <w:tblStyle w:val="Reetkatablice"/>
        <w:tblW w:w="0" w:type="auto"/>
        <w:jc w:val="center"/>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4574"/>
      </w:tblGrid>
      <w:tr w:rsidR="002421F2" w:rsidRPr="00965B1E" w:rsidTr="002421F2">
        <w:trPr>
          <w:trHeight w:val="1275"/>
          <w:jc w:val="center"/>
        </w:trPr>
        <w:tc>
          <w:tcPr>
            <w:tcW w:w="5213" w:type="dxa"/>
            <w:vAlign w:val="center"/>
          </w:tcPr>
          <w:p w:rsidR="00827C15" w:rsidRPr="00965B1E" w:rsidRDefault="002E4C3D" w:rsidP="002E4C3D">
            <w:pPr>
              <w:tabs>
                <w:tab w:val="left" w:pos="567"/>
                <w:tab w:val="left" w:pos="1134"/>
                <w:tab w:val="left" w:pos="8080"/>
              </w:tabs>
              <w:spacing w:after="0" w:line="240" w:lineRule="auto"/>
              <w:jc w:val="center"/>
              <w:rPr>
                <w:rFonts w:ascii="Arial" w:eastAsia="Times New Roman" w:hAnsi="Arial" w:cs="Arial"/>
                <w:b/>
                <w:color w:val="17365D" w:themeColor="text2" w:themeShade="BF"/>
                <w:sz w:val="18"/>
                <w:szCs w:val="18"/>
                <w:lang w:eastAsia="hr-HR"/>
              </w:rPr>
            </w:pPr>
            <w:r>
              <w:rPr>
                <w:rFonts w:ascii="Arial" w:eastAsia="Times New Roman" w:hAnsi="Arial" w:cs="Arial"/>
                <w:b/>
                <w:noProof/>
                <w:color w:val="17365D" w:themeColor="text2" w:themeShade="BF"/>
                <w:sz w:val="18"/>
                <w:szCs w:val="18"/>
                <w:lang w:eastAsia="hr-HR"/>
              </w:rPr>
              <w:drawing>
                <wp:inline distT="0" distB="0" distL="0" distR="0" wp14:anchorId="0CA901A3" wp14:editId="4AB07154">
                  <wp:extent cx="3178109" cy="2016000"/>
                  <wp:effectExtent l="0" t="0" r="3810" b="381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8109" cy="2016000"/>
                          </a:xfrm>
                          <a:prstGeom prst="rect">
                            <a:avLst/>
                          </a:prstGeom>
                          <a:noFill/>
                        </pic:spPr>
                      </pic:pic>
                    </a:graphicData>
                  </a:graphic>
                </wp:inline>
              </w:drawing>
            </w:r>
          </w:p>
        </w:tc>
        <w:tc>
          <w:tcPr>
            <w:tcW w:w="4587" w:type="dxa"/>
            <w:vAlign w:val="bottom"/>
          </w:tcPr>
          <w:p w:rsidR="00BB65A3" w:rsidRPr="00965B1E" w:rsidRDefault="00827C15" w:rsidP="002421F2">
            <w:pPr>
              <w:tabs>
                <w:tab w:val="left" w:pos="567"/>
                <w:tab w:val="left" w:pos="1134"/>
                <w:tab w:val="left" w:pos="8080"/>
              </w:tabs>
              <w:spacing w:before="120" w:after="0"/>
              <w:jc w:val="both"/>
              <w:rPr>
                <w:rFonts w:ascii="Arial" w:eastAsia="Times New Roman" w:hAnsi="Arial"/>
                <w:color w:val="17365D" w:themeColor="text2" w:themeShade="BF"/>
                <w:sz w:val="20"/>
                <w:szCs w:val="20"/>
                <w:lang w:eastAsia="hr-HR"/>
              </w:rPr>
            </w:pPr>
            <w:r w:rsidRPr="00965B1E">
              <w:rPr>
                <w:rFonts w:ascii="Arial" w:eastAsia="Times New Roman" w:hAnsi="Arial"/>
                <w:color w:val="17365D" w:themeColor="text2" w:themeShade="BF"/>
                <w:sz w:val="20"/>
                <w:szCs w:val="20"/>
                <w:lang w:eastAsia="hr-HR"/>
              </w:rPr>
              <w:t>Osim troškova osoblja koji se odnose na redovna primanja zaposlenika, troškove rada čine:</w:t>
            </w:r>
          </w:p>
          <w:p w:rsidR="00BB65A3" w:rsidRPr="00965B1E" w:rsidRDefault="00827C15" w:rsidP="002421F2">
            <w:pPr>
              <w:pStyle w:val="Odlomakpopisa"/>
              <w:numPr>
                <w:ilvl w:val="0"/>
                <w:numId w:val="2"/>
              </w:numPr>
              <w:tabs>
                <w:tab w:val="left" w:pos="567"/>
                <w:tab w:val="left" w:pos="1134"/>
                <w:tab w:val="left" w:pos="8080"/>
              </w:tabs>
              <w:spacing w:before="60" w:after="0"/>
              <w:ind w:left="318" w:hanging="284"/>
              <w:contextualSpacing w:val="0"/>
              <w:rPr>
                <w:rFonts w:ascii="Arial" w:eastAsia="Times New Roman" w:hAnsi="Arial"/>
                <w:color w:val="17365D" w:themeColor="text2" w:themeShade="BF"/>
                <w:sz w:val="20"/>
                <w:szCs w:val="20"/>
                <w:lang w:eastAsia="hr-HR"/>
              </w:rPr>
            </w:pPr>
            <w:r w:rsidRPr="00965B1E">
              <w:rPr>
                <w:rFonts w:ascii="Arial" w:eastAsia="Times New Roman" w:hAnsi="Arial"/>
                <w:color w:val="17365D" w:themeColor="text2" w:themeShade="BF"/>
                <w:sz w:val="20"/>
                <w:szCs w:val="20"/>
                <w:lang w:eastAsia="hr-HR"/>
              </w:rPr>
              <w:t xml:space="preserve">izdaci </w:t>
            </w:r>
            <w:r w:rsidR="007910EE" w:rsidRPr="00965B1E">
              <w:rPr>
                <w:rFonts w:ascii="Arial" w:eastAsia="Times New Roman" w:hAnsi="Arial"/>
                <w:color w:val="17365D" w:themeColor="text2" w:themeShade="BF"/>
                <w:sz w:val="20"/>
                <w:szCs w:val="20"/>
                <w:lang w:eastAsia="hr-HR"/>
              </w:rPr>
              <w:t>za bruto autorske honorare i ugovore o djelu samo za fizičke osobe koje nemaju registriranu djelatnost</w:t>
            </w:r>
            <w:r w:rsidRPr="00965B1E">
              <w:rPr>
                <w:rFonts w:ascii="Arial" w:eastAsia="Times New Roman" w:hAnsi="Arial"/>
                <w:color w:val="17365D" w:themeColor="text2" w:themeShade="BF"/>
                <w:sz w:val="20"/>
                <w:szCs w:val="20"/>
                <w:lang w:eastAsia="hr-HR"/>
              </w:rPr>
              <w:t xml:space="preserve">, </w:t>
            </w:r>
          </w:p>
          <w:p w:rsidR="00BB65A3" w:rsidRPr="00965B1E" w:rsidRDefault="00BB65A3" w:rsidP="002421F2">
            <w:pPr>
              <w:pStyle w:val="Odlomakpopisa"/>
              <w:numPr>
                <w:ilvl w:val="0"/>
                <w:numId w:val="2"/>
              </w:numPr>
              <w:tabs>
                <w:tab w:val="left" w:pos="567"/>
                <w:tab w:val="left" w:pos="1134"/>
                <w:tab w:val="left" w:pos="8080"/>
              </w:tabs>
              <w:spacing w:before="20" w:after="0"/>
              <w:ind w:left="318" w:hanging="284"/>
              <w:contextualSpacing w:val="0"/>
              <w:rPr>
                <w:rFonts w:ascii="Arial" w:eastAsia="Times New Roman" w:hAnsi="Arial"/>
                <w:color w:val="17365D" w:themeColor="text2" w:themeShade="BF"/>
                <w:sz w:val="20"/>
                <w:szCs w:val="20"/>
                <w:lang w:eastAsia="hr-HR"/>
              </w:rPr>
            </w:pPr>
            <w:r w:rsidRPr="00965B1E">
              <w:rPr>
                <w:rFonts w:ascii="Arial" w:eastAsia="Times New Roman" w:hAnsi="Arial"/>
                <w:color w:val="17365D" w:themeColor="text2" w:themeShade="BF"/>
                <w:sz w:val="20"/>
                <w:szCs w:val="20"/>
                <w:lang w:eastAsia="hr-HR"/>
              </w:rPr>
              <w:t>i</w:t>
            </w:r>
            <w:r w:rsidR="00827C15" w:rsidRPr="00965B1E">
              <w:rPr>
                <w:rFonts w:ascii="Arial" w:eastAsia="Times New Roman" w:hAnsi="Arial"/>
                <w:color w:val="17365D" w:themeColor="text2" w:themeShade="BF"/>
                <w:sz w:val="20"/>
                <w:szCs w:val="20"/>
                <w:lang w:eastAsia="hr-HR"/>
              </w:rPr>
              <w:t xml:space="preserve">zdaci za rad ostvaren preko studentskih i učeničkih servisa, </w:t>
            </w:r>
          </w:p>
          <w:p w:rsidR="00BB65A3" w:rsidRPr="00965B1E" w:rsidRDefault="00827C15" w:rsidP="002421F2">
            <w:pPr>
              <w:pStyle w:val="Odlomakpopisa"/>
              <w:numPr>
                <w:ilvl w:val="0"/>
                <w:numId w:val="2"/>
              </w:numPr>
              <w:tabs>
                <w:tab w:val="left" w:pos="567"/>
                <w:tab w:val="left" w:pos="1134"/>
                <w:tab w:val="left" w:pos="8080"/>
              </w:tabs>
              <w:spacing w:before="20" w:after="0"/>
              <w:ind w:left="318" w:hanging="284"/>
              <w:contextualSpacing w:val="0"/>
              <w:rPr>
                <w:rFonts w:ascii="Arial" w:eastAsia="Times New Roman" w:hAnsi="Arial"/>
                <w:color w:val="17365D" w:themeColor="text2" w:themeShade="BF"/>
                <w:sz w:val="20"/>
                <w:szCs w:val="20"/>
                <w:lang w:eastAsia="hr-HR"/>
              </w:rPr>
            </w:pPr>
            <w:r w:rsidRPr="00965B1E">
              <w:rPr>
                <w:rFonts w:ascii="Arial" w:eastAsia="Times New Roman" w:hAnsi="Arial"/>
                <w:color w:val="17365D" w:themeColor="text2" w:themeShade="BF"/>
                <w:sz w:val="20"/>
                <w:szCs w:val="20"/>
                <w:lang w:eastAsia="hr-HR"/>
              </w:rPr>
              <w:t xml:space="preserve">troškovi agencijskih radnika, </w:t>
            </w:r>
          </w:p>
          <w:p w:rsidR="00BB65A3" w:rsidRPr="00965B1E" w:rsidRDefault="00827C15" w:rsidP="002421F2">
            <w:pPr>
              <w:pStyle w:val="Odlomakpopisa"/>
              <w:numPr>
                <w:ilvl w:val="0"/>
                <w:numId w:val="2"/>
              </w:numPr>
              <w:tabs>
                <w:tab w:val="left" w:pos="567"/>
                <w:tab w:val="left" w:pos="1134"/>
                <w:tab w:val="left" w:pos="8080"/>
              </w:tabs>
              <w:spacing w:before="20" w:after="0"/>
              <w:ind w:left="318" w:hanging="284"/>
              <w:contextualSpacing w:val="0"/>
              <w:rPr>
                <w:rFonts w:ascii="Arial" w:eastAsia="Times New Roman" w:hAnsi="Arial"/>
                <w:color w:val="17365D" w:themeColor="text2" w:themeShade="BF"/>
                <w:sz w:val="20"/>
                <w:szCs w:val="20"/>
                <w:lang w:eastAsia="hr-HR"/>
              </w:rPr>
            </w:pPr>
            <w:r w:rsidRPr="00965B1E">
              <w:rPr>
                <w:rFonts w:ascii="Arial" w:eastAsia="Times New Roman" w:hAnsi="Arial"/>
                <w:color w:val="17365D" w:themeColor="text2" w:themeShade="BF"/>
                <w:sz w:val="20"/>
                <w:szCs w:val="20"/>
                <w:lang w:eastAsia="hr-HR"/>
              </w:rPr>
              <w:t xml:space="preserve">naknade članovima uprave </w:t>
            </w:r>
            <w:r w:rsidR="007910EE" w:rsidRPr="00965B1E">
              <w:rPr>
                <w:rFonts w:ascii="Arial" w:eastAsia="Times New Roman" w:hAnsi="Arial"/>
                <w:color w:val="17365D" w:themeColor="text2" w:themeShade="BF"/>
                <w:sz w:val="20"/>
                <w:szCs w:val="20"/>
                <w:lang w:eastAsia="hr-HR"/>
              </w:rPr>
              <w:t xml:space="preserve">te </w:t>
            </w:r>
          </w:p>
          <w:p w:rsidR="007910EE" w:rsidRPr="00965B1E" w:rsidRDefault="007910EE" w:rsidP="002421F2">
            <w:pPr>
              <w:pStyle w:val="Odlomakpopisa"/>
              <w:numPr>
                <w:ilvl w:val="0"/>
                <w:numId w:val="2"/>
              </w:numPr>
              <w:tabs>
                <w:tab w:val="left" w:pos="567"/>
                <w:tab w:val="left" w:pos="1134"/>
                <w:tab w:val="left" w:pos="8080"/>
              </w:tabs>
              <w:spacing w:before="20" w:after="0"/>
              <w:ind w:left="318" w:hanging="284"/>
              <w:contextualSpacing w:val="0"/>
              <w:rPr>
                <w:rFonts w:ascii="Arial" w:eastAsia="Times New Roman" w:hAnsi="Arial"/>
                <w:color w:val="17365D" w:themeColor="text2" w:themeShade="BF"/>
                <w:sz w:val="20"/>
                <w:szCs w:val="20"/>
                <w:lang w:eastAsia="hr-HR"/>
              </w:rPr>
            </w:pPr>
            <w:r w:rsidRPr="00965B1E">
              <w:rPr>
                <w:rFonts w:ascii="Arial" w:eastAsia="Times New Roman" w:hAnsi="Arial"/>
                <w:color w:val="17365D" w:themeColor="text2" w:themeShade="BF"/>
                <w:sz w:val="20"/>
                <w:szCs w:val="20"/>
                <w:lang w:eastAsia="hr-HR"/>
              </w:rPr>
              <w:t>nadoknade troškova, darovi i potpore zaposlenicima i primici u naravi.</w:t>
            </w:r>
          </w:p>
        </w:tc>
      </w:tr>
    </w:tbl>
    <w:p w:rsidR="00B76C15" w:rsidRPr="00827C15" w:rsidRDefault="00B76C15" w:rsidP="002E4C3D">
      <w:pPr>
        <w:tabs>
          <w:tab w:val="left" w:pos="567"/>
          <w:tab w:val="left" w:pos="1134"/>
          <w:tab w:val="left" w:pos="8080"/>
        </w:tabs>
        <w:spacing w:after="0" w:line="240" w:lineRule="auto"/>
        <w:rPr>
          <w:rFonts w:ascii="Arial" w:eastAsia="Times New Roman" w:hAnsi="Arial" w:cs="Arial"/>
          <w:color w:val="17365D" w:themeColor="text2" w:themeShade="BF"/>
          <w:sz w:val="16"/>
          <w:szCs w:val="16"/>
          <w:lang w:eastAsia="hr-HR"/>
        </w:rPr>
      </w:pPr>
      <w:r w:rsidRPr="00965B1E">
        <w:rPr>
          <w:rFonts w:ascii="Arial" w:hAnsi="Arial" w:cs="Arial"/>
          <w:i/>
          <w:color w:val="17365D" w:themeColor="text2" w:themeShade="BF"/>
          <w:sz w:val="16"/>
          <w:szCs w:val="16"/>
        </w:rPr>
        <w:t>Izvor: Fina - Registar godišnjih financijskih izvještaja</w:t>
      </w:r>
    </w:p>
    <w:p w:rsidR="00827C15" w:rsidRPr="009E7D61" w:rsidRDefault="00827C15" w:rsidP="00827C15">
      <w:pPr>
        <w:widowControl w:val="0"/>
        <w:spacing w:before="240" w:after="0"/>
        <w:jc w:val="both"/>
        <w:rPr>
          <w:rFonts w:ascii="Arial" w:hAnsi="Arial" w:cs="Arial"/>
          <w:color w:val="17365D" w:themeColor="text2" w:themeShade="BF"/>
          <w:sz w:val="20"/>
          <w:szCs w:val="20"/>
        </w:rPr>
      </w:pPr>
      <w:r w:rsidRPr="009E7D61">
        <w:rPr>
          <w:rFonts w:ascii="Arial" w:hAnsi="Arial" w:cs="Arial"/>
          <w:color w:val="17365D" w:themeColor="text2" w:themeShade="BF"/>
          <w:sz w:val="20"/>
          <w:szCs w:val="20"/>
        </w:rPr>
        <w:t>U GFI-u za 201</w:t>
      </w:r>
      <w:r w:rsidR="0090449F" w:rsidRPr="009E7D61">
        <w:rPr>
          <w:rFonts w:ascii="Arial" w:hAnsi="Arial" w:cs="Arial"/>
          <w:color w:val="17365D" w:themeColor="text2" w:themeShade="BF"/>
          <w:sz w:val="20"/>
          <w:szCs w:val="20"/>
        </w:rPr>
        <w:t>8</w:t>
      </w:r>
      <w:r w:rsidRPr="009E7D61">
        <w:rPr>
          <w:rFonts w:ascii="Arial" w:hAnsi="Arial" w:cs="Arial"/>
          <w:color w:val="17365D" w:themeColor="text2" w:themeShade="BF"/>
          <w:sz w:val="20"/>
          <w:szCs w:val="20"/>
        </w:rPr>
        <w:t xml:space="preserve">. godinu poduzetnici su navedene troškove iskazali u ukupnome iznosu od </w:t>
      </w:r>
      <w:r w:rsidR="0090449F" w:rsidRPr="009E7D61">
        <w:rPr>
          <w:rFonts w:ascii="Arial" w:hAnsi="Arial" w:cs="Arial"/>
          <w:color w:val="17365D" w:themeColor="text2" w:themeShade="BF"/>
          <w:sz w:val="20"/>
          <w:szCs w:val="20"/>
        </w:rPr>
        <w:t>11,0</w:t>
      </w:r>
      <w:r w:rsidRPr="009E7D61">
        <w:rPr>
          <w:rFonts w:ascii="Arial" w:hAnsi="Arial" w:cs="Arial"/>
          <w:color w:val="17365D" w:themeColor="text2" w:themeShade="BF"/>
          <w:sz w:val="20"/>
          <w:szCs w:val="20"/>
        </w:rPr>
        <w:t xml:space="preserve"> milijardi kuna</w:t>
      </w:r>
      <w:r w:rsidR="0090449F" w:rsidRPr="009E7D61">
        <w:rPr>
          <w:rFonts w:ascii="Arial" w:hAnsi="Arial" w:cs="Arial"/>
          <w:color w:val="17365D" w:themeColor="text2" w:themeShade="BF"/>
          <w:sz w:val="20"/>
          <w:szCs w:val="20"/>
        </w:rPr>
        <w:t>, što predstavlja 1,6</w:t>
      </w:r>
      <w:r w:rsidRPr="009E7D61">
        <w:rPr>
          <w:rFonts w:ascii="Arial" w:hAnsi="Arial" w:cs="Arial"/>
          <w:color w:val="17365D" w:themeColor="text2" w:themeShade="BF"/>
          <w:sz w:val="20"/>
          <w:szCs w:val="20"/>
        </w:rPr>
        <w:t xml:space="preserve">% udjela u poslovnim rashodima. </w:t>
      </w:r>
    </w:p>
    <w:p w:rsidR="0090449F" w:rsidRPr="009E7D61" w:rsidRDefault="00827C15" w:rsidP="00BB65A3">
      <w:pPr>
        <w:widowControl w:val="0"/>
        <w:spacing w:before="120" w:after="0"/>
        <w:jc w:val="both"/>
        <w:rPr>
          <w:rFonts w:ascii="Arial" w:hAnsi="Arial" w:cs="Arial"/>
          <w:color w:val="17365D" w:themeColor="text2" w:themeShade="BF"/>
          <w:sz w:val="20"/>
          <w:szCs w:val="20"/>
        </w:rPr>
      </w:pPr>
      <w:r w:rsidRPr="009E7D61">
        <w:rPr>
          <w:rFonts w:ascii="Arial" w:hAnsi="Arial" w:cs="Arial"/>
          <w:color w:val="17365D" w:themeColor="text2" w:themeShade="BF"/>
          <w:sz w:val="20"/>
          <w:szCs w:val="20"/>
        </w:rPr>
        <w:t>Od</w:t>
      </w:r>
      <w:r w:rsidR="0090449F" w:rsidRPr="009E7D61">
        <w:rPr>
          <w:rFonts w:ascii="Arial" w:hAnsi="Arial" w:cs="Arial"/>
          <w:color w:val="17365D" w:themeColor="text2" w:themeShade="BF"/>
          <w:sz w:val="20"/>
          <w:szCs w:val="20"/>
        </w:rPr>
        <w:t xml:space="preserve"> ukupno 11,0</w:t>
      </w:r>
      <w:r w:rsidRPr="009E7D61">
        <w:rPr>
          <w:rFonts w:ascii="Arial" w:hAnsi="Arial" w:cs="Arial"/>
          <w:color w:val="17365D" w:themeColor="text2" w:themeShade="BF"/>
          <w:sz w:val="20"/>
          <w:szCs w:val="20"/>
        </w:rPr>
        <w:t xml:space="preserve"> milijardi </w:t>
      </w:r>
      <w:r w:rsidR="0090449F" w:rsidRPr="009E7D61">
        <w:rPr>
          <w:rFonts w:ascii="Arial" w:hAnsi="Arial" w:cs="Arial"/>
          <w:color w:val="17365D" w:themeColor="text2" w:themeShade="BF"/>
          <w:sz w:val="20"/>
          <w:szCs w:val="20"/>
        </w:rPr>
        <w:t xml:space="preserve">kuna </w:t>
      </w:r>
      <w:r w:rsidRPr="009E7D61">
        <w:rPr>
          <w:rFonts w:ascii="Arial" w:hAnsi="Arial" w:cs="Arial"/>
          <w:color w:val="17365D" w:themeColor="text2" w:themeShade="BF"/>
          <w:sz w:val="20"/>
          <w:szCs w:val="20"/>
        </w:rPr>
        <w:t>troškova koje poslodavci izdvajaju za zaposlenike, najveći udio (</w:t>
      </w:r>
      <w:r w:rsidR="0090449F" w:rsidRPr="009E7D61">
        <w:rPr>
          <w:rFonts w:ascii="Arial" w:hAnsi="Arial" w:cs="Arial"/>
          <w:color w:val="17365D" w:themeColor="text2" w:themeShade="BF"/>
          <w:sz w:val="20"/>
          <w:szCs w:val="20"/>
        </w:rPr>
        <w:t>72,9</w:t>
      </w:r>
      <w:r w:rsidRPr="009E7D61">
        <w:rPr>
          <w:rFonts w:ascii="Arial" w:hAnsi="Arial" w:cs="Arial"/>
          <w:color w:val="17365D" w:themeColor="text2" w:themeShade="BF"/>
          <w:sz w:val="20"/>
          <w:szCs w:val="20"/>
        </w:rPr>
        <w:t>%) odnosi se na naknade troškova, darove i potpore zaposlenicima</w:t>
      </w:r>
      <w:r w:rsidR="0090449F" w:rsidRPr="009E7D61">
        <w:rPr>
          <w:rFonts w:ascii="Arial" w:hAnsi="Arial" w:cs="Arial"/>
          <w:color w:val="17365D" w:themeColor="text2" w:themeShade="BF"/>
          <w:sz w:val="20"/>
          <w:szCs w:val="20"/>
        </w:rPr>
        <w:t xml:space="preserve"> i primitke u naravi</w:t>
      </w:r>
      <w:r w:rsidRPr="009E7D61">
        <w:rPr>
          <w:rFonts w:ascii="Arial" w:hAnsi="Arial" w:cs="Arial"/>
          <w:color w:val="17365D" w:themeColor="text2" w:themeShade="BF"/>
          <w:sz w:val="20"/>
          <w:szCs w:val="20"/>
        </w:rPr>
        <w:t xml:space="preserve">, </w:t>
      </w:r>
      <w:r w:rsidR="0090449F" w:rsidRPr="009E7D61">
        <w:rPr>
          <w:rFonts w:ascii="Arial" w:hAnsi="Arial" w:cs="Arial"/>
          <w:color w:val="17365D" w:themeColor="text2" w:themeShade="BF"/>
          <w:sz w:val="20"/>
          <w:szCs w:val="20"/>
        </w:rPr>
        <w:t>koji su u 2018. u odnosu na 2017. godinu povećani za 22,6%</w:t>
      </w:r>
      <w:r w:rsidR="006E2451" w:rsidRPr="009E7D61">
        <w:rPr>
          <w:rFonts w:ascii="Arial" w:hAnsi="Arial" w:cs="Arial"/>
          <w:color w:val="17365D" w:themeColor="text2" w:themeShade="BF"/>
          <w:sz w:val="20"/>
          <w:szCs w:val="20"/>
        </w:rPr>
        <w:t xml:space="preserve"> i iznosili su 8,0 milijardi kuna</w:t>
      </w:r>
      <w:r w:rsidR="0090449F" w:rsidRPr="009E7D61">
        <w:rPr>
          <w:rFonts w:ascii="Arial" w:hAnsi="Arial" w:cs="Arial"/>
          <w:color w:val="17365D" w:themeColor="text2" w:themeShade="BF"/>
          <w:sz w:val="20"/>
          <w:szCs w:val="20"/>
        </w:rPr>
        <w:t>. Od toga, na otpremnine se odnosi 763,3 milijuna kuna, što je 14,7% više u odnosu na prethodnu godinu.</w:t>
      </w:r>
    </w:p>
    <w:p w:rsidR="009B337D" w:rsidRDefault="00582883" w:rsidP="00BB65A3">
      <w:pPr>
        <w:widowControl w:val="0"/>
        <w:spacing w:before="120" w:after="0"/>
        <w:jc w:val="both"/>
        <w:rPr>
          <w:rFonts w:ascii="Arial" w:hAnsi="Arial" w:cs="Arial"/>
          <w:color w:val="17365D" w:themeColor="text2" w:themeShade="BF"/>
          <w:sz w:val="20"/>
          <w:szCs w:val="20"/>
        </w:rPr>
      </w:pPr>
      <w:bookmarkStart w:id="0" w:name="_GoBack"/>
      <w:r w:rsidRPr="00582883">
        <w:rPr>
          <w:rFonts w:ascii="Arial" w:hAnsi="Arial" w:cs="Arial"/>
          <w:color w:val="17365D" w:themeColor="text2" w:themeShade="BF"/>
          <w:sz w:val="20"/>
          <w:szCs w:val="20"/>
        </w:rPr>
        <w:t xml:space="preserve">Za usporedbu </w:t>
      </w:r>
      <w:r w:rsidR="00827C15" w:rsidRPr="009E7D61">
        <w:rPr>
          <w:rFonts w:ascii="Arial" w:hAnsi="Arial" w:cs="Arial"/>
          <w:color w:val="17365D" w:themeColor="text2" w:themeShade="BF"/>
          <w:sz w:val="20"/>
          <w:szCs w:val="20"/>
        </w:rPr>
        <w:t>u 201</w:t>
      </w:r>
      <w:r w:rsidR="006E2451" w:rsidRPr="009E7D61">
        <w:rPr>
          <w:rFonts w:ascii="Arial" w:hAnsi="Arial" w:cs="Arial"/>
          <w:color w:val="17365D" w:themeColor="text2" w:themeShade="BF"/>
          <w:sz w:val="20"/>
          <w:szCs w:val="20"/>
        </w:rPr>
        <w:t xml:space="preserve">8. godini </w:t>
      </w:r>
      <w:r w:rsidR="00827C15" w:rsidRPr="009E7D61">
        <w:rPr>
          <w:rFonts w:ascii="Arial" w:hAnsi="Arial" w:cs="Arial"/>
          <w:color w:val="17365D" w:themeColor="text2" w:themeShade="BF"/>
          <w:sz w:val="20"/>
          <w:szCs w:val="20"/>
        </w:rPr>
        <w:t xml:space="preserve">troškovi </w:t>
      </w:r>
      <w:r w:rsidRPr="00582883">
        <w:rPr>
          <w:rFonts w:ascii="Arial" w:hAnsi="Arial" w:cs="Arial"/>
          <w:color w:val="17365D" w:themeColor="text2" w:themeShade="BF"/>
          <w:sz w:val="20"/>
          <w:szCs w:val="20"/>
        </w:rPr>
        <w:t xml:space="preserve">plaćanja agencijama za privremeno zapošljavanje </w:t>
      </w:r>
      <w:r w:rsidR="006E2451" w:rsidRPr="009E7D61">
        <w:rPr>
          <w:rFonts w:ascii="Arial" w:hAnsi="Arial" w:cs="Arial"/>
          <w:color w:val="17365D" w:themeColor="text2" w:themeShade="BF"/>
          <w:sz w:val="20"/>
          <w:szCs w:val="20"/>
        </w:rPr>
        <w:t xml:space="preserve">porasli su </w:t>
      </w:r>
      <w:r>
        <w:rPr>
          <w:rFonts w:ascii="Arial" w:hAnsi="Arial" w:cs="Arial"/>
          <w:color w:val="17365D" w:themeColor="text2" w:themeShade="BF"/>
          <w:sz w:val="20"/>
          <w:szCs w:val="20"/>
        </w:rPr>
        <w:t xml:space="preserve">u odnosu na 2017. godinu </w:t>
      </w:r>
      <w:r w:rsidR="00827C15" w:rsidRPr="009E7D61">
        <w:rPr>
          <w:rFonts w:ascii="Arial" w:hAnsi="Arial" w:cs="Arial"/>
          <w:color w:val="17365D" w:themeColor="text2" w:themeShade="BF"/>
          <w:sz w:val="20"/>
          <w:szCs w:val="20"/>
        </w:rPr>
        <w:t xml:space="preserve">za </w:t>
      </w:r>
      <w:r w:rsidR="006E2451" w:rsidRPr="009E7D61">
        <w:rPr>
          <w:rFonts w:ascii="Arial" w:hAnsi="Arial" w:cs="Arial"/>
          <w:color w:val="17365D" w:themeColor="text2" w:themeShade="BF"/>
          <w:sz w:val="20"/>
          <w:szCs w:val="20"/>
        </w:rPr>
        <w:t>1,6</w:t>
      </w:r>
      <w:r w:rsidR="00827C15" w:rsidRPr="009E7D61">
        <w:rPr>
          <w:rFonts w:ascii="Arial" w:hAnsi="Arial" w:cs="Arial"/>
          <w:color w:val="17365D" w:themeColor="text2" w:themeShade="BF"/>
          <w:sz w:val="20"/>
          <w:szCs w:val="20"/>
        </w:rPr>
        <w:t>%</w:t>
      </w:r>
      <w:r w:rsidR="00665D7B" w:rsidRPr="009E7D61">
        <w:rPr>
          <w:rFonts w:ascii="Arial" w:hAnsi="Arial" w:cs="Arial"/>
          <w:color w:val="17365D" w:themeColor="text2" w:themeShade="BF"/>
          <w:sz w:val="20"/>
          <w:szCs w:val="20"/>
        </w:rPr>
        <w:t>,</w:t>
      </w:r>
      <w:r w:rsidR="00827C15" w:rsidRPr="009E7D61">
        <w:rPr>
          <w:rFonts w:ascii="Arial" w:hAnsi="Arial" w:cs="Arial"/>
          <w:color w:val="17365D" w:themeColor="text2" w:themeShade="BF"/>
          <w:sz w:val="20"/>
          <w:szCs w:val="20"/>
        </w:rPr>
        <w:t xml:space="preserve"> </w:t>
      </w:r>
      <w:r>
        <w:rPr>
          <w:rFonts w:ascii="Arial" w:hAnsi="Arial" w:cs="Arial"/>
          <w:color w:val="17365D" w:themeColor="text2" w:themeShade="BF"/>
          <w:sz w:val="20"/>
          <w:szCs w:val="20"/>
        </w:rPr>
        <w:t xml:space="preserve">a u odnosu na </w:t>
      </w:r>
      <w:r w:rsidRPr="00582883">
        <w:rPr>
          <w:rFonts w:ascii="Arial" w:hAnsi="Arial" w:cs="Arial"/>
          <w:color w:val="17365D" w:themeColor="text2" w:themeShade="BF"/>
          <w:sz w:val="20"/>
          <w:szCs w:val="20"/>
        </w:rPr>
        <w:t>p</w:t>
      </w:r>
      <w:r>
        <w:rPr>
          <w:rFonts w:ascii="Arial" w:hAnsi="Arial" w:cs="Arial"/>
          <w:color w:val="17365D" w:themeColor="text2" w:themeShade="BF"/>
          <w:sz w:val="20"/>
          <w:szCs w:val="20"/>
        </w:rPr>
        <w:t>r</w:t>
      </w:r>
      <w:r w:rsidRPr="00582883">
        <w:rPr>
          <w:rFonts w:ascii="Arial" w:hAnsi="Arial" w:cs="Arial"/>
          <w:color w:val="17365D" w:themeColor="text2" w:themeShade="BF"/>
          <w:sz w:val="20"/>
          <w:szCs w:val="20"/>
        </w:rPr>
        <w:t>ije pet godina (</w:t>
      </w:r>
      <w:r>
        <w:rPr>
          <w:rFonts w:ascii="Arial" w:hAnsi="Arial" w:cs="Arial"/>
          <w:color w:val="17365D" w:themeColor="text2" w:themeShade="BF"/>
          <w:sz w:val="20"/>
          <w:szCs w:val="20"/>
        </w:rPr>
        <w:t>332,5 mil</w:t>
      </w:r>
      <w:r w:rsidR="004F135B">
        <w:rPr>
          <w:rFonts w:ascii="Arial" w:hAnsi="Arial" w:cs="Arial"/>
          <w:color w:val="17365D" w:themeColor="text2" w:themeShade="BF"/>
          <w:sz w:val="20"/>
          <w:szCs w:val="20"/>
        </w:rPr>
        <w:t>. kn</w:t>
      </w:r>
      <w:r>
        <w:rPr>
          <w:rFonts w:ascii="Arial" w:hAnsi="Arial" w:cs="Arial"/>
          <w:color w:val="17365D" w:themeColor="text2" w:themeShade="BF"/>
          <w:sz w:val="20"/>
          <w:szCs w:val="20"/>
        </w:rPr>
        <w:t>)</w:t>
      </w:r>
      <w:r w:rsidRPr="00582883">
        <w:rPr>
          <w:rFonts w:ascii="Arial" w:hAnsi="Arial" w:cs="Arial"/>
          <w:color w:val="17365D" w:themeColor="text2" w:themeShade="BF"/>
          <w:sz w:val="20"/>
          <w:szCs w:val="20"/>
        </w:rPr>
        <w:t xml:space="preserve">, </w:t>
      </w:r>
      <w:r>
        <w:rPr>
          <w:rFonts w:ascii="Arial" w:hAnsi="Arial" w:cs="Arial"/>
          <w:color w:val="17365D" w:themeColor="text2" w:themeShade="BF"/>
          <w:sz w:val="20"/>
          <w:szCs w:val="20"/>
        </w:rPr>
        <w:t>dvostruko su veći</w:t>
      </w:r>
      <w:r w:rsidR="004F135B">
        <w:rPr>
          <w:rFonts w:ascii="Arial" w:hAnsi="Arial" w:cs="Arial"/>
          <w:color w:val="17365D" w:themeColor="text2" w:themeShade="BF"/>
          <w:sz w:val="20"/>
          <w:szCs w:val="20"/>
        </w:rPr>
        <w:t xml:space="preserve"> (682,7 mil. kn)</w:t>
      </w:r>
      <w:r>
        <w:rPr>
          <w:rFonts w:ascii="Arial" w:hAnsi="Arial" w:cs="Arial"/>
          <w:color w:val="17365D" w:themeColor="text2" w:themeShade="BF"/>
          <w:sz w:val="20"/>
          <w:szCs w:val="20"/>
        </w:rPr>
        <w:t>, š</w:t>
      </w:r>
      <w:r w:rsidR="00827C15" w:rsidRPr="009E7D61">
        <w:rPr>
          <w:rFonts w:ascii="Arial" w:hAnsi="Arial" w:cs="Arial"/>
          <w:color w:val="17365D" w:themeColor="text2" w:themeShade="BF"/>
          <w:sz w:val="20"/>
          <w:szCs w:val="20"/>
        </w:rPr>
        <w:t xml:space="preserve">to upućuje na odluku poslodavaca da umjesto direktnog zapošljavanja </w:t>
      </w:r>
      <w:r>
        <w:rPr>
          <w:rFonts w:ascii="Arial" w:hAnsi="Arial" w:cs="Arial"/>
          <w:color w:val="17365D" w:themeColor="text2" w:themeShade="BF"/>
          <w:sz w:val="20"/>
          <w:szCs w:val="20"/>
        </w:rPr>
        <w:t xml:space="preserve">sve više </w:t>
      </w:r>
      <w:r w:rsidR="00827C15" w:rsidRPr="009E7D61">
        <w:rPr>
          <w:rFonts w:ascii="Arial" w:hAnsi="Arial" w:cs="Arial"/>
          <w:color w:val="17365D" w:themeColor="text2" w:themeShade="BF"/>
          <w:sz w:val="20"/>
          <w:szCs w:val="20"/>
        </w:rPr>
        <w:t>koriste usluge agencijskih radnika.</w:t>
      </w:r>
    </w:p>
    <w:bookmarkEnd w:id="0"/>
    <w:p w:rsidR="00B76C15" w:rsidRDefault="00B76C15" w:rsidP="00DA4FC1">
      <w:pPr>
        <w:widowControl w:val="0"/>
        <w:tabs>
          <w:tab w:val="left" w:pos="7513"/>
          <w:tab w:val="right" w:pos="9781"/>
        </w:tabs>
        <w:spacing w:before="180" w:after="40" w:line="240" w:lineRule="auto"/>
        <w:ind w:left="1134" w:hanging="1134"/>
        <w:rPr>
          <w:rFonts w:ascii="Arial" w:eastAsia="Times New Roman" w:hAnsi="Arial" w:cs="Arial"/>
          <w:color w:val="17365D" w:themeColor="text2" w:themeShade="BF"/>
          <w:sz w:val="16"/>
          <w:szCs w:val="18"/>
          <w:lang w:eastAsia="hr-HR"/>
        </w:rPr>
      </w:pPr>
      <w:r w:rsidRPr="009E7D61">
        <w:rPr>
          <w:rFonts w:ascii="Arial" w:eastAsia="Times New Roman" w:hAnsi="Arial" w:cs="Arial"/>
          <w:b/>
          <w:color w:val="17365D" w:themeColor="text2" w:themeShade="BF"/>
          <w:sz w:val="18"/>
          <w:szCs w:val="18"/>
          <w:lang w:eastAsia="hr-HR"/>
        </w:rPr>
        <w:t xml:space="preserve">Tablica </w:t>
      </w:r>
      <w:r w:rsidR="00827C15" w:rsidRPr="009E7D61">
        <w:rPr>
          <w:rFonts w:ascii="Arial" w:eastAsia="Times New Roman" w:hAnsi="Arial" w:cs="Arial"/>
          <w:b/>
          <w:color w:val="17365D" w:themeColor="text2" w:themeShade="BF"/>
          <w:sz w:val="18"/>
          <w:szCs w:val="18"/>
          <w:lang w:eastAsia="hr-HR"/>
        </w:rPr>
        <w:t>2</w:t>
      </w:r>
      <w:r w:rsidRPr="009E7D61">
        <w:rPr>
          <w:rFonts w:ascii="Arial" w:eastAsia="Times New Roman" w:hAnsi="Arial" w:cs="Arial"/>
          <w:b/>
          <w:color w:val="17365D" w:themeColor="text2" w:themeShade="BF"/>
          <w:sz w:val="18"/>
          <w:szCs w:val="18"/>
          <w:lang w:eastAsia="hr-HR"/>
        </w:rPr>
        <w:t>.</w:t>
      </w:r>
      <w:r w:rsidRPr="009E7D61">
        <w:rPr>
          <w:rFonts w:ascii="Arial" w:eastAsia="Times New Roman" w:hAnsi="Arial" w:cs="Arial"/>
          <w:b/>
          <w:color w:val="17365D" w:themeColor="text2" w:themeShade="BF"/>
          <w:sz w:val="18"/>
          <w:szCs w:val="18"/>
          <w:lang w:eastAsia="hr-HR"/>
        </w:rPr>
        <w:tab/>
        <w:t xml:space="preserve"> </w:t>
      </w:r>
      <w:r w:rsidR="00827C15" w:rsidRPr="009E7D61">
        <w:rPr>
          <w:rFonts w:ascii="Arial" w:eastAsia="Times New Roman" w:hAnsi="Arial" w:cs="Arial"/>
          <w:b/>
          <w:color w:val="17365D" w:themeColor="text2" w:themeShade="BF"/>
          <w:sz w:val="18"/>
          <w:szCs w:val="18"/>
          <w:lang w:eastAsia="hr-HR"/>
        </w:rPr>
        <w:t>Troškovi rada kod poduzetnika Hrvatske u 201</w:t>
      </w:r>
      <w:r w:rsidR="005826A9" w:rsidRPr="009E7D61">
        <w:rPr>
          <w:rFonts w:ascii="Arial" w:eastAsia="Times New Roman" w:hAnsi="Arial" w:cs="Arial"/>
          <w:b/>
          <w:color w:val="17365D" w:themeColor="text2" w:themeShade="BF"/>
          <w:sz w:val="18"/>
          <w:szCs w:val="18"/>
          <w:lang w:eastAsia="hr-HR"/>
        </w:rPr>
        <w:t>8</w:t>
      </w:r>
      <w:r w:rsidR="00827C15" w:rsidRPr="009E7D61">
        <w:rPr>
          <w:rFonts w:ascii="Arial" w:eastAsia="Times New Roman" w:hAnsi="Arial" w:cs="Arial"/>
          <w:b/>
          <w:color w:val="17365D" w:themeColor="text2" w:themeShade="BF"/>
          <w:sz w:val="18"/>
          <w:szCs w:val="18"/>
          <w:lang w:eastAsia="hr-HR"/>
        </w:rPr>
        <w:t xml:space="preserve">. godini </w:t>
      </w:r>
      <w:r w:rsidR="00827C15" w:rsidRPr="009E7D61">
        <w:rPr>
          <w:rFonts w:ascii="Arial" w:eastAsia="Times New Roman" w:hAnsi="Arial" w:cs="Arial"/>
          <w:b/>
          <w:color w:val="17365D" w:themeColor="text2" w:themeShade="BF"/>
          <w:sz w:val="18"/>
          <w:szCs w:val="18"/>
          <w:lang w:eastAsia="hr-HR"/>
        </w:rPr>
        <w:tab/>
      </w:r>
      <w:r w:rsidR="00827C15" w:rsidRPr="009E7D61">
        <w:rPr>
          <w:rFonts w:ascii="Arial" w:eastAsia="Times New Roman" w:hAnsi="Arial" w:cs="Arial"/>
          <w:b/>
          <w:color w:val="17365D" w:themeColor="text2" w:themeShade="BF"/>
          <w:sz w:val="18"/>
          <w:szCs w:val="18"/>
          <w:lang w:eastAsia="hr-HR"/>
        </w:rPr>
        <w:tab/>
      </w:r>
      <w:r w:rsidRPr="009E7D61">
        <w:rPr>
          <w:rFonts w:ascii="Arial" w:eastAsia="Times New Roman" w:hAnsi="Arial" w:cs="Arial"/>
          <w:color w:val="17365D" w:themeColor="text2" w:themeShade="BF"/>
          <w:sz w:val="16"/>
          <w:szCs w:val="18"/>
          <w:lang w:eastAsia="hr-HR"/>
        </w:rPr>
        <w:t xml:space="preserve">(iznosi u </w:t>
      </w:r>
      <w:r w:rsidR="00827C15" w:rsidRPr="009E7D61">
        <w:rPr>
          <w:rFonts w:ascii="Arial" w:eastAsia="Times New Roman" w:hAnsi="Arial" w:cs="Arial"/>
          <w:color w:val="17365D" w:themeColor="text2" w:themeShade="BF"/>
          <w:sz w:val="16"/>
          <w:szCs w:val="18"/>
          <w:lang w:eastAsia="hr-HR"/>
        </w:rPr>
        <w:t>kunama</w:t>
      </w:r>
      <w:r w:rsidRPr="009E7D61">
        <w:rPr>
          <w:rFonts w:ascii="Arial" w:eastAsia="Times New Roman" w:hAnsi="Arial" w:cs="Arial"/>
          <w:color w:val="17365D" w:themeColor="text2" w:themeShade="BF"/>
          <w:sz w:val="16"/>
          <w:szCs w:val="18"/>
          <w:lang w:eastAsia="hr-HR"/>
        </w:rPr>
        <w:t>)</w:t>
      </w:r>
    </w:p>
    <w:tbl>
      <w:tblPr>
        <w:tblW w:w="9800" w:type="dxa"/>
        <w:jc w:val="center"/>
        <w:tblCellMar>
          <w:left w:w="57" w:type="dxa"/>
          <w:right w:w="57" w:type="dxa"/>
        </w:tblCellMar>
        <w:tblLook w:val="04A0" w:firstRow="1" w:lastRow="0" w:firstColumn="1" w:lastColumn="0" w:noHBand="0" w:noVBand="1"/>
      </w:tblPr>
      <w:tblGrid>
        <w:gridCol w:w="6520"/>
        <w:gridCol w:w="1247"/>
        <w:gridCol w:w="1296"/>
        <w:gridCol w:w="737"/>
      </w:tblGrid>
      <w:tr w:rsidR="002A593C" w:rsidRPr="002A593C" w:rsidTr="0036242E">
        <w:trPr>
          <w:trHeight w:hRule="exact" w:val="283"/>
          <w:tblHeader/>
          <w:jc w:val="center"/>
        </w:trPr>
        <w:tc>
          <w:tcPr>
            <w:tcW w:w="6520" w:type="dxa"/>
            <w:tcBorders>
              <w:top w:val="single" w:sz="4" w:space="0" w:color="FFFFFF"/>
              <w:left w:val="single" w:sz="4" w:space="0" w:color="FFFFFF"/>
              <w:bottom w:val="nil"/>
              <w:right w:val="single" w:sz="4" w:space="0" w:color="FFFFFF"/>
            </w:tcBorders>
            <w:shd w:val="clear" w:color="000000" w:fill="244062"/>
            <w:noWrap/>
            <w:vAlign w:val="center"/>
            <w:hideMark/>
          </w:tcPr>
          <w:p w:rsidR="002A593C" w:rsidRPr="002A593C" w:rsidRDefault="002A593C" w:rsidP="002A593C">
            <w:pPr>
              <w:spacing w:after="0" w:line="240" w:lineRule="auto"/>
              <w:jc w:val="center"/>
              <w:rPr>
                <w:rFonts w:ascii="Arial" w:eastAsia="Times New Roman" w:hAnsi="Arial" w:cs="Arial"/>
                <w:b/>
                <w:bCs/>
                <w:color w:val="FFFFFF"/>
                <w:sz w:val="17"/>
                <w:szCs w:val="17"/>
                <w:lang w:eastAsia="hr-HR"/>
              </w:rPr>
            </w:pPr>
            <w:r w:rsidRPr="002A593C">
              <w:rPr>
                <w:rFonts w:ascii="Arial" w:eastAsia="Times New Roman" w:hAnsi="Arial" w:cs="Arial"/>
                <w:b/>
                <w:bCs/>
                <w:color w:val="FFFFFF"/>
                <w:sz w:val="17"/>
                <w:szCs w:val="17"/>
                <w:lang w:eastAsia="hr-HR"/>
              </w:rPr>
              <w:t>Troškovi</w:t>
            </w:r>
            <w:r w:rsidR="004B466D">
              <w:rPr>
                <w:rFonts w:ascii="Arial" w:eastAsia="Times New Roman" w:hAnsi="Arial" w:cs="Arial"/>
                <w:b/>
                <w:bCs/>
                <w:color w:val="FFFFFF"/>
                <w:sz w:val="17"/>
                <w:szCs w:val="17"/>
                <w:lang w:eastAsia="hr-HR"/>
              </w:rPr>
              <w:t xml:space="preserve"> rada</w:t>
            </w:r>
          </w:p>
        </w:tc>
        <w:tc>
          <w:tcPr>
            <w:tcW w:w="1247" w:type="dxa"/>
            <w:tcBorders>
              <w:top w:val="single" w:sz="4" w:space="0" w:color="FFFFFF"/>
              <w:left w:val="nil"/>
              <w:bottom w:val="nil"/>
              <w:right w:val="single" w:sz="4" w:space="0" w:color="FFFFFF"/>
            </w:tcBorders>
            <w:shd w:val="clear" w:color="000000" w:fill="244062"/>
            <w:vAlign w:val="center"/>
            <w:hideMark/>
          </w:tcPr>
          <w:p w:rsidR="002A593C" w:rsidRPr="002A593C" w:rsidRDefault="002A593C" w:rsidP="002A593C">
            <w:pPr>
              <w:spacing w:after="0" w:line="240" w:lineRule="auto"/>
              <w:jc w:val="center"/>
              <w:rPr>
                <w:rFonts w:ascii="Arial" w:eastAsia="Times New Roman" w:hAnsi="Arial" w:cs="Arial"/>
                <w:b/>
                <w:bCs/>
                <w:color w:val="FFFFFF"/>
                <w:sz w:val="17"/>
                <w:szCs w:val="17"/>
                <w:lang w:eastAsia="hr-HR"/>
              </w:rPr>
            </w:pPr>
            <w:r w:rsidRPr="002A593C">
              <w:rPr>
                <w:rFonts w:ascii="Arial" w:eastAsia="Times New Roman" w:hAnsi="Arial" w:cs="Arial"/>
                <w:b/>
                <w:bCs/>
                <w:color w:val="FFFFFF"/>
                <w:sz w:val="17"/>
                <w:szCs w:val="17"/>
                <w:lang w:eastAsia="hr-HR"/>
              </w:rPr>
              <w:t>2017.</w:t>
            </w:r>
          </w:p>
        </w:tc>
        <w:tc>
          <w:tcPr>
            <w:tcW w:w="1296" w:type="dxa"/>
            <w:tcBorders>
              <w:top w:val="single" w:sz="4" w:space="0" w:color="FFFFFF"/>
              <w:left w:val="nil"/>
              <w:bottom w:val="nil"/>
              <w:right w:val="single" w:sz="4" w:space="0" w:color="FFFFFF"/>
            </w:tcBorders>
            <w:shd w:val="clear" w:color="000000" w:fill="244062"/>
            <w:vAlign w:val="center"/>
            <w:hideMark/>
          </w:tcPr>
          <w:p w:rsidR="002A593C" w:rsidRPr="002A593C" w:rsidRDefault="002A593C" w:rsidP="002A593C">
            <w:pPr>
              <w:spacing w:after="0" w:line="240" w:lineRule="auto"/>
              <w:jc w:val="center"/>
              <w:rPr>
                <w:rFonts w:ascii="Arial" w:eastAsia="Times New Roman" w:hAnsi="Arial" w:cs="Arial"/>
                <w:b/>
                <w:bCs/>
                <w:color w:val="FFFFFF"/>
                <w:sz w:val="17"/>
                <w:szCs w:val="17"/>
                <w:lang w:eastAsia="hr-HR"/>
              </w:rPr>
            </w:pPr>
            <w:r w:rsidRPr="002A593C">
              <w:rPr>
                <w:rFonts w:ascii="Arial" w:eastAsia="Times New Roman" w:hAnsi="Arial" w:cs="Arial"/>
                <w:b/>
                <w:bCs/>
                <w:color w:val="FFFFFF"/>
                <w:sz w:val="17"/>
                <w:szCs w:val="17"/>
                <w:lang w:eastAsia="hr-HR"/>
              </w:rPr>
              <w:t>2018.</w:t>
            </w:r>
          </w:p>
        </w:tc>
        <w:tc>
          <w:tcPr>
            <w:tcW w:w="737" w:type="dxa"/>
            <w:tcBorders>
              <w:top w:val="single" w:sz="4" w:space="0" w:color="FFFFFF"/>
              <w:left w:val="nil"/>
              <w:bottom w:val="nil"/>
              <w:right w:val="single" w:sz="4" w:space="0" w:color="FFFFFF"/>
            </w:tcBorders>
            <w:shd w:val="clear" w:color="000000" w:fill="244062"/>
            <w:vAlign w:val="center"/>
            <w:hideMark/>
          </w:tcPr>
          <w:p w:rsidR="002A593C" w:rsidRPr="002A593C" w:rsidRDefault="002A593C" w:rsidP="002A593C">
            <w:pPr>
              <w:spacing w:after="0" w:line="240" w:lineRule="auto"/>
              <w:jc w:val="center"/>
              <w:rPr>
                <w:rFonts w:ascii="Arial" w:eastAsia="Times New Roman" w:hAnsi="Arial" w:cs="Arial"/>
                <w:b/>
                <w:bCs/>
                <w:color w:val="FFFFFF"/>
                <w:sz w:val="17"/>
                <w:szCs w:val="17"/>
                <w:lang w:eastAsia="hr-HR"/>
              </w:rPr>
            </w:pPr>
            <w:r w:rsidRPr="002A593C">
              <w:rPr>
                <w:rFonts w:ascii="Arial" w:eastAsia="Times New Roman" w:hAnsi="Arial" w:cs="Arial"/>
                <w:b/>
                <w:bCs/>
                <w:color w:val="FFFFFF"/>
                <w:sz w:val="17"/>
                <w:szCs w:val="17"/>
                <w:lang w:eastAsia="hr-HR"/>
              </w:rPr>
              <w:t>Indeks</w:t>
            </w:r>
          </w:p>
        </w:tc>
      </w:tr>
      <w:tr w:rsidR="002A593C" w:rsidRPr="002A593C" w:rsidTr="0036242E">
        <w:trPr>
          <w:trHeight w:hRule="exact" w:val="454"/>
          <w:jc w:val="center"/>
        </w:trPr>
        <w:tc>
          <w:tcPr>
            <w:tcW w:w="6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2A593C" w:rsidRPr="002A593C" w:rsidRDefault="00F22D94" w:rsidP="002A593C">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1. </w:t>
            </w:r>
            <w:r w:rsidR="002A593C" w:rsidRPr="002A593C">
              <w:rPr>
                <w:rFonts w:ascii="Arial" w:eastAsia="Times New Roman" w:hAnsi="Arial" w:cs="Arial"/>
                <w:color w:val="002060"/>
                <w:sz w:val="17"/>
                <w:szCs w:val="17"/>
                <w:lang w:eastAsia="hr-HR"/>
              </w:rPr>
              <w:t>Izdaci za bruto autorske honorare i ugovore o djelu samo za fizičke osobe koje nemaju registriranu djelatnost</w:t>
            </w:r>
          </w:p>
        </w:tc>
        <w:tc>
          <w:tcPr>
            <w:tcW w:w="1247" w:type="dxa"/>
            <w:tcBorders>
              <w:top w:val="single" w:sz="4" w:space="0" w:color="BFBFBF"/>
              <w:left w:val="nil"/>
              <w:bottom w:val="single" w:sz="4" w:space="0" w:color="BFBFBF"/>
              <w:right w:val="single" w:sz="4" w:space="0" w:color="BFBFBF"/>
            </w:tcBorders>
            <w:shd w:val="clear" w:color="auto" w:fill="auto"/>
            <w:noWrap/>
            <w:vAlign w:val="center"/>
            <w:hideMark/>
          </w:tcPr>
          <w:p w:rsidR="002A593C" w:rsidRPr="002A593C" w:rsidRDefault="002A593C" w:rsidP="002A593C">
            <w:pPr>
              <w:spacing w:after="0" w:line="240" w:lineRule="auto"/>
              <w:jc w:val="right"/>
              <w:rPr>
                <w:rFonts w:ascii="Arial" w:eastAsia="Times New Roman" w:hAnsi="Arial" w:cs="Arial"/>
                <w:color w:val="003366"/>
                <w:sz w:val="17"/>
                <w:szCs w:val="17"/>
                <w:lang w:eastAsia="hr-HR"/>
              </w:rPr>
            </w:pPr>
            <w:r w:rsidRPr="002A593C">
              <w:rPr>
                <w:rFonts w:ascii="Arial" w:eastAsia="Times New Roman" w:hAnsi="Arial" w:cs="Arial"/>
                <w:color w:val="003366"/>
                <w:sz w:val="17"/>
                <w:szCs w:val="17"/>
                <w:lang w:eastAsia="hr-HR"/>
              </w:rPr>
              <w:t>992.991.402</w:t>
            </w:r>
          </w:p>
        </w:tc>
        <w:tc>
          <w:tcPr>
            <w:tcW w:w="1296" w:type="dxa"/>
            <w:tcBorders>
              <w:top w:val="single" w:sz="4" w:space="0" w:color="BFBFBF"/>
              <w:left w:val="nil"/>
              <w:bottom w:val="single" w:sz="4" w:space="0" w:color="BFBFBF"/>
              <w:right w:val="single" w:sz="4" w:space="0" w:color="BFBFBF"/>
            </w:tcBorders>
            <w:shd w:val="clear" w:color="auto" w:fill="auto"/>
            <w:noWrap/>
            <w:vAlign w:val="center"/>
            <w:hideMark/>
          </w:tcPr>
          <w:p w:rsidR="002A593C" w:rsidRPr="002A593C" w:rsidRDefault="002A593C" w:rsidP="002A593C">
            <w:pPr>
              <w:spacing w:after="0" w:line="240" w:lineRule="auto"/>
              <w:jc w:val="right"/>
              <w:rPr>
                <w:rFonts w:ascii="Arial" w:eastAsia="Times New Roman" w:hAnsi="Arial" w:cs="Arial"/>
                <w:color w:val="003366"/>
                <w:sz w:val="17"/>
                <w:szCs w:val="17"/>
                <w:lang w:eastAsia="hr-HR"/>
              </w:rPr>
            </w:pPr>
            <w:r w:rsidRPr="002A593C">
              <w:rPr>
                <w:rFonts w:ascii="Arial" w:eastAsia="Times New Roman" w:hAnsi="Arial" w:cs="Arial"/>
                <w:color w:val="003366"/>
                <w:sz w:val="17"/>
                <w:szCs w:val="17"/>
                <w:lang w:eastAsia="hr-HR"/>
              </w:rPr>
              <w:t>1.009.915.973</w:t>
            </w:r>
          </w:p>
        </w:tc>
        <w:tc>
          <w:tcPr>
            <w:tcW w:w="737" w:type="dxa"/>
            <w:tcBorders>
              <w:top w:val="single" w:sz="4" w:space="0" w:color="BFBFBF"/>
              <w:left w:val="nil"/>
              <w:bottom w:val="single" w:sz="4" w:space="0" w:color="BFBFBF"/>
              <w:right w:val="single" w:sz="4" w:space="0" w:color="BFBFBF"/>
            </w:tcBorders>
            <w:shd w:val="clear" w:color="auto" w:fill="auto"/>
            <w:noWrap/>
            <w:vAlign w:val="center"/>
            <w:hideMark/>
          </w:tcPr>
          <w:p w:rsidR="002A593C" w:rsidRPr="002A593C" w:rsidRDefault="002A593C" w:rsidP="002A593C">
            <w:pPr>
              <w:spacing w:after="0" w:line="240" w:lineRule="auto"/>
              <w:jc w:val="right"/>
              <w:rPr>
                <w:rFonts w:ascii="Arial" w:eastAsia="Times New Roman" w:hAnsi="Arial" w:cs="Arial"/>
                <w:color w:val="003366"/>
                <w:sz w:val="17"/>
                <w:szCs w:val="17"/>
                <w:lang w:eastAsia="hr-HR"/>
              </w:rPr>
            </w:pPr>
            <w:r w:rsidRPr="002A593C">
              <w:rPr>
                <w:rFonts w:ascii="Arial" w:eastAsia="Times New Roman" w:hAnsi="Arial" w:cs="Arial"/>
                <w:color w:val="003366"/>
                <w:sz w:val="17"/>
                <w:szCs w:val="17"/>
                <w:lang w:eastAsia="hr-HR"/>
              </w:rPr>
              <w:t>101,7</w:t>
            </w:r>
          </w:p>
        </w:tc>
      </w:tr>
      <w:tr w:rsidR="002A593C" w:rsidRPr="002A593C" w:rsidTr="006974D8">
        <w:trPr>
          <w:trHeight w:hRule="exact" w:val="283"/>
          <w:jc w:val="center"/>
        </w:trPr>
        <w:tc>
          <w:tcPr>
            <w:tcW w:w="6520" w:type="dxa"/>
            <w:tcBorders>
              <w:top w:val="nil"/>
              <w:left w:val="single" w:sz="4" w:space="0" w:color="BFBFBF"/>
              <w:bottom w:val="single" w:sz="4" w:space="0" w:color="BFBFBF"/>
              <w:right w:val="single" w:sz="4" w:space="0" w:color="BFBFBF"/>
            </w:tcBorders>
            <w:shd w:val="clear" w:color="auto" w:fill="auto"/>
            <w:vAlign w:val="center"/>
            <w:hideMark/>
          </w:tcPr>
          <w:p w:rsidR="002A593C" w:rsidRPr="002A593C" w:rsidRDefault="00F22D94" w:rsidP="002A593C">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lastRenderedPageBreak/>
              <w:t xml:space="preserve">2. </w:t>
            </w:r>
            <w:r w:rsidR="002A593C" w:rsidRPr="002A593C">
              <w:rPr>
                <w:rFonts w:ascii="Arial" w:eastAsia="Times New Roman" w:hAnsi="Arial" w:cs="Arial"/>
                <w:color w:val="002060"/>
                <w:sz w:val="17"/>
                <w:szCs w:val="17"/>
                <w:lang w:eastAsia="hr-HR"/>
              </w:rPr>
              <w:t>Izdaci za rad ostvaren preko studentskih i učeničkih servisa</w:t>
            </w:r>
          </w:p>
        </w:tc>
        <w:tc>
          <w:tcPr>
            <w:tcW w:w="1247" w:type="dxa"/>
            <w:tcBorders>
              <w:top w:val="nil"/>
              <w:left w:val="nil"/>
              <w:bottom w:val="single" w:sz="4" w:space="0" w:color="BFBFBF"/>
              <w:right w:val="single" w:sz="4" w:space="0" w:color="BFBFBF"/>
            </w:tcBorders>
            <w:shd w:val="clear" w:color="auto" w:fill="auto"/>
            <w:noWrap/>
            <w:vAlign w:val="center"/>
            <w:hideMark/>
          </w:tcPr>
          <w:p w:rsidR="002A593C" w:rsidRPr="002A593C" w:rsidRDefault="002A593C" w:rsidP="002A593C">
            <w:pPr>
              <w:spacing w:after="0" w:line="240" w:lineRule="auto"/>
              <w:jc w:val="right"/>
              <w:rPr>
                <w:rFonts w:ascii="Arial" w:eastAsia="Times New Roman" w:hAnsi="Arial" w:cs="Arial"/>
                <w:color w:val="003366"/>
                <w:sz w:val="17"/>
                <w:szCs w:val="17"/>
                <w:lang w:eastAsia="hr-HR"/>
              </w:rPr>
            </w:pPr>
            <w:r w:rsidRPr="002A593C">
              <w:rPr>
                <w:rFonts w:ascii="Arial" w:eastAsia="Times New Roman" w:hAnsi="Arial" w:cs="Arial"/>
                <w:color w:val="003366"/>
                <w:sz w:val="17"/>
                <w:szCs w:val="17"/>
                <w:lang w:eastAsia="hr-HR"/>
              </w:rPr>
              <w:t>917.675.641</w:t>
            </w:r>
          </w:p>
        </w:tc>
        <w:tc>
          <w:tcPr>
            <w:tcW w:w="1296" w:type="dxa"/>
            <w:tcBorders>
              <w:top w:val="nil"/>
              <w:left w:val="nil"/>
              <w:bottom w:val="single" w:sz="4" w:space="0" w:color="BFBFBF"/>
              <w:right w:val="single" w:sz="4" w:space="0" w:color="BFBFBF"/>
            </w:tcBorders>
            <w:shd w:val="clear" w:color="auto" w:fill="auto"/>
            <w:noWrap/>
            <w:vAlign w:val="center"/>
            <w:hideMark/>
          </w:tcPr>
          <w:p w:rsidR="002A593C" w:rsidRPr="002A593C" w:rsidRDefault="002A593C" w:rsidP="002A593C">
            <w:pPr>
              <w:spacing w:after="0" w:line="240" w:lineRule="auto"/>
              <w:jc w:val="right"/>
              <w:rPr>
                <w:rFonts w:ascii="Arial" w:eastAsia="Times New Roman" w:hAnsi="Arial" w:cs="Arial"/>
                <w:color w:val="003366"/>
                <w:sz w:val="17"/>
                <w:szCs w:val="17"/>
                <w:lang w:eastAsia="hr-HR"/>
              </w:rPr>
            </w:pPr>
            <w:r w:rsidRPr="002A593C">
              <w:rPr>
                <w:rFonts w:ascii="Arial" w:eastAsia="Times New Roman" w:hAnsi="Arial" w:cs="Arial"/>
                <w:color w:val="003366"/>
                <w:sz w:val="17"/>
                <w:szCs w:val="17"/>
                <w:lang w:eastAsia="hr-HR"/>
              </w:rPr>
              <w:t>1.001.480.582</w:t>
            </w:r>
          </w:p>
        </w:tc>
        <w:tc>
          <w:tcPr>
            <w:tcW w:w="737" w:type="dxa"/>
            <w:tcBorders>
              <w:top w:val="nil"/>
              <w:left w:val="nil"/>
              <w:bottom w:val="single" w:sz="4" w:space="0" w:color="BFBFBF"/>
              <w:right w:val="single" w:sz="4" w:space="0" w:color="BFBFBF"/>
            </w:tcBorders>
            <w:shd w:val="clear" w:color="auto" w:fill="auto"/>
            <w:noWrap/>
            <w:vAlign w:val="center"/>
            <w:hideMark/>
          </w:tcPr>
          <w:p w:rsidR="002A593C" w:rsidRPr="002A593C" w:rsidRDefault="002A593C" w:rsidP="002A593C">
            <w:pPr>
              <w:spacing w:after="0" w:line="240" w:lineRule="auto"/>
              <w:jc w:val="right"/>
              <w:rPr>
                <w:rFonts w:ascii="Arial" w:eastAsia="Times New Roman" w:hAnsi="Arial" w:cs="Arial"/>
                <w:color w:val="003366"/>
                <w:sz w:val="17"/>
                <w:szCs w:val="17"/>
                <w:lang w:eastAsia="hr-HR"/>
              </w:rPr>
            </w:pPr>
            <w:r w:rsidRPr="002A593C">
              <w:rPr>
                <w:rFonts w:ascii="Arial" w:eastAsia="Times New Roman" w:hAnsi="Arial" w:cs="Arial"/>
                <w:color w:val="003366"/>
                <w:sz w:val="17"/>
                <w:szCs w:val="17"/>
                <w:lang w:eastAsia="hr-HR"/>
              </w:rPr>
              <w:t>109,1</w:t>
            </w:r>
          </w:p>
        </w:tc>
      </w:tr>
      <w:tr w:rsidR="002A593C" w:rsidRPr="002A593C" w:rsidTr="006974D8">
        <w:trPr>
          <w:trHeight w:hRule="exact" w:val="283"/>
          <w:jc w:val="center"/>
        </w:trPr>
        <w:tc>
          <w:tcPr>
            <w:tcW w:w="6520" w:type="dxa"/>
            <w:tcBorders>
              <w:top w:val="nil"/>
              <w:left w:val="single" w:sz="4" w:space="0" w:color="BFBFBF"/>
              <w:bottom w:val="single" w:sz="4" w:space="0" w:color="BFBFBF"/>
              <w:right w:val="single" w:sz="4" w:space="0" w:color="BFBFBF"/>
            </w:tcBorders>
            <w:shd w:val="clear" w:color="auto" w:fill="auto"/>
            <w:vAlign w:val="center"/>
            <w:hideMark/>
          </w:tcPr>
          <w:p w:rsidR="002A593C" w:rsidRPr="002A593C" w:rsidRDefault="00F22D94" w:rsidP="002A593C">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3. </w:t>
            </w:r>
            <w:r w:rsidR="002A593C" w:rsidRPr="002A593C">
              <w:rPr>
                <w:rFonts w:ascii="Arial" w:eastAsia="Times New Roman" w:hAnsi="Arial" w:cs="Arial"/>
                <w:color w:val="002060"/>
                <w:sz w:val="17"/>
                <w:szCs w:val="17"/>
                <w:lang w:eastAsia="hr-HR"/>
              </w:rPr>
              <w:t>Troškovi agencijskih radnika</w:t>
            </w:r>
          </w:p>
        </w:tc>
        <w:tc>
          <w:tcPr>
            <w:tcW w:w="1247" w:type="dxa"/>
            <w:tcBorders>
              <w:top w:val="nil"/>
              <w:left w:val="nil"/>
              <w:bottom w:val="single" w:sz="4" w:space="0" w:color="BFBFBF"/>
              <w:right w:val="single" w:sz="4" w:space="0" w:color="BFBFBF"/>
            </w:tcBorders>
            <w:shd w:val="clear" w:color="auto" w:fill="auto"/>
            <w:noWrap/>
            <w:vAlign w:val="center"/>
            <w:hideMark/>
          </w:tcPr>
          <w:p w:rsidR="002A593C" w:rsidRPr="002A593C" w:rsidRDefault="002A593C" w:rsidP="002A593C">
            <w:pPr>
              <w:spacing w:after="0" w:line="240" w:lineRule="auto"/>
              <w:jc w:val="right"/>
              <w:rPr>
                <w:rFonts w:ascii="Arial" w:eastAsia="Times New Roman" w:hAnsi="Arial" w:cs="Arial"/>
                <w:color w:val="003366"/>
                <w:sz w:val="17"/>
                <w:szCs w:val="17"/>
                <w:lang w:eastAsia="hr-HR"/>
              </w:rPr>
            </w:pPr>
            <w:r w:rsidRPr="002A593C">
              <w:rPr>
                <w:rFonts w:ascii="Arial" w:eastAsia="Times New Roman" w:hAnsi="Arial" w:cs="Arial"/>
                <w:color w:val="003366"/>
                <w:sz w:val="17"/>
                <w:szCs w:val="17"/>
                <w:lang w:eastAsia="hr-HR"/>
              </w:rPr>
              <w:t>671.740.494</w:t>
            </w:r>
          </w:p>
        </w:tc>
        <w:tc>
          <w:tcPr>
            <w:tcW w:w="1296" w:type="dxa"/>
            <w:tcBorders>
              <w:top w:val="nil"/>
              <w:left w:val="nil"/>
              <w:bottom w:val="single" w:sz="4" w:space="0" w:color="BFBFBF"/>
              <w:right w:val="single" w:sz="4" w:space="0" w:color="BFBFBF"/>
            </w:tcBorders>
            <w:shd w:val="clear" w:color="auto" w:fill="auto"/>
            <w:noWrap/>
            <w:vAlign w:val="center"/>
            <w:hideMark/>
          </w:tcPr>
          <w:p w:rsidR="002A593C" w:rsidRPr="002A593C" w:rsidRDefault="002A593C" w:rsidP="002A593C">
            <w:pPr>
              <w:spacing w:after="0" w:line="240" w:lineRule="auto"/>
              <w:jc w:val="right"/>
              <w:rPr>
                <w:rFonts w:ascii="Arial" w:eastAsia="Times New Roman" w:hAnsi="Arial" w:cs="Arial"/>
                <w:color w:val="003366"/>
                <w:sz w:val="17"/>
                <w:szCs w:val="17"/>
                <w:lang w:eastAsia="hr-HR"/>
              </w:rPr>
            </w:pPr>
            <w:r w:rsidRPr="002A593C">
              <w:rPr>
                <w:rFonts w:ascii="Arial" w:eastAsia="Times New Roman" w:hAnsi="Arial" w:cs="Arial"/>
                <w:color w:val="003366"/>
                <w:sz w:val="17"/>
                <w:szCs w:val="17"/>
                <w:lang w:eastAsia="hr-HR"/>
              </w:rPr>
              <w:t>682.749.408</w:t>
            </w:r>
          </w:p>
        </w:tc>
        <w:tc>
          <w:tcPr>
            <w:tcW w:w="737" w:type="dxa"/>
            <w:tcBorders>
              <w:top w:val="nil"/>
              <w:left w:val="nil"/>
              <w:bottom w:val="single" w:sz="4" w:space="0" w:color="BFBFBF"/>
              <w:right w:val="single" w:sz="4" w:space="0" w:color="BFBFBF"/>
            </w:tcBorders>
            <w:shd w:val="clear" w:color="auto" w:fill="auto"/>
            <w:noWrap/>
            <w:vAlign w:val="center"/>
            <w:hideMark/>
          </w:tcPr>
          <w:p w:rsidR="002A593C" w:rsidRPr="002A593C" w:rsidRDefault="002A593C" w:rsidP="002A593C">
            <w:pPr>
              <w:spacing w:after="0" w:line="240" w:lineRule="auto"/>
              <w:jc w:val="right"/>
              <w:rPr>
                <w:rFonts w:ascii="Arial" w:eastAsia="Times New Roman" w:hAnsi="Arial" w:cs="Arial"/>
                <w:color w:val="003366"/>
                <w:sz w:val="17"/>
                <w:szCs w:val="17"/>
                <w:lang w:eastAsia="hr-HR"/>
              </w:rPr>
            </w:pPr>
            <w:r w:rsidRPr="002A593C">
              <w:rPr>
                <w:rFonts w:ascii="Arial" w:eastAsia="Times New Roman" w:hAnsi="Arial" w:cs="Arial"/>
                <w:color w:val="003366"/>
                <w:sz w:val="17"/>
                <w:szCs w:val="17"/>
                <w:lang w:eastAsia="hr-HR"/>
              </w:rPr>
              <w:t>101,6</w:t>
            </w:r>
          </w:p>
        </w:tc>
      </w:tr>
      <w:tr w:rsidR="002A593C" w:rsidRPr="002A593C" w:rsidTr="006974D8">
        <w:trPr>
          <w:trHeight w:hRule="exact" w:val="283"/>
          <w:jc w:val="center"/>
        </w:trPr>
        <w:tc>
          <w:tcPr>
            <w:tcW w:w="6520" w:type="dxa"/>
            <w:tcBorders>
              <w:top w:val="nil"/>
              <w:left w:val="single" w:sz="4" w:space="0" w:color="BFBFBF"/>
              <w:bottom w:val="single" w:sz="4" w:space="0" w:color="BFBFBF"/>
              <w:right w:val="single" w:sz="4" w:space="0" w:color="BFBFBF"/>
            </w:tcBorders>
            <w:shd w:val="clear" w:color="auto" w:fill="auto"/>
            <w:vAlign w:val="center"/>
            <w:hideMark/>
          </w:tcPr>
          <w:p w:rsidR="002A593C" w:rsidRPr="002A593C" w:rsidRDefault="00F22D94" w:rsidP="002A593C">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4. </w:t>
            </w:r>
            <w:r w:rsidR="002A593C" w:rsidRPr="002A593C">
              <w:rPr>
                <w:rFonts w:ascii="Arial" w:eastAsia="Times New Roman" w:hAnsi="Arial" w:cs="Arial"/>
                <w:color w:val="002060"/>
                <w:sz w:val="17"/>
                <w:szCs w:val="17"/>
                <w:lang w:eastAsia="hr-HR"/>
              </w:rPr>
              <w:t>Nadoknade članovima uprave</w:t>
            </w:r>
          </w:p>
        </w:tc>
        <w:tc>
          <w:tcPr>
            <w:tcW w:w="1247" w:type="dxa"/>
            <w:tcBorders>
              <w:top w:val="nil"/>
              <w:left w:val="nil"/>
              <w:bottom w:val="single" w:sz="4" w:space="0" w:color="BFBFBF"/>
              <w:right w:val="single" w:sz="4" w:space="0" w:color="BFBFBF"/>
            </w:tcBorders>
            <w:shd w:val="clear" w:color="auto" w:fill="auto"/>
            <w:noWrap/>
            <w:vAlign w:val="center"/>
            <w:hideMark/>
          </w:tcPr>
          <w:p w:rsidR="002A593C" w:rsidRPr="002A593C" w:rsidRDefault="002A593C" w:rsidP="002A593C">
            <w:pPr>
              <w:spacing w:after="0" w:line="240" w:lineRule="auto"/>
              <w:jc w:val="right"/>
              <w:rPr>
                <w:rFonts w:ascii="Arial" w:eastAsia="Times New Roman" w:hAnsi="Arial" w:cs="Arial"/>
                <w:color w:val="003366"/>
                <w:sz w:val="17"/>
                <w:szCs w:val="17"/>
                <w:lang w:eastAsia="hr-HR"/>
              </w:rPr>
            </w:pPr>
            <w:r w:rsidRPr="002A593C">
              <w:rPr>
                <w:rFonts w:ascii="Arial" w:eastAsia="Times New Roman" w:hAnsi="Arial" w:cs="Arial"/>
                <w:color w:val="003366"/>
                <w:sz w:val="17"/>
                <w:szCs w:val="17"/>
                <w:lang w:eastAsia="hr-HR"/>
              </w:rPr>
              <w:t>258.850.656</w:t>
            </w:r>
          </w:p>
        </w:tc>
        <w:tc>
          <w:tcPr>
            <w:tcW w:w="1296" w:type="dxa"/>
            <w:tcBorders>
              <w:top w:val="nil"/>
              <w:left w:val="nil"/>
              <w:bottom w:val="single" w:sz="4" w:space="0" w:color="BFBFBF"/>
              <w:right w:val="single" w:sz="4" w:space="0" w:color="BFBFBF"/>
            </w:tcBorders>
            <w:shd w:val="clear" w:color="auto" w:fill="auto"/>
            <w:noWrap/>
            <w:vAlign w:val="center"/>
            <w:hideMark/>
          </w:tcPr>
          <w:p w:rsidR="002A593C" w:rsidRPr="002A593C" w:rsidRDefault="002A593C" w:rsidP="002A593C">
            <w:pPr>
              <w:spacing w:after="0" w:line="240" w:lineRule="auto"/>
              <w:jc w:val="right"/>
              <w:rPr>
                <w:rFonts w:ascii="Arial" w:eastAsia="Times New Roman" w:hAnsi="Arial" w:cs="Arial"/>
                <w:color w:val="003366"/>
                <w:sz w:val="17"/>
                <w:szCs w:val="17"/>
                <w:lang w:eastAsia="hr-HR"/>
              </w:rPr>
            </w:pPr>
            <w:r w:rsidRPr="002A593C">
              <w:rPr>
                <w:rFonts w:ascii="Arial" w:eastAsia="Times New Roman" w:hAnsi="Arial" w:cs="Arial"/>
                <w:color w:val="003366"/>
                <w:sz w:val="17"/>
                <w:szCs w:val="17"/>
                <w:lang w:eastAsia="hr-HR"/>
              </w:rPr>
              <w:t>286.678.340</w:t>
            </w:r>
          </w:p>
        </w:tc>
        <w:tc>
          <w:tcPr>
            <w:tcW w:w="737" w:type="dxa"/>
            <w:tcBorders>
              <w:top w:val="nil"/>
              <w:left w:val="nil"/>
              <w:bottom w:val="single" w:sz="4" w:space="0" w:color="BFBFBF"/>
              <w:right w:val="single" w:sz="4" w:space="0" w:color="BFBFBF"/>
            </w:tcBorders>
            <w:shd w:val="clear" w:color="auto" w:fill="auto"/>
            <w:noWrap/>
            <w:vAlign w:val="center"/>
            <w:hideMark/>
          </w:tcPr>
          <w:p w:rsidR="002A593C" w:rsidRPr="002A593C" w:rsidRDefault="002A593C" w:rsidP="002A593C">
            <w:pPr>
              <w:spacing w:after="0" w:line="240" w:lineRule="auto"/>
              <w:jc w:val="right"/>
              <w:rPr>
                <w:rFonts w:ascii="Arial" w:eastAsia="Times New Roman" w:hAnsi="Arial" w:cs="Arial"/>
                <w:color w:val="003366"/>
                <w:sz w:val="17"/>
                <w:szCs w:val="17"/>
                <w:lang w:eastAsia="hr-HR"/>
              </w:rPr>
            </w:pPr>
            <w:r w:rsidRPr="002A593C">
              <w:rPr>
                <w:rFonts w:ascii="Arial" w:eastAsia="Times New Roman" w:hAnsi="Arial" w:cs="Arial"/>
                <w:color w:val="003366"/>
                <w:sz w:val="17"/>
                <w:szCs w:val="17"/>
                <w:lang w:eastAsia="hr-HR"/>
              </w:rPr>
              <w:t>110,8</w:t>
            </w:r>
          </w:p>
        </w:tc>
      </w:tr>
      <w:tr w:rsidR="002A593C" w:rsidRPr="002A593C" w:rsidTr="006974D8">
        <w:trPr>
          <w:trHeight w:hRule="exact" w:val="283"/>
          <w:jc w:val="center"/>
        </w:trPr>
        <w:tc>
          <w:tcPr>
            <w:tcW w:w="6520" w:type="dxa"/>
            <w:tcBorders>
              <w:top w:val="nil"/>
              <w:left w:val="single" w:sz="4" w:space="0" w:color="BFBFBF"/>
              <w:bottom w:val="single" w:sz="4" w:space="0" w:color="BFBFBF"/>
              <w:right w:val="single" w:sz="4" w:space="0" w:color="BFBFBF"/>
            </w:tcBorders>
            <w:shd w:val="clear" w:color="auto" w:fill="auto"/>
            <w:vAlign w:val="center"/>
            <w:hideMark/>
          </w:tcPr>
          <w:p w:rsidR="002A593C" w:rsidRPr="002A593C" w:rsidRDefault="00F22D94" w:rsidP="002A593C">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5. </w:t>
            </w:r>
            <w:r w:rsidR="002A593C" w:rsidRPr="002A593C">
              <w:rPr>
                <w:rFonts w:ascii="Arial" w:eastAsia="Times New Roman" w:hAnsi="Arial" w:cs="Arial"/>
                <w:color w:val="002060"/>
                <w:sz w:val="17"/>
                <w:szCs w:val="17"/>
                <w:lang w:eastAsia="hr-HR"/>
              </w:rPr>
              <w:t>Nadoknade troškova, darovi i potpore zaposlenicima i primici u naravi</w:t>
            </w:r>
          </w:p>
        </w:tc>
        <w:tc>
          <w:tcPr>
            <w:tcW w:w="1247" w:type="dxa"/>
            <w:tcBorders>
              <w:top w:val="nil"/>
              <w:left w:val="nil"/>
              <w:bottom w:val="single" w:sz="4" w:space="0" w:color="BFBFBF"/>
              <w:right w:val="single" w:sz="4" w:space="0" w:color="BFBFBF"/>
            </w:tcBorders>
            <w:shd w:val="clear" w:color="auto" w:fill="auto"/>
            <w:noWrap/>
            <w:vAlign w:val="center"/>
            <w:hideMark/>
          </w:tcPr>
          <w:p w:rsidR="002A593C" w:rsidRPr="002A593C" w:rsidRDefault="00F22D94" w:rsidP="002A593C">
            <w:pPr>
              <w:spacing w:after="0" w:line="240" w:lineRule="auto"/>
              <w:jc w:val="right"/>
              <w:rPr>
                <w:rFonts w:ascii="Arial" w:eastAsia="Times New Roman" w:hAnsi="Arial" w:cs="Arial"/>
                <w:color w:val="003366"/>
                <w:sz w:val="17"/>
                <w:szCs w:val="17"/>
                <w:lang w:eastAsia="hr-HR"/>
              </w:rPr>
            </w:pPr>
            <w:r w:rsidRPr="00F22D94">
              <w:rPr>
                <w:rFonts w:ascii="Arial" w:eastAsia="Times New Roman" w:hAnsi="Arial" w:cs="Arial"/>
                <w:color w:val="003366"/>
                <w:sz w:val="17"/>
                <w:szCs w:val="17"/>
                <w:lang w:eastAsia="hr-HR"/>
              </w:rPr>
              <w:t>6.548.977.539</w:t>
            </w:r>
          </w:p>
        </w:tc>
        <w:tc>
          <w:tcPr>
            <w:tcW w:w="1296" w:type="dxa"/>
            <w:tcBorders>
              <w:top w:val="nil"/>
              <w:left w:val="nil"/>
              <w:bottom w:val="single" w:sz="4" w:space="0" w:color="BFBFBF"/>
              <w:right w:val="single" w:sz="4" w:space="0" w:color="BFBFBF"/>
            </w:tcBorders>
            <w:shd w:val="clear" w:color="auto" w:fill="auto"/>
            <w:noWrap/>
            <w:vAlign w:val="center"/>
            <w:hideMark/>
          </w:tcPr>
          <w:p w:rsidR="002A593C" w:rsidRPr="002A593C" w:rsidRDefault="00F22D94" w:rsidP="002A593C">
            <w:pPr>
              <w:spacing w:after="0" w:line="240" w:lineRule="auto"/>
              <w:jc w:val="right"/>
              <w:rPr>
                <w:rFonts w:ascii="Arial" w:eastAsia="Times New Roman" w:hAnsi="Arial" w:cs="Arial"/>
                <w:color w:val="003366"/>
                <w:sz w:val="17"/>
                <w:szCs w:val="17"/>
                <w:lang w:eastAsia="hr-HR"/>
              </w:rPr>
            </w:pPr>
            <w:r w:rsidRPr="00F22D94">
              <w:rPr>
                <w:rFonts w:ascii="Arial" w:eastAsia="Times New Roman" w:hAnsi="Arial" w:cs="Arial"/>
                <w:color w:val="003366"/>
                <w:sz w:val="17"/>
                <w:szCs w:val="17"/>
                <w:lang w:eastAsia="hr-HR"/>
              </w:rPr>
              <w:t>8.028.280.779</w:t>
            </w:r>
          </w:p>
        </w:tc>
        <w:tc>
          <w:tcPr>
            <w:tcW w:w="737" w:type="dxa"/>
            <w:tcBorders>
              <w:top w:val="nil"/>
              <w:left w:val="nil"/>
              <w:bottom w:val="single" w:sz="4" w:space="0" w:color="BFBFBF"/>
              <w:right w:val="single" w:sz="4" w:space="0" w:color="BFBFBF"/>
            </w:tcBorders>
            <w:shd w:val="clear" w:color="auto" w:fill="auto"/>
            <w:noWrap/>
            <w:vAlign w:val="center"/>
            <w:hideMark/>
          </w:tcPr>
          <w:p w:rsidR="002A593C" w:rsidRPr="002A593C" w:rsidRDefault="0075366E" w:rsidP="002A593C">
            <w:pPr>
              <w:spacing w:after="0" w:line="240" w:lineRule="auto"/>
              <w:jc w:val="right"/>
              <w:rPr>
                <w:rFonts w:ascii="Arial" w:eastAsia="Times New Roman" w:hAnsi="Arial" w:cs="Arial"/>
                <w:color w:val="003366"/>
                <w:sz w:val="17"/>
                <w:szCs w:val="17"/>
                <w:lang w:eastAsia="hr-HR"/>
              </w:rPr>
            </w:pPr>
            <w:r>
              <w:rPr>
                <w:rFonts w:ascii="Arial" w:eastAsia="Times New Roman" w:hAnsi="Arial" w:cs="Arial"/>
                <w:color w:val="003366"/>
                <w:sz w:val="17"/>
                <w:szCs w:val="17"/>
                <w:lang w:eastAsia="hr-HR"/>
              </w:rPr>
              <w:t>122,6</w:t>
            </w:r>
          </w:p>
        </w:tc>
      </w:tr>
      <w:tr w:rsidR="002A593C" w:rsidRPr="002A593C" w:rsidTr="006974D8">
        <w:trPr>
          <w:trHeight w:hRule="exact" w:val="283"/>
          <w:jc w:val="center"/>
        </w:trPr>
        <w:tc>
          <w:tcPr>
            <w:tcW w:w="6520" w:type="dxa"/>
            <w:tcBorders>
              <w:top w:val="nil"/>
              <w:left w:val="single" w:sz="4" w:space="0" w:color="BFBFBF"/>
              <w:bottom w:val="single" w:sz="4" w:space="0" w:color="BFBFBF"/>
              <w:right w:val="single" w:sz="4" w:space="0" w:color="BFBFBF"/>
            </w:tcBorders>
            <w:shd w:val="clear" w:color="auto" w:fill="auto"/>
            <w:vAlign w:val="center"/>
            <w:hideMark/>
          </w:tcPr>
          <w:p w:rsidR="002A593C" w:rsidRPr="002A593C" w:rsidRDefault="00F22D94" w:rsidP="002A593C">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    5.1. </w:t>
            </w:r>
            <w:r w:rsidR="002A593C" w:rsidRPr="002A593C">
              <w:rPr>
                <w:rFonts w:ascii="Arial" w:eastAsia="Times New Roman" w:hAnsi="Arial" w:cs="Arial"/>
                <w:color w:val="002060"/>
                <w:sz w:val="17"/>
                <w:szCs w:val="17"/>
                <w:lang w:eastAsia="hr-HR"/>
              </w:rPr>
              <w:t>Otpremnine</w:t>
            </w:r>
          </w:p>
        </w:tc>
        <w:tc>
          <w:tcPr>
            <w:tcW w:w="1247" w:type="dxa"/>
            <w:tcBorders>
              <w:top w:val="nil"/>
              <w:left w:val="nil"/>
              <w:bottom w:val="single" w:sz="4" w:space="0" w:color="BFBFBF"/>
              <w:right w:val="single" w:sz="4" w:space="0" w:color="BFBFBF"/>
            </w:tcBorders>
            <w:shd w:val="clear" w:color="auto" w:fill="auto"/>
            <w:noWrap/>
            <w:vAlign w:val="center"/>
            <w:hideMark/>
          </w:tcPr>
          <w:p w:rsidR="002A593C" w:rsidRPr="002A593C" w:rsidRDefault="002A593C" w:rsidP="002A593C">
            <w:pPr>
              <w:spacing w:after="0" w:line="240" w:lineRule="auto"/>
              <w:jc w:val="right"/>
              <w:rPr>
                <w:rFonts w:ascii="Arial" w:eastAsia="Times New Roman" w:hAnsi="Arial" w:cs="Arial"/>
                <w:color w:val="003366"/>
                <w:sz w:val="17"/>
                <w:szCs w:val="17"/>
                <w:lang w:eastAsia="hr-HR"/>
              </w:rPr>
            </w:pPr>
            <w:r w:rsidRPr="002A593C">
              <w:rPr>
                <w:rFonts w:ascii="Arial" w:eastAsia="Times New Roman" w:hAnsi="Arial" w:cs="Arial"/>
                <w:color w:val="003366"/>
                <w:sz w:val="17"/>
                <w:szCs w:val="17"/>
                <w:lang w:eastAsia="hr-HR"/>
              </w:rPr>
              <w:t>665.685.654</w:t>
            </w:r>
          </w:p>
        </w:tc>
        <w:tc>
          <w:tcPr>
            <w:tcW w:w="1296" w:type="dxa"/>
            <w:tcBorders>
              <w:top w:val="nil"/>
              <w:left w:val="nil"/>
              <w:bottom w:val="single" w:sz="4" w:space="0" w:color="BFBFBF"/>
              <w:right w:val="single" w:sz="4" w:space="0" w:color="BFBFBF"/>
            </w:tcBorders>
            <w:shd w:val="clear" w:color="auto" w:fill="auto"/>
            <w:noWrap/>
            <w:vAlign w:val="center"/>
            <w:hideMark/>
          </w:tcPr>
          <w:p w:rsidR="002A593C" w:rsidRPr="002A593C" w:rsidRDefault="002A593C" w:rsidP="002A593C">
            <w:pPr>
              <w:spacing w:after="0" w:line="240" w:lineRule="auto"/>
              <w:jc w:val="right"/>
              <w:rPr>
                <w:rFonts w:ascii="Arial" w:eastAsia="Times New Roman" w:hAnsi="Arial" w:cs="Arial"/>
                <w:color w:val="003366"/>
                <w:sz w:val="17"/>
                <w:szCs w:val="17"/>
                <w:lang w:eastAsia="hr-HR"/>
              </w:rPr>
            </w:pPr>
            <w:r w:rsidRPr="002A593C">
              <w:rPr>
                <w:rFonts w:ascii="Arial" w:eastAsia="Times New Roman" w:hAnsi="Arial" w:cs="Arial"/>
                <w:color w:val="003366"/>
                <w:sz w:val="17"/>
                <w:szCs w:val="17"/>
                <w:lang w:eastAsia="hr-HR"/>
              </w:rPr>
              <w:t>763.292.754</w:t>
            </w:r>
          </w:p>
        </w:tc>
        <w:tc>
          <w:tcPr>
            <w:tcW w:w="737" w:type="dxa"/>
            <w:tcBorders>
              <w:top w:val="nil"/>
              <w:left w:val="nil"/>
              <w:bottom w:val="single" w:sz="4" w:space="0" w:color="BFBFBF"/>
              <w:right w:val="single" w:sz="4" w:space="0" w:color="BFBFBF"/>
            </w:tcBorders>
            <w:shd w:val="clear" w:color="auto" w:fill="auto"/>
            <w:noWrap/>
            <w:vAlign w:val="center"/>
            <w:hideMark/>
          </w:tcPr>
          <w:p w:rsidR="002A593C" w:rsidRPr="002A593C" w:rsidRDefault="002A593C" w:rsidP="002A593C">
            <w:pPr>
              <w:spacing w:after="0" w:line="240" w:lineRule="auto"/>
              <w:jc w:val="right"/>
              <w:rPr>
                <w:rFonts w:ascii="Arial" w:eastAsia="Times New Roman" w:hAnsi="Arial" w:cs="Arial"/>
                <w:color w:val="003366"/>
                <w:sz w:val="17"/>
                <w:szCs w:val="17"/>
                <w:lang w:eastAsia="hr-HR"/>
              </w:rPr>
            </w:pPr>
            <w:r w:rsidRPr="002A593C">
              <w:rPr>
                <w:rFonts w:ascii="Arial" w:eastAsia="Times New Roman" w:hAnsi="Arial" w:cs="Arial"/>
                <w:color w:val="003366"/>
                <w:sz w:val="17"/>
                <w:szCs w:val="17"/>
                <w:lang w:eastAsia="hr-HR"/>
              </w:rPr>
              <w:t>114,7</w:t>
            </w:r>
          </w:p>
        </w:tc>
      </w:tr>
      <w:tr w:rsidR="002A593C" w:rsidRPr="002A593C" w:rsidTr="006974D8">
        <w:trPr>
          <w:trHeight w:hRule="exact" w:val="283"/>
          <w:jc w:val="center"/>
        </w:trPr>
        <w:tc>
          <w:tcPr>
            <w:tcW w:w="6520" w:type="dxa"/>
            <w:tcBorders>
              <w:top w:val="nil"/>
              <w:left w:val="single" w:sz="4" w:space="0" w:color="FFFFFF"/>
              <w:bottom w:val="single" w:sz="4" w:space="0" w:color="FFFFFF"/>
              <w:right w:val="single" w:sz="4" w:space="0" w:color="FFFFFF"/>
            </w:tcBorders>
            <w:shd w:val="clear" w:color="000000" w:fill="D9D9D9"/>
            <w:vAlign w:val="center"/>
            <w:hideMark/>
          </w:tcPr>
          <w:p w:rsidR="002A593C" w:rsidRPr="002A593C" w:rsidRDefault="002A593C" w:rsidP="002A593C">
            <w:pPr>
              <w:spacing w:after="0" w:line="240" w:lineRule="auto"/>
              <w:rPr>
                <w:rFonts w:ascii="Arial" w:eastAsia="Times New Roman" w:hAnsi="Arial" w:cs="Arial"/>
                <w:b/>
                <w:bCs/>
                <w:color w:val="002060"/>
                <w:sz w:val="17"/>
                <w:szCs w:val="17"/>
                <w:lang w:eastAsia="hr-HR"/>
              </w:rPr>
            </w:pPr>
            <w:r w:rsidRPr="002A593C">
              <w:rPr>
                <w:rFonts w:ascii="Arial" w:eastAsia="Times New Roman" w:hAnsi="Arial" w:cs="Arial"/>
                <w:b/>
                <w:bCs/>
                <w:color w:val="002060"/>
                <w:sz w:val="17"/>
                <w:szCs w:val="17"/>
                <w:lang w:eastAsia="hr-HR"/>
              </w:rPr>
              <w:t>Ukupno izdaci za zaposlene</w:t>
            </w:r>
          </w:p>
        </w:tc>
        <w:tc>
          <w:tcPr>
            <w:tcW w:w="1247" w:type="dxa"/>
            <w:tcBorders>
              <w:top w:val="nil"/>
              <w:left w:val="nil"/>
              <w:bottom w:val="single" w:sz="4" w:space="0" w:color="FFFFFF"/>
              <w:right w:val="single" w:sz="4" w:space="0" w:color="FFFFFF"/>
            </w:tcBorders>
            <w:shd w:val="clear" w:color="000000" w:fill="D9D9D9"/>
            <w:noWrap/>
            <w:vAlign w:val="center"/>
            <w:hideMark/>
          </w:tcPr>
          <w:p w:rsidR="002A593C" w:rsidRPr="002A593C" w:rsidRDefault="002A593C" w:rsidP="002A593C">
            <w:pPr>
              <w:spacing w:after="0" w:line="240" w:lineRule="auto"/>
              <w:jc w:val="right"/>
              <w:rPr>
                <w:rFonts w:ascii="Arial" w:eastAsia="Times New Roman" w:hAnsi="Arial" w:cs="Arial"/>
                <w:b/>
                <w:bCs/>
                <w:color w:val="003366"/>
                <w:sz w:val="17"/>
                <w:szCs w:val="17"/>
                <w:lang w:eastAsia="hr-HR"/>
              </w:rPr>
            </w:pPr>
            <w:r w:rsidRPr="002A593C">
              <w:rPr>
                <w:rFonts w:ascii="Arial" w:eastAsia="Times New Roman" w:hAnsi="Arial" w:cs="Arial"/>
                <w:b/>
                <w:bCs/>
                <w:color w:val="003366"/>
                <w:sz w:val="17"/>
                <w:szCs w:val="17"/>
                <w:lang w:eastAsia="hr-HR"/>
              </w:rPr>
              <w:t>9.390.235.732</w:t>
            </w:r>
          </w:p>
        </w:tc>
        <w:tc>
          <w:tcPr>
            <w:tcW w:w="1296" w:type="dxa"/>
            <w:tcBorders>
              <w:top w:val="nil"/>
              <w:left w:val="nil"/>
              <w:bottom w:val="single" w:sz="4" w:space="0" w:color="FFFFFF"/>
              <w:right w:val="single" w:sz="4" w:space="0" w:color="FFFFFF"/>
            </w:tcBorders>
            <w:shd w:val="clear" w:color="000000" w:fill="D9D9D9"/>
            <w:noWrap/>
            <w:vAlign w:val="center"/>
            <w:hideMark/>
          </w:tcPr>
          <w:p w:rsidR="002A593C" w:rsidRPr="002A593C" w:rsidRDefault="002A593C" w:rsidP="002A593C">
            <w:pPr>
              <w:spacing w:after="0" w:line="240" w:lineRule="auto"/>
              <w:jc w:val="right"/>
              <w:rPr>
                <w:rFonts w:ascii="Arial" w:eastAsia="Times New Roman" w:hAnsi="Arial" w:cs="Arial"/>
                <w:b/>
                <w:bCs/>
                <w:color w:val="003366"/>
                <w:sz w:val="17"/>
                <w:szCs w:val="17"/>
                <w:lang w:eastAsia="hr-HR"/>
              </w:rPr>
            </w:pPr>
            <w:r w:rsidRPr="002A593C">
              <w:rPr>
                <w:rFonts w:ascii="Arial" w:eastAsia="Times New Roman" w:hAnsi="Arial" w:cs="Arial"/>
                <w:b/>
                <w:bCs/>
                <w:color w:val="003366"/>
                <w:sz w:val="17"/>
                <w:szCs w:val="17"/>
                <w:lang w:eastAsia="hr-HR"/>
              </w:rPr>
              <w:t>11.009.105.082</w:t>
            </w:r>
          </w:p>
        </w:tc>
        <w:tc>
          <w:tcPr>
            <w:tcW w:w="737" w:type="dxa"/>
            <w:tcBorders>
              <w:top w:val="nil"/>
              <w:left w:val="nil"/>
              <w:bottom w:val="single" w:sz="4" w:space="0" w:color="FFFFFF"/>
              <w:right w:val="single" w:sz="4" w:space="0" w:color="FFFFFF"/>
            </w:tcBorders>
            <w:shd w:val="clear" w:color="000000" w:fill="D9D9D9"/>
            <w:noWrap/>
            <w:vAlign w:val="center"/>
            <w:hideMark/>
          </w:tcPr>
          <w:p w:rsidR="002A593C" w:rsidRPr="002A593C" w:rsidRDefault="002A593C" w:rsidP="002A593C">
            <w:pPr>
              <w:spacing w:after="0" w:line="240" w:lineRule="auto"/>
              <w:jc w:val="right"/>
              <w:rPr>
                <w:rFonts w:ascii="Arial" w:eastAsia="Times New Roman" w:hAnsi="Arial" w:cs="Arial"/>
                <w:b/>
                <w:bCs/>
                <w:color w:val="003366"/>
                <w:sz w:val="17"/>
                <w:szCs w:val="17"/>
                <w:lang w:eastAsia="hr-HR"/>
              </w:rPr>
            </w:pPr>
            <w:r w:rsidRPr="002A593C">
              <w:rPr>
                <w:rFonts w:ascii="Arial" w:eastAsia="Times New Roman" w:hAnsi="Arial" w:cs="Arial"/>
                <w:b/>
                <w:bCs/>
                <w:color w:val="003366"/>
                <w:sz w:val="17"/>
                <w:szCs w:val="17"/>
                <w:lang w:eastAsia="hr-HR"/>
              </w:rPr>
              <w:t>117,2</w:t>
            </w:r>
          </w:p>
        </w:tc>
      </w:tr>
    </w:tbl>
    <w:p w:rsidR="00ED4A6D" w:rsidRDefault="00ED4A6D" w:rsidP="00904B04">
      <w:pPr>
        <w:widowControl w:val="0"/>
        <w:spacing w:before="40" w:after="0"/>
        <w:jc w:val="both"/>
        <w:rPr>
          <w:rFonts w:ascii="Arial" w:eastAsia="Times New Roman" w:hAnsi="Arial" w:cs="Arial"/>
          <w:color w:val="17365D" w:themeColor="text2" w:themeShade="BF"/>
          <w:sz w:val="20"/>
          <w:szCs w:val="20"/>
          <w:lang w:eastAsia="hr-HR"/>
        </w:rPr>
      </w:pPr>
      <w:r w:rsidRPr="002D3059">
        <w:rPr>
          <w:rFonts w:ascii="Arial" w:hAnsi="Arial" w:cs="Arial"/>
          <w:i/>
          <w:color w:val="17365D" w:themeColor="text2" w:themeShade="BF"/>
          <w:sz w:val="16"/>
          <w:szCs w:val="16"/>
        </w:rPr>
        <w:t>Izvor: Fina - Registar godišnjih financijskih izvještaja</w:t>
      </w:r>
      <w:r w:rsidRPr="004E2C16">
        <w:rPr>
          <w:rFonts w:ascii="Arial" w:eastAsia="Times New Roman" w:hAnsi="Arial" w:cs="Arial"/>
          <w:color w:val="17365D" w:themeColor="text2" w:themeShade="BF"/>
          <w:sz w:val="20"/>
          <w:szCs w:val="20"/>
          <w:lang w:eastAsia="hr-HR"/>
        </w:rPr>
        <w:t xml:space="preserve"> </w:t>
      </w:r>
    </w:p>
    <w:p w:rsidR="0032451E" w:rsidRDefault="00827C15" w:rsidP="00DA4FC1">
      <w:pPr>
        <w:widowControl w:val="0"/>
        <w:spacing w:before="180" w:after="0"/>
        <w:jc w:val="both"/>
        <w:rPr>
          <w:rFonts w:ascii="Arial" w:eastAsia="Times New Roman" w:hAnsi="Arial" w:cs="Arial"/>
          <w:color w:val="17365D" w:themeColor="text2" w:themeShade="BF"/>
          <w:sz w:val="20"/>
          <w:szCs w:val="20"/>
          <w:lang w:eastAsia="hr-HR"/>
        </w:rPr>
      </w:pPr>
      <w:r w:rsidRPr="009E7D61">
        <w:rPr>
          <w:rFonts w:ascii="Arial" w:eastAsia="Times New Roman" w:hAnsi="Arial" w:cs="Arial"/>
          <w:color w:val="17365D" w:themeColor="text2" w:themeShade="BF"/>
          <w:sz w:val="20"/>
          <w:szCs w:val="20"/>
          <w:lang w:eastAsia="hr-HR"/>
        </w:rPr>
        <w:t>Najveći rast troškova agencijskih radnika u 201</w:t>
      </w:r>
      <w:r w:rsidR="00665D7B" w:rsidRPr="009E7D61">
        <w:rPr>
          <w:rFonts w:ascii="Arial" w:eastAsia="Times New Roman" w:hAnsi="Arial" w:cs="Arial"/>
          <w:color w:val="17365D" w:themeColor="text2" w:themeShade="BF"/>
          <w:sz w:val="20"/>
          <w:szCs w:val="20"/>
          <w:lang w:eastAsia="hr-HR"/>
        </w:rPr>
        <w:t>8</w:t>
      </w:r>
      <w:r w:rsidRPr="009E7D61">
        <w:rPr>
          <w:rFonts w:ascii="Arial" w:eastAsia="Times New Roman" w:hAnsi="Arial" w:cs="Arial"/>
          <w:color w:val="17365D" w:themeColor="text2" w:themeShade="BF"/>
          <w:sz w:val="20"/>
          <w:szCs w:val="20"/>
          <w:lang w:eastAsia="hr-HR"/>
        </w:rPr>
        <w:t>.</w:t>
      </w:r>
      <w:r w:rsidR="00665D7B" w:rsidRPr="009E7D61">
        <w:rPr>
          <w:rFonts w:ascii="Arial" w:eastAsia="Times New Roman" w:hAnsi="Arial" w:cs="Arial"/>
          <w:color w:val="17365D" w:themeColor="text2" w:themeShade="BF"/>
          <w:sz w:val="20"/>
          <w:szCs w:val="20"/>
          <w:lang w:eastAsia="hr-HR"/>
        </w:rPr>
        <w:t xml:space="preserve"> godini u odnosu na 2017</w:t>
      </w:r>
      <w:r w:rsidRPr="009E7D61">
        <w:rPr>
          <w:rFonts w:ascii="Arial" w:eastAsia="Times New Roman" w:hAnsi="Arial" w:cs="Arial"/>
          <w:color w:val="17365D" w:themeColor="text2" w:themeShade="BF"/>
          <w:sz w:val="20"/>
          <w:szCs w:val="20"/>
          <w:lang w:eastAsia="hr-HR"/>
        </w:rPr>
        <w:t>.</w:t>
      </w:r>
      <w:r w:rsidR="00665D7B" w:rsidRPr="009E7D61">
        <w:rPr>
          <w:rFonts w:ascii="Arial" w:eastAsia="Times New Roman" w:hAnsi="Arial" w:cs="Arial"/>
          <w:color w:val="17365D" w:themeColor="text2" w:themeShade="BF"/>
          <w:sz w:val="20"/>
          <w:szCs w:val="20"/>
          <w:lang w:eastAsia="hr-HR"/>
        </w:rPr>
        <w:t>,</w:t>
      </w:r>
      <w:r w:rsidRPr="009E7D61">
        <w:rPr>
          <w:rFonts w:ascii="Arial" w:eastAsia="Times New Roman" w:hAnsi="Arial" w:cs="Arial"/>
          <w:color w:val="17365D" w:themeColor="text2" w:themeShade="BF"/>
          <w:sz w:val="20"/>
          <w:szCs w:val="20"/>
          <w:lang w:eastAsia="hr-HR"/>
        </w:rPr>
        <w:t xml:space="preserve"> </w:t>
      </w:r>
      <w:r w:rsidR="00691AD4">
        <w:rPr>
          <w:rFonts w:ascii="Arial" w:eastAsia="Times New Roman" w:hAnsi="Arial" w:cs="Arial"/>
          <w:color w:val="17365D" w:themeColor="text2" w:themeShade="BF"/>
          <w:sz w:val="20"/>
          <w:szCs w:val="20"/>
          <w:lang w:eastAsia="hr-HR"/>
        </w:rPr>
        <w:t>bio je u sljedećim područjima djelatnosti: D - O</w:t>
      </w:r>
      <w:r w:rsidR="00665D7B" w:rsidRPr="009E7D61">
        <w:rPr>
          <w:rFonts w:ascii="Arial" w:eastAsia="Times New Roman" w:hAnsi="Arial" w:cs="Arial"/>
          <w:color w:val="17365D" w:themeColor="text2" w:themeShade="BF"/>
          <w:sz w:val="20"/>
          <w:szCs w:val="20"/>
          <w:lang w:eastAsia="hr-HR"/>
        </w:rPr>
        <w:t>pskrb</w:t>
      </w:r>
      <w:r w:rsidR="00691AD4">
        <w:rPr>
          <w:rFonts w:ascii="Arial" w:eastAsia="Times New Roman" w:hAnsi="Arial" w:cs="Arial"/>
          <w:color w:val="17365D" w:themeColor="text2" w:themeShade="BF"/>
          <w:sz w:val="20"/>
          <w:szCs w:val="20"/>
          <w:lang w:eastAsia="hr-HR"/>
        </w:rPr>
        <w:t>a</w:t>
      </w:r>
      <w:r w:rsidR="00665D7B" w:rsidRPr="009E7D61">
        <w:rPr>
          <w:rFonts w:ascii="Arial" w:eastAsia="Times New Roman" w:hAnsi="Arial" w:cs="Arial"/>
          <w:color w:val="17365D" w:themeColor="text2" w:themeShade="BF"/>
          <w:sz w:val="20"/>
          <w:szCs w:val="20"/>
          <w:lang w:eastAsia="hr-HR"/>
        </w:rPr>
        <w:t xml:space="preserve"> električnom energijom, plinom, parom i klimatizacij</w:t>
      </w:r>
      <w:r w:rsidR="00691AD4">
        <w:rPr>
          <w:rFonts w:ascii="Arial" w:eastAsia="Times New Roman" w:hAnsi="Arial" w:cs="Arial"/>
          <w:color w:val="17365D" w:themeColor="text2" w:themeShade="BF"/>
          <w:sz w:val="20"/>
          <w:szCs w:val="20"/>
          <w:lang w:eastAsia="hr-HR"/>
        </w:rPr>
        <w:t>a</w:t>
      </w:r>
      <w:r w:rsidRPr="009E7D61">
        <w:rPr>
          <w:rFonts w:ascii="Arial" w:eastAsia="Times New Roman" w:hAnsi="Arial" w:cs="Arial"/>
          <w:color w:val="17365D" w:themeColor="text2" w:themeShade="BF"/>
          <w:sz w:val="20"/>
          <w:szCs w:val="20"/>
          <w:lang w:eastAsia="hr-HR"/>
        </w:rPr>
        <w:t xml:space="preserve"> (</w:t>
      </w:r>
      <w:r w:rsidR="00665D7B" w:rsidRPr="009E7D61">
        <w:rPr>
          <w:rFonts w:ascii="Arial" w:eastAsia="Times New Roman" w:hAnsi="Arial" w:cs="Arial"/>
          <w:color w:val="17365D" w:themeColor="text2" w:themeShade="BF"/>
          <w:sz w:val="20"/>
          <w:szCs w:val="20"/>
          <w:lang w:eastAsia="hr-HR"/>
        </w:rPr>
        <w:t>146,1%)</w:t>
      </w:r>
      <w:r w:rsidR="00691AD4">
        <w:rPr>
          <w:rFonts w:ascii="Arial" w:eastAsia="Times New Roman" w:hAnsi="Arial" w:cs="Arial"/>
          <w:color w:val="17365D" w:themeColor="text2" w:themeShade="BF"/>
          <w:sz w:val="20"/>
          <w:szCs w:val="20"/>
          <w:lang w:eastAsia="hr-HR"/>
        </w:rPr>
        <w:t>, R - Um</w:t>
      </w:r>
      <w:r w:rsidR="00665D7B" w:rsidRPr="009E7D61">
        <w:rPr>
          <w:rFonts w:ascii="Arial" w:eastAsia="Times New Roman" w:hAnsi="Arial" w:cs="Arial"/>
          <w:color w:val="17365D" w:themeColor="text2" w:themeShade="BF"/>
          <w:sz w:val="20"/>
          <w:szCs w:val="20"/>
          <w:lang w:eastAsia="hr-HR"/>
        </w:rPr>
        <w:t>jetnost, zabav</w:t>
      </w:r>
      <w:r w:rsidR="00691AD4">
        <w:rPr>
          <w:rFonts w:ascii="Arial" w:eastAsia="Times New Roman" w:hAnsi="Arial" w:cs="Arial"/>
          <w:color w:val="17365D" w:themeColor="text2" w:themeShade="BF"/>
          <w:sz w:val="20"/>
          <w:szCs w:val="20"/>
          <w:lang w:eastAsia="hr-HR"/>
        </w:rPr>
        <w:t>a</w:t>
      </w:r>
      <w:r w:rsidR="00665D7B" w:rsidRPr="009E7D61">
        <w:rPr>
          <w:rFonts w:ascii="Arial" w:eastAsia="Times New Roman" w:hAnsi="Arial" w:cs="Arial"/>
          <w:color w:val="17365D" w:themeColor="text2" w:themeShade="BF"/>
          <w:sz w:val="20"/>
          <w:szCs w:val="20"/>
          <w:lang w:eastAsia="hr-HR"/>
        </w:rPr>
        <w:t xml:space="preserve"> i rekreacij</w:t>
      </w:r>
      <w:r w:rsidR="00691AD4">
        <w:rPr>
          <w:rFonts w:ascii="Arial" w:eastAsia="Times New Roman" w:hAnsi="Arial" w:cs="Arial"/>
          <w:color w:val="17365D" w:themeColor="text2" w:themeShade="BF"/>
          <w:sz w:val="20"/>
          <w:szCs w:val="20"/>
          <w:lang w:eastAsia="hr-HR"/>
        </w:rPr>
        <w:t>a</w:t>
      </w:r>
      <w:r w:rsidR="00665D7B" w:rsidRPr="009E7D61">
        <w:rPr>
          <w:rFonts w:ascii="Arial" w:eastAsia="Times New Roman" w:hAnsi="Arial" w:cs="Arial"/>
          <w:color w:val="17365D" w:themeColor="text2" w:themeShade="BF"/>
          <w:sz w:val="20"/>
          <w:szCs w:val="20"/>
          <w:lang w:eastAsia="hr-HR"/>
        </w:rPr>
        <w:t xml:space="preserve"> (</w:t>
      </w:r>
      <w:proofErr w:type="spellStart"/>
      <w:r w:rsidR="00665D7B" w:rsidRPr="009E7D61">
        <w:rPr>
          <w:rFonts w:ascii="Arial" w:eastAsia="Times New Roman" w:hAnsi="Arial" w:cs="Arial"/>
          <w:color w:val="17365D" w:themeColor="text2" w:themeShade="BF"/>
          <w:sz w:val="20"/>
          <w:szCs w:val="20"/>
          <w:lang w:eastAsia="hr-HR"/>
        </w:rPr>
        <w:t>75</w:t>
      </w:r>
      <w:proofErr w:type="spellEnd"/>
      <w:r w:rsidR="00665D7B" w:rsidRPr="009E7D61">
        <w:rPr>
          <w:rFonts w:ascii="Arial" w:eastAsia="Times New Roman" w:hAnsi="Arial" w:cs="Arial"/>
          <w:color w:val="17365D" w:themeColor="text2" w:themeShade="BF"/>
          <w:sz w:val="20"/>
          <w:szCs w:val="20"/>
          <w:lang w:eastAsia="hr-HR"/>
        </w:rPr>
        <w:t>,0%)</w:t>
      </w:r>
      <w:r w:rsidR="00691AD4">
        <w:rPr>
          <w:rFonts w:ascii="Arial" w:eastAsia="Times New Roman" w:hAnsi="Arial" w:cs="Arial"/>
          <w:color w:val="17365D" w:themeColor="text2" w:themeShade="BF"/>
          <w:sz w:val="20"/>
          <w:szCs w:val="20"/>
          <w:lang w:eastAsia="hr-HR"/>
        </w:rPr>
        <w:t xml:space="preserve"> i Q - D</w:t>
      </w:r>
      <w:r w:rsidR="00665D7B" w:rsidRPr="009E7D61">
        <w:rPr>
          <w:rFonts w:ascii="Arial" w:eastAsia="Times New Roman" w:hAnsi="Arial" w:cs="Arial"/>
          <w:color w:val="17365D" w:themeColor="text2" w:themeShade="BF"/>
          <w:sz w:val="20"/>
          <w:szCs w:val="20"/>
          <w:lang w:eastAsia="hr-HR"/>
        </w:rPr>
        <w:t>jelatnost zdravstvene zaštite i socijalne skrbi</w:t>
      </w:r>
      <w:r w:rsidRPr="009E7D61">
        <w:rPr>
          <w:rFonts w:ascii="Arial" w:eastAsia="Times New Roman" w:hAnsi="Arial" w:cs="Arial"/>
          <w:color w:val="17365D" w:themeColor="text2" w:themeShade="BF"/>
          <w:sz w:val="20"/>
          <w:szCs w:val="20"/>
          <w:lang w:eastAsia="hr-HR"/>
        </w:rPr>
        <w:t xml:space="preserve"> (</w:t>
      </w:r>
      <w:r w:rsidR="00665D7B" w:rsidRPr="009E7D61">
        <w:rPr>
          <w:rFonts w:ascii="Arial" w:eastAsia="Times New Roman" w:hAnsi="Arial" w:cs="Arial"/>
          <w:color w:val="17365D" w:themeColor="text2" w:themeShade="BF"/>
          <w:sz w:val="20"/>
          <w:szCs w:val="20"/>
          <w:lang w:eastAsia="hr-HR"/>
        </w:rPr>
        <w:t>56,4</w:t>
      </w:r>
      <w:r w:rsidRPr="009E7D61">
        <w:rPr>
          <w:rFonts w:ascii="Arial" w:eastAsia="Times New Roman" w:hAnsi="Arial" w:cs="Arial"/>
          <w:color w:val="17365D" w:themeColor="text2" w:themeShade="BF"/>
          <w:sz w:val="20"/>
          <w:szCs w:val="20"/>
          <w:lang w:eastAsia="hr-HR"/>
        </w:rPr>
        <w:t xml:space="preserve">%). </w:t>
      </w:r>
      <w:r w:rsidR="00691AD4">
        <w:rPr>
          <w:rFonts w:ascii="Arial" w:eastAsia="Times New Roman" w:hAnsi="Arial" w:cs="Arial"/>
          <w:color w:val="17365D" w:themeColor="text2" w:themeShade="BF"/>
          <w:sz w:val="20"/>
          <w:szCs w:val="20"/>
          <w:lang w:eastAsia="hr-HR"/>
        </w:rPr>
        <w:t>U apsolutnom iznosu, naj</w:t>
      </w:r>
      <w:r w:rsidR="00447022">
        <w:rPr>
          <w:rFonts w:ascii="Arial" w:eastAsia="Times New Roman" w:hAnsi="Arial" w:cs="Arial"/>
          <w:color w:val="17365D" w:themeColor="text2" w:themeShade="BF"/>
          <w:sz w:val="20"/>
          <w:szCs w:val="20"/>
          <w:lang w:eastAsia="hr-HR"/>
        </w:rPr>
        <w:t>v</w:t>
      </w:r>
      <w:r w:rsidR="00691AD4">
        <w:rPr>
          <w:rFonts w:ascii="Arial" w:eastAsia="Times New Roman" w:hAnsi="Arial" w:cs="Arial"/>
          <w:color w:val="17365D" w:themeColor="text2" w:themeShade="BF"/>
          <w:sz w:val="20"/>
          <w:szCs w:val="20"/>
          <w:lang w:eastAsia="hr-HR"/>
        </w:rPr>
        <w:t xml:space="preserve">eći su troškovi </w:t>
      </w:r>
      <w:r w:rsidR="00B70C9F" w:rsidRPr="00B70C9F">
        <w:rPr>
          <w:rFonts w:ascii="Arial" w:eastAsia="Times New Roman" w:hAnsi="Arial" w:cs="Arial"/>
          <w:color w:val="17365D" w:themeColor="text2" w:themeShade="BF"/>
          <w:sz w:val="20"/>
          <w:szCs w:val="20"/>
          <w:lang w:eastAsia="hr-HR"/>
        </w:rPr>
        <w:t>plaćanja agencijama za privremeno zapošljavanje</w:t>
      </w:r>
      <w:r w:rsidR="00B70C9F">
        <w:rPr>
          <w:rFonts w:ascii="Arial" w:eastAsia="Times New Roman" w:hAnsi="Arial" w:cs="Arial"/>
          <w:color w:val="17365D" w:themeColor="text2" w:themeShade="BF"/>
          <w:sz w:val="20"/>
          <w:szCs w:val="20"/>
          <w:lang w:eastAsia="hr-HR"/>
        </w:rPr>
        <w:t>,</w:t>
      </w:r>
      <w:r w:rsidR="00447022">
        <w:rPr>
          <w:rFonts w:ascii="Arial" w:eastAsia="Times New Roman" w:hAnsi="Arial" w:cs="Arial"/>
          <w:color w:val="17365D" w:themeColor="text2" w:themeShade="BF"/>
          <w:sz w:val="20"/>
          <w:szCs w:val="20"/>
          <w:lang w:eastAsia="hr-HR"/>
        </w:rPr>
        <w:t xml:space="preserve"> </w:t>
      </w:r>
      <w:r w:rsidR="00B70C9F">
        <w:rPr>
          <w:rFonts w:ascii="Arial" w:eastAsia="Times New Roman" w:hAnsi="Arial" w:cs="Arial"/>
          <w:color w:val="17365D" w:themeColor="text2" w:themeShade="BF"/>
          <w:sz w:val="20"/>
          <w:szCs w:val="20"/>
          <w:lang w:eastAsia="hr-HR"/>
        </w:rPr>
        <w:t xml:space="preserve">kod poduzetnika </w:t>
      </w:r>
      <w:r w:rsidR="00447022">
        <w:rPr>
          <w:rFonts w:ascii="Arial" w:eastAsia="Times New Roman" w:hAnsi="Arial" w:cs="Arial"/>
          <w:color w:val="17365D" w:themeColor="text2" w:themeShade="BF"/>
          <w:sz w:val="20"/>
          <w:szCs w:val="20"/>
          <w:lang w:eastAsia="hr-HR"/>
        </w:rPr>
        <w:t xml:space="preserve">u prerađivačkoj industriji (C) i u trgovini (G). U omjeru s brojem </w:t>
      </w:r>
      <w:r w:rsidR="00B70C9F">
        <w:rPr>
          <w:rFonts w:ascii="Arial" w:eastAsia="Times New Roman" w:hAnsi="Arial" w:cs="Arial"/>
          <w:color w:val="17365D" w:themeColor="text2" w:themeShade="BF"/>
          <w:sz w:val="20"/>
          <w:szCs w:val="20"/>
          <w:lang w:eastAsia="hr-HR"/>
        </w:rPr>
        <w:t xml:space="preserve">poduzetnika, u prosjeku su najveći </w:t>
      </w:r>
      <w:r w:rsidR="00B70C9F" w:rsidRPr="00B70C9F">
        <w:rPr>
          <w:rFonts w:ascii="Arial" w:eastAsia="Times New Roman" w:hAnsi="Arial" w:cs="Arial"/>
          <w:color w:val="17365D" w:themeColor="text2" w:themeShade="BF"/>
          <w:sz w:val="20"/>
          <w:szCs w:val="20"/>
          <w:lang w:eastAsia="hr-HR"/>
        </w:rPr>
        <w:t>troškovi plaćanja agencijama za privremeno zapošljavanje</w:t>
      </w:r>
      <w:r w:rsidR="00691AD4">
        <w:rPr>
          <w:rFonts w:ascii="Arial" w:eastAsia="Times New Roman" w:hAnsi="Arial" w:cs="Arial"/>
          <w:color w:val="17365D" w:themeColor="text2" w:themeShade="BF"/>
          <w:sz w:val="20"/>
          <w:szCs w:val="20"/>
          <w:lang w:eastAsia="hr-HR"/>
        </w:rPr>
        <w:t xml:space="preserve"> </w:t>
      </w:r>
      <w:r w:rsidR="00B70C9F">
        <w:rPr>
          <w:rFonts w:ascii="Arial" w:eastAsia="Times New Roman" w:hAnsi="Arial" w:cs="Arial"/>
          <w:color w:val="17365D" w:themeColor="text2" w:themeShade="BF"/>
          <w:sz w:val="20"/>
          <w:szCs w:val="20"/>
          <w:lang w:eastAsia="hr-HR"/>
        </w:rPr>
        <w:t xml:space="preserve">bili kod poduzetnika u području djelatnosti </w:t>
      </w:r>
      <w:r w:rsidR="00B70C9F" w:rsidRPr="00B70C9F">
        <w:rPr>
          <w:rFonts w:ascii="Arial" w:eastAsia="Times New Roman" w:hAnsi="Arial" w:cs="Arial"/>
          <w:color w:val="17365D" w:themeColor="text2" w:themeShade="BF"/>
          <w:sz w:val="20"/>
          <w:szCs w:val="20"/>
          <w:lang w:eastAsia="hr-HR"/>
        </w:rPr>
        <w:t>E</w:t>
      </w:r>
      <w:r w:rsidR="00B70C9F">
        <w:rPr>
          <w:rFonts w:ascii="Arial" w:eastAsia="Times New Roman" w:hAnsi="Arial" w:cs="Arial"/>
          <w:color w:val="17365D" w:themeColor="text2" w:themeShade="BF"/>
          <w:sz w:val="20"/>
          <w:szCs w:val="20"/>
          <w:lang w:eastAsia="hr-HR"/>
        </w:rPr>
        <w:t xml:space="preserve"> -</w:t>
      </w:r>
      <w:r w:rsidR="00B70C9F" w:rsidRPr="00B70C9F">
        <w:rPr>
          <w:rFonts w:ascii="Arial" w:eastAsia="Times New Roman" w:hAnsi="Arial" w:cs="Arial"/>
          <w:color w:val="17365D" w:themeColor="text2" w:themeShade="BF"/>
          <w:sz w:val="20"/>
          <w:szCs w:val="20"/>
          <w:lang w:eastAsia="hr-HR"/>
        </w:rPr>
        <w:t xml:space="preserve"> Opskrba vodom; uklanjanje otpadnih voda, gospodarenje otpadom te djelatnosti sanacije okoliša</w:t>
      </w:r>
      <w:r w:rsidR="00B70C9F">
        <w:rPr>
          <w:rFonts w:ascii="Arial" w:eastAsia="Times New Roman" w:hAnsi="Arial" w:cs="Arial"/>
          <w:color w:val="17365D" w:themeColor="text2" w:themeShade="BF"/>
          <w:sz w:val="20"/>
          <w:szCs w:val="20"/>
          <w:lang w:eastAsia="hr-HR"/>
        </w:rPr>
        <w:t xml:space="preserve">, </w:t>
      </w:r>
      <w:r w:rsidR="0036242E">
        <w:rPr>
          <w:rFonts w:ascii="Arial" w:eastAsia="Times New Roman" w:hAnsi="Arial" w:cs="Arial"/>
          <w:color w:val="17365D" w:themeColor="text2" w:themeShade="BF"/>
          <w:sz w:val="20"/>
          <w:szCs w:val="20"/>
          <w:lang w:eastAsia="hr-HR"/>
        </w:rPr>
        <w:t xml:space="preserve">koji su iznosili </w:t>
      </w:r>
      <w:r w:rsidR="00B70C9F">
        <w:rPr>
          <w:rFonts w:ascii="Arial" w:eastAsia="Times New Roman" w:hAnsi="Arial" w:cs="Arial"/>
          <w:color w:val="17365D" w:themeColor="text2" w:themeShade="BF"/>
          <w:sz w:val="20"/>
          <w:szCs w:val="20"/>
          <w:lang w:eastAsia="hr-HR"/>
        </w:rPr>
        <w:t>48.353 kune.</w:t>
      </w:r>
    </w:p>
    <w:p w:rsidR="002A593C" w:rsidRDefault="00827C15" w:rsidP="00EF61A1">
      <w:pPr>
        <w:tabs>
          <w:tab w:val="left" w:pos="1134"/>
          <w:tab w:val="left" w:pos="12758"/>
        </w:tabs>
        <w:spacing w:before="180" w:after="40" w:line="240" w:lineRule="auto"/>
        <w:ind w:left="1134" w:hanging="1134"/>
        <w:jc w:val="both"/>
        <w:rPr>
          <w:rFonts w:ascii="Arial" w:hAnsi="Arial" w:cs="Arial"/>
          <w:color w:val="17365D" w:themeColor="text2" w:themeShade="BF"/>
          <w:sz w:val="16"/>
          <w:szCs w:val="18"/>
        </w:rPr>
      </w:pPr>
      <w:r w:rsidRPr="009E7D61">
        <w:rPr>
          <w:rFonts w:ascii="Arial" w:hAnsi="Arial" w:cs="Arial"/>
          <w:b/>
          <w:color w:val="17365D" w:themeColor="text2" w:themeShade="BF"/>
          <w:sz w:val="18"/>
          <w:szCs w:val="18"/>
        </w:rPr>
        <w:t>Tablica 3</w:t>
      </w:r>
      <w:r w:rsidR="00576B37" w:rsidRPr="009E7D61">
        <w:rPr>
          <w:rFonts w:ascii="Arial" w:hAnsi="Arial" w:cs="Arial"/>
          <w:b/>
          <w:color w:val="17365D" w:themeColor="text2" w:themeShade="BF"/>
          <w:sz w:val="18"/>
          <w:szCs w:val="18"/>
        </w:rPr>
        <w:t>.</w:t>
      </w:r>
      <w:r w:rsidR="00576B37" w:rsidRPr="009E7D61">
        <w:rPr>
          <w:rFonts w:ascii="Arial" w:hAnsi="Arial" w:cs="Arial"/>
          <w:b/>
          <w:color w:val="17365D" w:themeColor="text2" w:themeShade="BF"/>
          <w:sz w:val="18"/>
          <w:szCs w:val="18"/>
        </w:rPr>
        <w:tab/>
      </w:r>
      <w:r w:rsidRPr="009E7D61">
        <w:rPr>
          <w:rFonts w:ascii="Arial" w:hAnsi="Arial" w:cs="Arial"/>
          <w:b/>
          <w:color w:val="17365D" w:themeColor="text2" w:themeShade="BF"/>
          <w:sz w:val="18"/>
          <w:szCs w:val="18"/>
        </w:rPr>
        <w:t>Troškovi agencijskih radnika</w:t>
      </w:r>
      <w:r w:rsidR="00B70C9F">
        <w:rPr>
          <w:rStyle w:val="Referencafusnote"/>
          <w:rFonts w:ascii="Arial" w:hAnsi="Arial" w:cs="Arial"/>
          <w:b/>
          <w:color w:val="17365D" w:themeColor="text2" w:themeShade="BF"/>
          <w:sz w:val="18"/>
          <w:szCs w:val="18"/>
        </w:rPr>
        <w:footnoteReference w:id="2"/>
      </w:r>
      <w:r w:rsidRPr="009E7D61">
        <w:rPr>
          <w:rFonts w:ascii="Arial" w:hAnsi="Arial" w:cs="Arial"/>
          <w:b/>
          <w:color w:val="17365D" w:themeColor="text2" w:themeShade="BF"/>
          <w:sz w:val="18"/>
          <w:szCs w:val="18"/>
        </w:rPr>
        <w:t xml:space="preserve"> po područjima djelatnosti u 201</w:t>
      </w:r>
      <w:r w:rsidR="00932AFA" w:rsidRPr="009E7D61">
        <w:rPr>
          <w:rFonts w:ascii="Arial" w:hAnsi="Arial" w:cs="Arial"/>
          <w:b/>
          <w:color w:val="17365D" w:themeColor="text2" w:themeShade="BF"/>
          <w:sz w:val="18"/>
          <w:szCs w:val="18"/>
        </w:rPr>
        <w:t>8</w:t>
      </w:r>
      <w:r w:rsidRPr="009E7D61">
        <w:rPr>
          <w:rFonts w:ascii="Arial" w:hAnsi="Arial" w:cs="Arial"/>
          <w:b/>
          <w:color w:val="17365D" w:themeColor="text2" w:themeShade="BF"/>
          <w:sz w:val="18"/>
          <w:szCs w:val="18"/>
        </w:rPr>
        <w:t xml:space="preserve">. godini             </w:t>
      </w:r>
      <w:r w:rsidR="00064198" w:rsidRPr="009E7D61">
        <w:rPr>
          <w:rFonts w:ascii="Arial" w:hAnsi="Arial" w:cs="Arial"/>
          <w:b/>
          <w:color w:val="17365D" w:themeColor="text2" w:themeShade="BF"/>
          <w:sz w:val="18"/>
          <w:szCs w:val="18"/>
        </w:rPr>
        <w:t xml:space="preserve"> </w:t>
      </w:r>
      <w:r w:rsidRPr="009E7D61">
        <w:rPr>
          <w:rFonts w:ascii="Arial" w:hAnsi="Arial" w:cs="Arial"/>
          <w:color w:val="17365D" w:themeColor="text2" w:themeShade="BF"/>
          <w:sz w:val="16"/>
          <w:szCs w:val="18"/>
        </w:rPr>
        <w:t>(iznosi u</w:t>
      </w:r>
      <w:r w:rsidR="00064198" w:rsidRPr="009E7D61">
        <w:rPr>
          <w:rFonts w:ascii="Arial" w:hAnsi="Arial" w:cs="Arial"/>
          <w:color w:val="17365D" w:themeColor="text2" w:themeShade="BF"/>
          <w:sz w:val="16"/>
          <w:szCs w:val="18"/>
        </w:rPr>
        <w:t xml:space="preserve"> tisućama</w:t>
      </w:r>
      <w:r w:rsidRPr="009E7D61">
        <w:rPr>
          <w:rFonts w:ascii="Arial" w:hAnsi="Arial" w:cs="Arial"/>
          <w:color w:val="17365D" w:themeColor="text2" w:themeShade="BF"/>
          <w:sz w:val="16"/>
          <w:szCs w:val="18"/>
        </w:rPr>
        <w:t xml:space="preserve"> kuna)</w:t>
      </w:r>
    </w:p>
    <w:tbl>
      <w:tblPr>
        <w:tblW w:w="9834" w:type="dxa"/>
        <w:jc w:val="center"/>
        <w:tblCellMar>
          <w:left w:w="57" w:type="dxa"/>
          <w:right w:w="57" w:type="dxa"/>
        </w:tblCellMar>
        <w:tblLook w:val="04A0" w:firstRow="1" w:lastRow="0" w:firstColumn="1" w:lastColumn="0" w:noHBand="0" w:noVBand="1"/>
      </w:tblPr>
      <w:tblGrid>
        <w:gridCol w:w="5896"/>
        <w:gridCol w:w="1048"/>
        <w:gridCol w:w="941"/>
        <w:gridCol w:w="1020"/>
        <w:gridCol w:w="929"/>
      </w:tblGrid>
      <w:tr w:rsidR="003B6ED5" w:rsidRPr="006B1272" w:rsidTr="00F2691F">
        <w:trPr>
          <w:trHeight w:val="624"/>
          <w:jc w:val="center"/>
        </w:trPr>
        <w:tc>
          <w:tcPr>
            <w:tcW w:w="5896" w:type="dxa"/>
            <w:tcBorders>
              <w:top w:val="single" w:sz="4" w:space="0" w:color="FFFFFF"/>
              <w:left w:val="single" w:sz="4" w:space="0" w:color="FFFFFF"/>
              <w:right w:val="single" w:sz="4" w:space="0" w:color="FFFFFF" w:themeColor="background1"/>
            </w:tcBorders>
            <w:shd w:val="clear" w:color="000000" w:fill="244062"/>
            <w:noWrap/>
            <w:vAlign w:val="center"/>
          </w:tcPr>
          <w:p w:rsidR="003B6ED5" w:rsidRPr="002A593C" w:rsidRDefault="003B6ED5" w:rsidP="002A593C">
            <w:pPr>
              <w:spacing w:after="0" w:line="240" w:lineRule="auto"/>
              <w:jc w:val="center"/>
              <w:rPr>
                <w:rFonts w:ascii="Arial" w:eastAsia="Times New Roman" w:hAnsi="Arial" w:cs="Arial"/>
                <w:b/>
                <w:bCs/>
                <w:color w:val="FFFFFF"/>
                <w:sz w:val="16"/>
                <w:szCs w:val="16"/>
                <w:lang w:eastAsia="hr-HR"/>
              </w:rPr>
            </w:pPr>
            <w:r w:rsidRPr="002A593C">
              <w:rPr>
                <w:rFonts w:ascii="Arial" w:eastAsia="Times New Roman" w:hAnsi="Arial" w:cs="Arial"/>
                <w:b/>
                <w:bCs/>
                <w:color w:val="FFFFFF"/>
                <w:sz w:val="16"/>
                <w:szCs w:val="16"/>
                <w:lang w:eastAsia="hr-HR"/>
              </w:rPr>
              <w:t>Područje djelatnosti</w:t>
            </w:r>
          </w:p>
        </w:tc>
        <w:tc>
          <w:tcPr>
            <w:tcW w:w="1048" w:type="dxa"/>
            <w:tcBorders>
              <w:top w:val="single" w:sz="4" w:space="0" w:color="FFFFFF" w:themeColor="background1"/>
              <w:left w:val="single" w:sz="4" w:space="0" w:color="FFFFFF" w:themeColor="background1"/>
              <w:right w:val="single" w:sz="4" w:space="0" w:color="FFFFFF" w:themeColor="background1"/>
            </w:tcBorders>
            <w:shd w:val="clear" w:color="000000" w:fill="244062"/>
            <w:vAlign w:val="center"/>
          </w:tcPr>
          <w:p w:rsidR="003B6ED5" w:rsidRPr="002A593C" w:rsidRDefault="003B6ED5" w:rsidP="006B1272">
            <w:pPr>
              <w:spacing w:after="0" w:line="240" w:lineRule="auto"/>
              <w:jc w:val="center"/>
              <w:rPr>
                <w:rFonts w:ascii="Arial" w:eastAsia="Times New Roman" w:hAnsi="Arial" w:cs="Arial"/>
                <w:b/>
                <w:bCs/>
                <w:color w:val="FFFFFF"/>
                <w:sz w:val="16"/>
                <w:szCs w:val="16"/>
                <w:lang w:eastAsia="hr-HR"/>
              </w:rPr>
            </w:pPr>
            <w:r w:rsidRPr="002A593C">
              <w:rPr>
                <w:rFonts w:ascii="Arial" w:eastAsia="Times New Roman" w:hAnsi="Arial" w:cs="Arial"/>
                <w:b/>
                <w:bCs/>
                <w:color w:val="FFFFFF"/>
                <w:sz w:val="16"/>
                <w:szCs w:val="16"/>
                <w:lang w:eastAsia="hr-HR"/>
              </w:rPr>
              <w:t>Broj poduzet</w:t>
            </w:r>
            <w:r>
              <w:rPr>
                <w:rFonts w:ascii="Arial" w:eastAsia="Times New Roman" w:hAnsi="Arial" w:cs="Arial"/>
                <w:b/>
                <w:bCs/>
                <w:color w:val="FFFFFF"/>
                <w:sz w:val="16"/>
                <w:szCs w:val="16"/>
                <w:lang w:eastAsia="hr-HR"/>
              </w:rPr>
              <w:t>nika</w:t>
            </w:r>
          </w:p>
        </w:tc>
        <w:tc>
          <w:tcPr>
            <w:tcW w:w="941" w:type="dxa"/>
            <w:tcBorders>
              <w:top w:val="single" w:sz="4" w:space="0" w:color="FFFFFF" w:themeColor="background1"/>
              <w:left w:val="single" w:sz="4" w:space="0" w:color="FFFFFF" w:themeColor="background1"/>
              <w:right w:val="single" w:sz="4" w:space="0" w:color="FFFFFF" w:themeColor="background1"/>
            </w:tcBorders>
            <w:shd w:val="clear" w:color="000000" w:fill="244062"/>
            <w:vAlign w:val="center"/>
          </w:tcPr>
          <w:p w:rsidR="003B6ED5" w:rsidRPr="002A593C" w:rsidRDefault="003B6ED5" w:rsidP="003B6ED5">
            <w:pPr>
              <w:spacing w:after="0" w:line="240" w:lineRule="auto"/>
              <w:jc w:val="center"/>
              <w:rPr>
                <w:rFonts w:ascii="Arial" w:eastAsia="Times New Roman" w:hAnsi="Arial" w:cs="Arial"/>
                <w:b/>
                <w:bCs/>
                <w:color w:val="FFFFFF"/>
                <w:sz w:val="16"/>
                <w:szCs w:val="16"/>
                <w:lang w:eastAsia="hr-HR"/>
              </w:rPr>
            </w:pPr>
            <w:r w:rsidRPr="002A593C">
              <w:rPr>
                <w:rFonts w:ascii="Arial" w:eastAsia="Times New Roman" w:hAnsi="Arial" w:cs="Arial"/>
                <w:b/>
                <w:bCs/>
                <w:color w:val="FFFFFF"/>
                <w:sz w:val="16"/>
                <w:szCs w:val="16"/>
                <w:lang w:eastAsia="hr-HR"/>
              </w:rPr>
              <w:t>Broj zaposl</w:t>
            </w:r>
            <w:r>
              <w:rPr>
                <w:rFonts w:ascii="Arial" w:eastAsia="Times New Roman" w:hAnsi="Arial" w:cs="Arial"/>
                <w:b/>
                <w:bCs/>
                <w:color w:val="FFFFFF"/>
                <w:sz w:val="16"/>
                <w:szCs w:val="16"/>
                <w:lang w:eastAsia="hr-HR"/>
              </w:rPr>
              <w:t>enih</w:t>
            </w:r>
          </w:p>
        </w:tc>
        <w:tc>
          <w:tcPr>
            <w:tcW w:w="1020" w:type="dxa"/>
            <w:tcBorders>
              <w:top w:val="single" w:sz="4" w:space="0" w:color="FFFFFF" w:themeColor="background1"/>
              <w:left w:val="single" w:sz="4" w:space="0" w:color="FFFFFF" w:themeColor="background1"/>
              <w:right w:val="single" w:sz="4" w:space="0" w:color="FFFFFF" w:themeColor="background1"/>
            </w:tcBorders>
            <w:shd w:val="clear" w:color="000000" w:fill="244062"/>
            <w:vAlign w:val="center"/>
          </w:tcPr>
          <w:p w:rsidR="003B6ED5" w:rsidRDefault="003B6ED5" w:rsidP="002C4C3C">
            <w:pPr>
              <w:spacing w:after="0" w:line="240" w:lineRule="auto"/>
              <w:jc w:val="center"/>
              <w:rPr>
                <w:rFonts w:ascii="Arial" w:eastAsia="Times New Roman" w:hAnsi="Arial" w:cs="Arial"/>
                <w:b/>
                <w:bCs/>
                <w:color w:val="FFFFFF"/>
                <w:sz w:val="16"/>
                <w:szCs w:val="16"/>
                <w:lang w:eastAsia="hr-HR"/>
              </w:rPr>
            </w:pPr>
            <w:r>
              <w:rPr>
                <w:rFonts w:ascii="Arial" w:eastAsia="Times New Roman" w:hAnsi="Arial" w:cs="Arial"/>
                <w:b/>
                <w:bCs/>
                <w:color w:val="FFFFFF"/>
                <w:sz w:val="16"/>
                <w:szCs w:val="16"/>
                <w:lang w:eastAsia="hr-HR"/>
              </w:rPr>
              <w:t>Troškovi osoblja</w:t>
            </w:r>
          </w:p>
        </w:tc>
        <w:tc>
          <w:tcPr>
            <w:tcW w:w="929" w:type="dxa"/>
            <w:tcBorders>
              <w:top w:val="single" w:sz="4" w:space="0" w:color="FFFFFF" w:themeColor="background1"/>
              <w:left w:val="single" w:sz="4" w:space="0" w:color="FFFFFF" w:themeColor="background1"/>
              <w:right w:val="single" w:sz="4" w:space="0" w:color="FFFFFF" w:themeColor="background1"/>
            </w:tcBorders>
            <w:shd w:val="clear" w:color="000000" w:fill="244062"/>
            <w:vAlign w:val="center"/>
          </w:tcPr>
          <w:p w:rsidR="003B6ED5" w:rsidRDefault="003B6ED5" w:rsidP="003B6ED5">
            <w:pPr>
              <w:spacing w:after="0" w:line="240" w:lineRule="auto"/>
              <w:ind w:right="-57"/>
              <w:jc w:val="center"/>
              <w:rPr>
                <w:rFonts w:ascii="Arial" w:eastAsia="Times New Roman" w:hAnsi="Arial" w:cs="Arial"/>
                <w:b/>
                <w:bCs/>
                <w:color w:val="FFFFFF"/>
                <w:sz w:val="16"/>
                <w:szCs w:val="16"/>
                <w:lang w:eastAsia="hr-HR"/>
              </w:rPr>
            </w:pPr>
            <w:r w:rsidRPr="003B6ED5">
              <w:rPr>
                <w:rFonts w:ascii="Arial" w:eastAsia="Times New Roman" w:hAnsi="Arial" w:cs="Arial"/>
                <w:b/>
                <w:bCs/>
                <w:color w:val="FFFFFF"/>
                <w:sz w:val="16"/>
                <w:szCs w:val="16"/>
                <w:lang w:eastAsia="hr-HR"/>
              </w:rPr>
              <w:t>Troškovi agencijskih radnika</w:t>
            </w:r>
          </w:p>
        </w:tc>
      </w:tr>
      <w:tr w:rsidR="003B6ED5" w:rsidRPr="006B1272" w:rsidTr="003B6ED5">
        <w:trPr>
          <w:trHeight w:hRule="exact" w:val="283"/>
          <w:jc w:val="center"/>
        </w:trPr>
        <w:tc>
          <w:tcPr>
            <w:tcW w:w="589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2421F2">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A)</w:t>
            </w:r>
            <w:r w:rsidRPr="002A593C">
              <w:rPr>
                <w:rFonts w:ascii="Arial" w:eastAsia="Times New Roman" w:hAnsi="Arial" w:cs="Arial"/>
                <w:color w:val="003366"/>
                <w:sz w:val="18"/>
                <w:szCs w:val="18"/>
                <w:lang w:eastAsia="hr-HR"/>
              </w:rPr>
              <w:t xml:space="preserve"> Poljoprivreda, šumarstvo i ribarstvo</w:t>
            </w:r>
          </w:p>
        </w:tc>
        <w:tc>
          <w:tcPr>
            <w:tcW w:w="1048" w:type="dxa"/>
            <w:tcBorders>
              <w:top w:val="single" w:sz="4" w:space="0" w:color="FFFFFF" w:themeColor="background1"/>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3.550</w:t>
            </w:r>
          </w:p>
        </w:tc>
        <w:tc>
          <w:tcPr>
            <w:tcW w:w="941" w:type="dxa"/>
            <w:tcBorders>
              <w:top w:val="single" w:sz="4" w:space="0" w:color="FFFFFF" w:themeColor="background1"/>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28.773</w:t>
            </w:r>
          </w:p>
        </w:tc>
        <w:tc>
          <w:tcPr>
            <w:tcW w:w="1020"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3B6ED5">
              <w:rPr>
                <w:rFonts w:ascii="Arial" w:eastAsia="Times New Roman" w:hAnsi="Arial" w:cs="Arial"/>
                <w:color w:val="003366"/>
                <w:sz w:val="18"/>
                <w:szCs w:val="18"/>
                <w:lang w:eastAsia="hr-HR"/>
              </w:rPr>
              <w:t>2.877.455</w:t>
            </w:r>
          </w:p>
        </w:tc>
        <w:tc>
          <w:tcPr>
            <w:tcW w:w="929"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49.088</w:t>
            </w:r>
          </w:p>
        </w:tc>
      </w:tr>
      <w:tr w:rsidR="003B6ED5" w:rsidRPr="006B1272" w:rsidTr="003B6ED5">
        <w:trPr>
          <w:trHeight w:hRule="exact" w:val="283"/>
          <w:jc w:val="center"/>
        </w:trPr>
        <w:tc>
          <w:tcPr>
            <w:tcW w:w="5896" w:type="dxa"/>
            <w:tcBorders>
              <w:top w:val="nil"/>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2421F2">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B)</w:t>
            </w:r>
            <w:r w:rsidRPr="002A593C">
              <w:rPr>
                <w:rFonts w:ascii="Arial" w:eastAsia="Times New Roman" w:hAnsi="Arial" w:cs="Arial"/>
                <w:color w:val="003366"/>
                <w:sz w:val="18"/>
                <w:szCs w:val="18"/>
                <w:lang w:eastAsia="hr-HR"/>
              </w:rPr>
              <w:t xml:space="preserve"> Rudarstvo i vađenje</w:t>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218</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3.440</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3B6ED5">
              <w:rPr>
                <w:rFonts w:ascii="Arial" w:eastAsia="Times New Roman" w:hAnsi="Arial" w:cs="Arial"/>
                <w:color w:val="003366"/>
                <w:sz w:val="18"/>
                <w:szCs w:val="18"/>
                <w:lang w:eastAsia="hr-HR"/>
              </w:rPr>
              <w:t>569.204</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207</w:t>
            </w:r>
          </w:p>
        </w:tc>
      </w:tr>
      <w:tr w:rsidR="003B6ED5" w:rsidRPr="006B1272" w:rsidTr="003B6ED5">
        <w:trPr>
          <w:trHeight w:hRule="exact" w:val="283"/>
          <w:jc w:val="center"/>
        </w:trPr>
        <w:tc>
          <w:tcPr>
            <w:tcW w:w="5896" w:type="dxa"/>
            <w:tcBorders>
              <w:top w:val="nil"/>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2421F2">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C)</w:t>
            </w:r>
            <w:r w:rsidRPr="002A593C">
              <w:rPr>
                <w:rFonts w:ascii="Arial" w:eastAsia="Times New Roman" w:hAnsi="Arial" w:cs="Arial"/>
                <w:color w:val="003366"/>
                <w:sz w:val="18"/>
                <w:szCs w:val="18"/>
                <w:lang w:eastAsia="hr-HR"/>
              </w:rPr>
              <w:t xml:space="preserve"> Prerađivačka industrija</w:t>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14.507</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241.121</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3B6ED5">
              <w:rPr>
                <w:rFonts w:ascii="Arial" w:eastAsia="Times New Roman" w:hAnsi="Arial" w:cs="Arial"/>
                <w:color w:val="003366"/>
                <w:sz w:val="18"/>
                <w:szCs w:val="18"/>
                <w:lang w:eastAsia="hr-HR"/>
              </w:rPr>
              <w:t>25.575.453</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152.113</w:t>
            </w:r>
          </w:p>
        </w:tc>
      </w:tr>
      <w:tr w:rsidR="003B6ED5" w:rsidRPr="006B1272" w:rsidTr="003B6ED5">
        <w:trPr>
          <w:trHeight w:hRule="exact" w:val="283"/>
          <w:jc w:val="center"/>
        </w:trPr>
        <w:tc>
          <w:tcPr>
            <w:tcW w:w="5896" w:type="dxa"/>
            <w:tcBorders>
              <w:top w:val="nil"/>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2A593C">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D)</w:t>
            </w:r>
            <w:r w:rsidRPr="002A593C">
              <w:rPr>
                <w:rFonts w:ascii="Arial" w:eastAsia="Times New Roman" w:hAnsi="Arial" w:cs="Arial"/>
                <w:color w:val="003366"/>
                <w:sz w:val="18"/>
                <w:szCs w:val="18"/>
                <w:lang w:eastAsia="hr-HR"/>
              </w:rPr>
              <w:t xml:space="preserve"> Opskrba električnom energijom, plinom, parom i klimatizacija</w:t>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804</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13.494</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3B6ED5">
              <w:rPr>
                <w:rFonts w:ascii="Arial" w:eastAsia="Times New Roman" w:hAnsi="Arial" w:cs="Arial"/>
                <w:color w:val="003366"/>
                <w:sz w:val="18"/>
                <w:szCs w:val="18"/>
                <w:lang w:eastAsia="hr-HR"/>
              </w:rPr>
              <w:t>2.042.991</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19.026</w:t>
            </w:r>
          </w:p>
        </w:tc>
      </w:tr>
      <w:tr w:rsidR="003B6ED5" w:rsidRPr="006B1272" w:rsidTr="003B6ED5">
        <w:trPr>
          <w:trHeight w:hRule="exact" w:val="425"/>
          <w:jc w:val="center"/>
        </w:trPr>
        <w:tc>
          <w:tcPr>
            <w:tcW w:w="5896" w:type="dxa"/>
            <w:tcBorders>
              <w:top w:val="nil"/>
              <w:left w:val="single" w:sz="4" w:space="0" w:color="BFBFBF"/>
              <w:bottom w:val="single" w:sz="4" w:space="0" w:color="BFBFBF"/>
              <w:right w:val="single" w:sz="4" w:space="0" w:color="BFBFBF"/>
            </w:tcBorders>
            <w:shd w:val="clear" w:color="auto" w:fill="auto"/>
            <w:vAlign w:val="center"/>
            <w:hideMark/>
          </w:tcPr>
          <w:p w:rsidR="003B6ED5" w:rsidRPr="002A593C" w:rsidRDefault="003B6ED5" w:rsidP="002421F2">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E)</w:t>
            </w:r>
            <w:r w:rsidRPr="002A593C">
              <w:rPr>
                <w:rFonts w:ascii="Arial" w:eastAsia="Times New Roman" w:hAnsi="Arial" w:cs="Arial"/>
                <w:color w:val="003366"/>
                <w:sz w:val="18"/>
                <w:szCs w:val="18"/>
                <w:lang w:eastAsia="hr-HR"/>
              </w:rPr>
              <w:t xml:space="preserve"> Opskrba vodom; uklanjanje otpadnih voda, gospodarenje otpadom te djelatnosti sanacije okoliša</w:t>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793</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23.737</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3B6ED5">
              <w:rPr>
                <w:rFonts w:ascii="Arial" w:eastAsia="Times New Roman" w:hAnsi="Arial" w:cs="Arial"/>
                <w:color w:val="003366"/>
                <w:sz w:val="18"/>
                <w:szCs w:val="18"/>
                <w:lang w:eastAsia="hr-HR"/>
              </w:rPr>
              <w:t>2.577.597</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38.344</w:t>
            </w:r>
          </w:p>
        </w:tc>
      </w:tr>
      <w:tr w:rsidR="003B6ED5" w:rsidRPr="006B1272" w:rsidTr="003B6ED5">
        <w:trPr>
          <w:trHeight w:hRule="exact" w:val="283"/>
          <w:jc w:val="center"/>
        </w:trPr>
        <w:tc>
          <w:tcPr>
            <w:tcW w:w="5896" w:type="dxa"/>
            <w:tcBorders>
              <w:top w:val="nil"/>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2A593C">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F)</w:t>
            </w:r>
            <w:r w:rsidRPr="002A593C">
              <w:rPr>
                <w:rFonts w:ascii="Arial" w:eastAsia="Times New Roman" w:hAnsi="Arial" w:cs="Arial"/>
                <w:color w:val="003366"/>
                <w:sz w:val="18"/>
                <w:szCs w:val="18"/>
                <w:lang w:eastAsia="hr-HR"/>
              </w:rPr>
              <w:t xml:space="preserve"> Građevinarstvo</w:t>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14.937</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89.041</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3B6ED5">
              <w:rPr>
                <w:rFonts w:ascii="Arial" w:eastAsia="Times New Roman" w:hAnsi="Arial" w:cs="Arial"/>
                <w:color w:val="003366"/>
                <w:sz w:val="18"/>
                <w:szCs w:val="18"/>
                <w:lang w:eastAsia="hr-HR"/>
              </w:rPr>
              <w:t>8.177.417</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10.603</w:t>
            </w:r>
          </w:p>
        </w:tc>
      </w:tr>
      <w:tr w:rsidR="003B6ED5" w:rsidRPr="006B1272" w:rsidTr="003B6ED5">
        <w:trPr>
          <w:trHeight w:hRule="exact" w:val="283"/>
          <w:jc w:val="center"/>
        </w:trPr>
        <w:tc>
          <w:tcPr>
            <w:tcW w:w="5896" w:type="dxa"/>
            <w:tcBorders>
              <w:top w:val="nil"/>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6B1272">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G)</w:t>
            </w:r>
            <w:r w:rsidRPr="002A593C">
              <w:rPr>
                <w:rFonts w:ascii="Arial" w:eastAsia="Times New Roman" w:hAnsi="Arial" w:cs="Arial"/>
                <w:color w:val="003366"/>
                <w:sz w:val="18"/>
                <w:szCs w:val="18"/>
                <w:lang w:eastAsia="hr-HR"/>
              </w:rPr>
              <w:t xml:space="preserve"> Trgovina na veliko i na malo; popravak motor</w:t>
            </w:r>
            <w:r>
              <w:rPr>
                <w:rFonts w:ascii="Arial" w:eastAsia="Times New Roman" w:hAnsi="Arial" w:cs="Arial"/>
                <w:color w:val="003366"/>
                <w:sz w:val="18"/>
                <w:szCs w:val="18"/>
                <w:lang w:eastAsia="hr-HR"/>
              </w:rPr>
              <w:t xml:space="preserve">. </w:t>
            </w:r>
            <w:r w:rsidRPr="002A593C">
              <w:rPr>
                <w:rFonts w:ascii="Arial" w:eastAsia="Times New Roman" w:hAnsi="Arial" w:cs="Arial"/>
                <w:color w:val="003366"/>
                <w:sz w:val="18"/>
                <w:szCs w:val="18"/>
                <w:lang w:eastAsia="hr-HR"/>
              </w:rPr>
              <w:t>vozila i motoc</w:t>
            </w:r>
            <w:r>
              <w:rPr>
                <w:rFonts w:ascii="Arial" w:eastAsia="Times New Roman" w:hAnsi="Arial" w:cs="Arial"/>
                <w:color w:val="003366"/>
                <w:sz w:val="18"/>
                <w:szCs w:val="18"/>
                <w:lang w:eastAsia="hr-HR"/>
              </w:rPr>
              <w:t>.</w:t>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28.919</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190.532</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3B6ED5">
              <w:rPr>
                <w:rFonts w:ascii="Arial" w:eastAsia="Times New Roman" w:hAnsi="Arial" w:cs="Arial"/>
                <w:color w:val="003366"/>
                <w:sz w:val="18"/>
                <w:szCs w:val="18"/>
                <w:lang w:eastAsia="hr-HR"/>
              </w:rPr>
              <w:t>19.569.211</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131.589</w:t>
            </w:r>
          </w:p>
        </w:tc>
      </w:tr>
      <w:tr w:rsidR="003B6ED5" w:rsidRPr="006B1272" w:rsidTr="003B6ED5">
        <w:trPr>
          <w:trHeight w:hRule="exact" w:val="283"/>
          <w:jc w:val="center"/>
        </w:trPr>
        <w:tc>
          <w:tcPr>
            <w:tcW w:w="5896" w:type="dxa"/>
            <w:tcBorders>
              <w:top w:val="nil"/>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2A593C">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H)</w:t>
            </w:r>
            <w:r w:rsidRPr="002A593C">
              <w:rPr>
                <w:rFonts w:ascii="Arial" w:eastAsia="Times New Roman" w:hAnsi="Arial" w:cs="Arial"/>
                <w:color w:val="003366"/>
                <w:sz w:val="18"/>
                <w:szCs w:val="18"/>
                <w:lang w:eastAsia="hr-HR"/>
              </w:rPr>
              <w:t xml:space="preserve"> Prijevoz i skladištenje</w:t>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5.907</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68.513</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F2691F" w:rsidP="0017712B">
            <w:pPr>
              <w:spacing w:after="0" w:line="240" w:lineRule="auto"/>
              <w:jc w:val="right"/>
              <w:rPr>
                <w:rFonts w:ascii="Arial" w:eastAsia="Times New Roman" w:hAnsi="Arial" w:cs="Arial"/>
                <w:color w:val="003366"/>
                <w:sz w:val="18"/>
                <w:szCs w:val="18"/>
                <w:lang w:eastAsia="hr-HR"/>
              </w:rPr>
            </w:pPr>
            <w:r w:rsidRPr="00F2691F">
              <w:rPr>
                <w:rFonts w:ascii="Arial" w:eastAsia="Times New Roman" w:hAnsi="Arial" w:cs="Arial"/>
                <w:color w:val="003366"/>
                <w:sz w:val="18"/>
                <w:szCs w:val="18"/>
                <w:lang w:eastAsia="hr-HR"/>
              </w:rPr>
              <w:t>8.061.593</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22.526</w:t>
            </w:r>
          </w:p>
        </w:tc>
      </w:tr>
      <w:tr w:rsidR="003B6ED5" w:rsidRPr="006B1272" w:rsidTr="003B6ED5">
        <w:trPr>
          <w:trHeight w:hRule="exact" w:val="283"/>
          <w:jc w:val="center"/>
        </w:trPr>
        <w:tc>
          <w:tcPr>
            <w:tcW w:w="5896" w:type="dxa"/>
            <w:tcBorders>
              <w:top w:val="nil"/>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2A593C">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 xml:space="preserve">I) </w:t>
            </w:r>
            <w:r w:rsidRPr="002A593C">
              <w:rPr>
                <w:rFonts w:ascii="Arial" w:eastAsia="Times New Roman" w:hAnsi="Arial" w:cs="Arial"/>
                <w:color w:val="003366"/>
                <w:sz w:val="18"/>
                <w:szCs w:val="18"/>
                <w:lang w:eastAsia="hr-HR"/>
              </w:rPr>
              <w:t>Djelatnosti pružanja smještaja te pripreme i usluživanja hrane</w:t>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12.093</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75.150</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F2691F" w:rsidP="0017712B">
            <w:pPr>
              <w:spacing w:after="0" w:line="240" w:lineRule="auto"/>
              <w:jc w:val="right"/>
              <w:rPr>
                <w:rFonts w:ascii="Arial" w:eastAsia="Times New Roman" w:hAnsi="Arial" w:cs="Arial"/>
                <w:color w:val="003366"/>
                <w:sz w:val="18"/>
                <w:szCs w:val="18"/>
                <w:lang w:eastAsia="hr-HR"/>
              </w:rPr>
            </w:pPr>
            <w:r w:rsidRPr="00F2691F">
              <w:rPr>
                <w:rFonts w:ascii="Arial" w:eastAsia="Times New Roman" w:hAnsi="Arial" w:cs="Arial"/>
                <w:color w:val="003366"/>
                <w:sz w:val="18"/>
                <w:szCs w:val="18"/>
                <w:lang w:eastAsia="hr-HR"/>
              </w:rPr>
              <w:t>6.768.008</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37.020</w:t>
            </w:r>
          </w:p>
        </w:tc>
      </w:tr>
      <w:tr w:rsidR="003B6ED5" w:rsidRPr="006B1272" w:rsidTr="003B6ED5">
        <w:trPr>
          <w:trHeight w:hRule="exact" w:val="283"/>
          <w:jc w:val="center"/>
        </w:trPr>
        <w:tc>
          <w:tcPr>
            <w:tcW w:w="5896" w:type="dxa"/>
            <w:tcBorders>
              <w:top w:val="nil"/>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2A593C">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 xml:space="preserve">J) </w:t>
            </w:r>
            <w:r w:rsidRPr="002A593C">
              <w:rPr>
                <w:rFonts w:ascii="Arial" w:eastAsia="Times New Roman" w:hAnsi="Arial" w:cs="Arial"/>
                <w:color w:val="003366"/>
                <w:sz w:val="18"/>
                <w:szCs w:val="18"/>
                <w:lang w:eastAsia="hr-HR"/>
              </w:rPr>
              <w:t>Informacije i komunikacije</w:t>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6.454</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40.084</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F2691F" w:rsidP="0017712B">
            <w:pPr>
              <w:spacing w:after="0" w:line="240" w:lineRule="auto"/>
              <w:jc w:val="right"/>
              <w:rPr>
                <w:rFonts w:ascii="Arial" w:eastAsia="Times New Roman" w:hAnsi="Arial" w:cs="Arial"/>
                <w:color w:val="003366"/>
                <w:sz w:val="18"/>
                <w:szCs w:val="18"/>
                <w:lang w:eastAsia="hr-HR"/>
              </w:rPr>
            </w:pPr>
            <w:r w:rsidRPr="00F2691F">
              <w:rPr>
                <w:rFonts w:ascii="Arial" w:eastAsia="Times New Roman" w:hAnsi="Arial" w:cs="Arial"/>
                <w:color w:val="003366"/>
                <w:sz w:val="18"/>
                <w:szCs w:val="18"/>
                <w:lang w:eastAsia="hr-HR"/>
              </w:rPr>
              <w:t>6.347.471</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95.354</w:t>
            </w:r>
          </w:p>
        </w:tc>
      </w:tr>
      <w:tr w:rsidR="003B6ED5" w:rsidRPr="006B1272" w:rsidTr="003B6ED5">
        <w:trPr>
          <w:trHeight w:hRule="exact" w:val="283"/>
          <w:jc w:val="center"/>
        </w:trPr>
        <w:tc>
          <w:tcPr>
            <w:tcW w:w="5896" w:type="dxa"/>
            <w:tcBorders>
              <w:top w:val="nil"/>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2A593C">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K)</w:t>
            </w:r>
            <w:r w:rsidRPr="002A593C">
              <w:rPr>
                <w:rFonts w:ascii="Arial" w:eastAsia="Times New Roman" w:hAnsi="Arial" w:cs="Arial"/>
                <w:color w:val="003366"/>
                <w:sz w:val="18"/>
                <w:szCs w:val="18"/>
                <w:lang w:eastAsia="hr-HR"/>
              </w:rPr>
              <w:t xml:space="preserve"> Financijske djelatnosti i djelatnosti osiguranja</w:t>
            </w:r>
            <w:r w:rsidR="00F2691F">
              <w:rPr>
                <w:rStyle w:val="Referencafusnote"/>
                <w:rFonts w:ascii="Arial" w:eastAsia="Times New Roman" w:hAnsi="Arial" w:cs="Arial"/>
                <w:color w:val="003366"/>
                <w:sz w:val="18"/>
                <w:szCs w:val="18"/>
                <w:lang w:eastAsia="hr-HR"/>
              </w:rPr>
              <w:footnoteReference w:id="3"/>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471</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5.663</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F2691F" w:rsidP="0017712B">
            <w:pPr>
              <w:spacing w:after="0" w:line="240" w:lineRule="auto"/>
              <w:jc w:val="right"/>
              <w:rPr>
                <w:rFonts w:ascii="Arial" w:eastAsia="Times New Roman" w:hAnsi="Arial" w:cs="Arial"/>
                <w:color w:val="003366"/>
                <w:sz w:val="18"/>
                <w:szCs w:val="18"/>
                <w:lang w:eastAsia="hr-HR"/>
              </w:rPr>
            </w:pPr>
            <w:r w:rsidRPr="00F2691F">
              <w:rPr>
                <w:rFonts w:ascii="Arial" w:eastAsia="Times New Roman" w:hAnsi="Arial" w:cs="Arial"/>
                <w:color w:val="003366"/>
                <w:sz w:val="18"/>
                <w:szCs w:val="18"/>
                <w:lang w:eastAsia="hr-HR"/>
              </w:rPr>
              <w:t>769.273</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1.317</w:t>
            </w:r>
          </w:p>
        </w:tc>
      </w:tr>
      <w:tr w:rsidR="003B6ED5" w:rsidRPr="006B1272" w:rsidTr="003B6ED5">
        <w:trPr>
          <w:trHeight w:hRule="exact" w:val="283"/>
          <w:jc w:val="center"/>
        </w:trPr>
        <w:tc>
          <w:tcPr>
            <w:tcW w:w="5896" w:type="dxa"/>
            <w:tcBorders>
              <w:top w:val="nil"/>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2A593C">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L)</w:t>
            </w:r>
            <w:r w:rsidRPr="002A593C">
              <w:rPr>
                <w:rFonts w:ascii="Arial" w:eastAsia="Times New Roman" w:hAnsi="Arial" w:cs="Arial"/>
                <w:color w:val="003366"/>
                <w:sz w:val="18"/>
                <w:szCs w:val="18"/>
                <w:lang w:eastAsia="hr-HR"/>
              </w:rPr>
              <w:t xml:space="preserve"> Poslovanje nekretninama</w:t>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5.629</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11.997</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F2691F" w:rsidP="0017712B">
            <w:pPr>
              <w:spacing w:after="0" w:line="240" w:lineRule="auto"/>
              <w:jc w:val="right"/>
              <w:rPr>
                <w:rFonts w:ascii="Arial" w:eastAsia="Times New Roman" w:hAnsi="Arial" w:cs="Arial"/>
                <w:color w:val="003366"/>
                <w:sz w:val="18"/>
                <w:szCs w:val="18"/>
                <w:lang w:eastAsia="hr-HR"/>
              </w:rPr>
            </w:pPr>
            <w:r w:rsidRPr="00F2691F">
              <w:rPr>
                <w:rFonts w:ascii="Arial" w:eastAsia="Times New Roman" w:hAnsi="Arial" w:cs="Arial"/>
                <w:color w:val="003366"/>
                <w:sz w:val="18"/>
                <w:szCs w:val="18"/>
                <w:lang w:eastAsia="hr-HR"/>
              </w:rPr>
              <w:t>1.287.032</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62.852</w:t>
            </w:r>
          </w:p>
        </w:tc>
      </w:tr>
      <w:tr w:rsidR="003B6ED5" w:rsidRPr="006B1272" w:rsidTr="003B6ED5">
        <w:trPr>
          <w:trHeight w:hRule="exact" w:val="283"/>
          <w:jc w:val="center"/>
        </w:trPr>
        <w:tc>
          <w:tcPr>
            <w:tcW w:w="5896" w:type="dxa"/>
            <w:tcBorders>
              <w:top w:val="nil"/>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2A593C">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M)</w:t>
            </w:r>
            <w:r w:rsidRPr="002A593C">
              <w:rPr>
                <w:rFonts w:ascii="Arial" w:eastAsia="Times New Roman" w:hAnsi="Arial" w:cs="Arial"/>
                <w:color w:val="003366"/>
                <w:sz w:val="18"/>
                <w:szCs w:val="18"/>
                <w:lang w:eastAsia="hr-HR"/>
              </w:rPr>
              <w:t xml:space="preserve"> Stručne, znanstvene i tehničke djelatnosti</w:t>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20.772</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60.210</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F2691F" w:rsidP="0017712B">
            <w:pPr>
              <w:spacing w:after="0" w:line="240" w:lineRule="auto"/>
              <w:jc w:val="right"/>
              <w:rPr>
                <w:rFonts w:ascii="Arial" w:eastAsia="Times New Roman" w:hAnsi="Arial" w:cs="Arial"/>
                <w:color w:val="003366"/>
                <w:sz w:val="18"/>
                <w:szCs w:val="18"/>
                <w:lang w:eastAsia="hr-HR"/>
              </w:rPr>
            </w:pPr>
            <w:r w:rsidRPr="00F2691F">
              <w:rPr>
                <w:rFonts w:ascii="Arial" w:eastAsia="Times New Roman" w:hAnsi="Arial" w:cs="Arial"/>
                <w:color w:val="003366"/>
                <w:sz w:val="18"/>
                <w:szCs w:val="18"/>
                <w:lang w:eastAsia="hr-HR"/>
              </w:rPr>
              <w:t>7.420.509</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34.317</w:t>
            </w:r>
          </w:p>
        </w:tc>
      </w:tr>
      <w:tr w:rsidR="003B6ED5" w:rsidRPr="006B1272" w:rsidTr="003B6ED5">
        <w:trPr>
          <w:trHeight w:hRule="exact" w:val="283"/>
          <w:jc w:val="center"/>
        </w:trPr>
        <w:tc>
          <w:tcPr>
            <w:tcW w:w="5896" w:type="dxa"/>
            <w:tcBorders>
              <w:top w:val="nil"/>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2A593C">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N)</w:t>
            </w:r>
            <w:r w:rsidRPr="002A593C">
              <w:rPr>
                <w:rFonts w:ascii="Arial" w:eastAsia="Times New Roman" w:hAnsi="Arial" w:cs="Arial"/>
                <w:color w:val="003366"/>
                <w:sz w:val="18"/>
                <w:szCs w:val="18"/>
                <w:lang w:eastAsia="hr-HR"/>
              </w:rPr>
              <w:t xml:space="preserve"> Administrativne i pomoćne uslužne djelatnosti</w:t>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6.522</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45.167</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F2691F" w:rsidP="0017712B">
            <w:pPr>
              <w:spacing w:after="0" w:line="240" w:lineRule="auto"/>
              <w:jc w:val="right"/>
              <w:rPr>
                <w:rFonts w:ascii="Arial" w:eastAsia="Times New Roman" w:hAnsi="Arial" w:cs="Arial"/>
                <w:color w:val="003366"/>
                <w:sz w:val="18"/>
                <w:szCs w:val="18"/>
                <w:lang w:eastAsia="hr-HR"/>
              </w:rPr>
            </w:pPr>
            <w:r w:rsidRPr="00F2691F">
              <w:rPr>
                <w:rFonts w:ascii="Arial" w:eastAsia="Times New Roman" w:hAnsi="Arial" w:cs="Arial"/>
                <w:color w:val="003366"/>
                <w:sz w:val="18"/>
                <w:szCs w:val="18"/>
                <w:lang w:eastAsia="hr-HR"/>
              </w:rPr>
              <w:t>3.644.294</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19.061</w:t>
            </w:r>
          </w:p>
        </w:tc>
      </w:tr>
      <w:tr w:rsidR="003B6ED5" w:rsidRPr="006B1272" w:rsidTr="003B6ED5">
        <w:trPr>
          <w:trHeight w:hRule="exact" w:val="283"/>
          <w:jc w:val="center"/>
        </w:trPr>
        <w:tc>
          <w:tcPr>
            <w:tcW w:w="5896" w:type="dxa"/>
            <w:tcBorders>
              <w:top w:val="nil"/>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2A593C">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O)</w:t>
            </w:r>
            <w:r w:rsidRPr="002A593C">
              <w:rPr>
                <w:rFonts w:ascii="Arial" w:eastAsia="Times New Roman" w:hAnsi="Arial" w:cs="Arial"/>
                <w:color w:val="003366"/>
                <w:sz w:val="18"/>
                <w:szCs w:val="18"/>
                <w:lang w:eastAsia="hr-HR"/>
              </w:rPr>
              <w:t xml:space="preserve"> Javna uprava i obrana; obvezno socijalno osiguranje</w:t>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52</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435</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F2691F" w:rsidP="0017712B">
            <w:pPr>
              <w:spacing w:after="0" w:line="240" w:lineRule="auto"/>
              <w:jc w:val="right"/>
              <w:rPr>
                <w:rFonts w:ascii="Arial" w:eastAsia="Times New Roman" w:hAnsi="Arial" w:cs="Arial"/>
                <w:color w:val="003366"/>
                <w:sz w:val="18"/>
                <w:szCs w:val="18"/>
                <w:lang w:eastAsia="hr-HR"/>
              </w:rPr>
            </w:pPr>
            <w:r w:rsidRPr="00F2691F">
              <w:rPr>
                <w:rFonts w:ascii="Arial" w:eastAsia="Times New Roman" w:hAnsi="Arial" w:cs="Arial"/>
                <w:color w:val="003366"/>
                <w:sz w:val="18"/>
                <w:szCs w:val="18"/>
                <w:lang w:eastAsia="hr-HR"/>
              </w:rPr>
              <w:t>49.072</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0</w:t>
            </w:r>
          </w:p>
        </w:tc>
      </w:tr>
      <w:tr w:rsidR="003B6ED5" w:rsidRPr="006B1272" w:rsidTr="003B6ED5">
        <w:trPr>
          <w:trHeight w:hRule="exact" w:val="283"/>
          <w:jc w:val="center"/>
        </w:trPr>
        <w:tc>
          <w:tcPr>
            <w:tcW w:w="5896" w:type="dxa"/>
            <w:tcBorders>
              <w:top w:val="nil"/>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2A593C">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P)</w:t>
            </w:r>
            <w:r w:rsidRPr="002A593C">
              <w:rPr>
                <w:rFonts w:ascii="Arial" w:eastAsia="Times New Roman" w:hAnsi="Arial" w:cs="Arial"/>
                <w:color w:val="003366"/>
                <w:sz w:val="18"/>
                <w:szCs w:val="18"/>
                <w:lang w:eastAsia="hr-HR"/>
              </w:rPr>
              <w:t xml:space="preserve"> Obrazovanje</w:t>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1.576</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7.307</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F2691F" w:rsidP="0017712B">
            <w:pPr>
              <w:spacing w:after="0" w:line="240" w:lineRule="auto"/>
              <w:jc w:val="right"/>
              <w:rPr>
                <w:rFonts w:ascii="Arial" w:eastAsia="Times New Roman" w:hAnsi="Arial" w:cs="Arial"/>
                <w:color w:val="003366"/>
                <w:sz w:val="18"/>
                <w:szCs w:val="18"/>
                <w:lang w:eastAsia="hr-HR"/>
              </w:rPr>
            </w:pPr>
            <w:r w:rsidRPr="00F2691F">
              <w:rPr>
                <w:rFonts w:ascii="Arial" w:eastAsia="Times New Roman" w:hAnsi="Arial" w:cs="Arial"/>
                <w:color w:val="003366"/>
                <w:sz w:val="18"/>
                <w:szCs w:val="18"/>
                <w:lang w:eastAsia="hr-HR"/>
              </w:rPr>
              <w:t>599.289</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487</w:t>
            </w:r>
          </w:p>
        </w:tc>
      </w:tr>
      <w:tr w:rsidR="003B6ED5" w:rsidRPr="006B1272" w:rsidTr="003B6ED5">
        <w:trPr>
          <w:trHeight w:hRule="exact" w:val="283"/>
          <w:jc w:val="center"/>
        </w:trPr>
        <w:tc>
          <w:tcPr>
            <w:tcW w:w="5896" w:type="dxa"/>
            <w:tcBorders>
              <w:top w:val="nil"/>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2A593C">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Q)</w:t>
            </w:r>
            <w:r w:rsidRPr="002A593C">
              <w:rPr>
                <w:rFonts w:ascii="Arial" w:eastAsia="Times New Roman" w:hAnsi="Arial" w:cs="Arial"/>
                <w:color w:val="003366"/>
                <w:sz w:val="18"/>
                <w:szCs w:val="18"/>
                <w:lang w:eastAsia="hr-HR"/>
              </w:rPr>
              <w:t xml:space="preserve"> Djelatnosti zdravstvene zaštite i socijalne skrbi</w:t>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1.713</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12.576</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F2691F" w:rsidP="0017712B">
            <w:pPr>
              <w:spacing w:after="0" w:line="240" w:lineRule="auto"/>
              <w:jc w:val="right"/>
              <w:rPr>
                <w:rFonts w:ascii="Arial" w:eastAsia="Times New Roman" w:hAnsi="Arial" w:cs="Arial"/>
                <w:color w:val="003366"/>
                <w:sz w:val="18"/>
                <w:szCs w:val="18"/>
                <w:lang w:eastAsia="hr-HR"/>
              </w:rPr>
            </w:pPr>
            <w:r w:rsidRPr="00F2691F">
              <w:rPr>
                <w:rFonts w:ascii="Arial" w:eastAsia="Times New Roman" w:hAnsi="Arial" w:cs="Arial"/>
                <w:color w:val="003366"/>
                <w:sz w:val="18"/>
                <w:szCs w:val="18"/>
                <w:lang w:eastAsia="hr-HR"/>
              </w:rPr>
              <w:t>1.296.165</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417</w:t>
            </w:r>
          </w:p>
        </w:tc>
      </w:tr>
      <w:tr w:rsidR="003B6ED5" w:rsidRPr="006B1272" w:rsidTr="003B6ED5">
        <w:trPr>
          <w:trHeight w:hRule="exact" w:val="283"/>
          <w:jc w:val="center"/>
        </w:trPr>
        <w:tc>
          <w:tcPr>
            <w:tcW w:w="5896" w:type="dxa"/>
            <w:tcBorders>
              <w:top w:val="nil"/>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2A593C">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 xml:space="preserve">R) </w:t>
            </w:r>
            <w:r w:rsidRPr="002A593C">
              <w:rPr>
                <w:rFonts w:ascii="Arial" w:eastAsia="Times New Roman" w:hAnsi="Arial" w:cs="Arial"/>
                <w:color w:val="003366"/>
                <w:sz w:val="18"/>
                <w:szCs w:val="18"/>
                <w:lang w:eastAsia="hr-HR"/>
              </w:rPr>
              <w:t>Umjetnost, zabava i rekreacija</w:t>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1.705</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11.465</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F2691F" w:rsidP="0017712B">
            <w:pPr>
              <w:spacing w:after="0" w:line="240" w:lineRule="auto"/>
              <w:jc w:val="right"/>
              <w:rPr>
                <w:rFonts w:ascii="Arial" w:eastAsia="Times New Roman" w:hAnsi="Arial" w:cs="Arial"/>
                <w:color w:val="003366"/>
                <w:sz w:val="18"/>
                <w:szCs w:val="18"/>
                <w:lang w:eastAsia="hr-HR"/>
              </w:rPr>
            </w:pPr>
            <w:r w:rsidRPr="00F2691F">
              <w:rPr>
                <w:rFonts w:ascii="Arial" w:eastAsia="Times New Roman" w:hAnsi="Arial" w:cs="Arial"/>
                <w:color w:val="003366"/>
                <w:sz w:val="18"/>
                <w:szCs w:val="18"/>
                <w:lang w:eastAsia="hr-HR"/>
              </w:rPr>
              <w:t>1.137.964</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1.292</w:t>
            </w:r>
          </w:p>
        </w:tc>
      </w:tr>
      <w:tr w:rsidR="003B6ED5" w:rsidRPr="006B1272" w:rsidTr="003B6ED5">
        <w:trPr>
          <w:trHeight w:hRule="exact" w:val="283"/>
          <w:jc w:val="center"/>
        </w:trPr>
        <w:tc>
          <w:tcPr>
            <w:tcW w:w="5896" w:type="dxa"/>
            <w:tcBorders>
              <w:top w:val="nil"/>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2A593C">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S)</w:t>
            </w:r>
            <w:r w:rsidRPr="002A593C">
              <w:rPr>
                <w:rFonts w:ascii="Arial" w:eastAsia="Times New Roman" w:hAnsi="Arial" w:cs="Arial"/>
                <w:color w:val="003366"/>
                <w:sz w:val="18"/>
                <w:szCs w:val="18"/>
                <w:lang w:eastAsia="hr-HR"/>
              </w:rPr>
              <w:t xml:space="preserve"> Ostale uslužne djelatnosti</w:t>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4.252</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11.155</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F2691F" w:rsidP="0017712B">
            <w:pPr>
              <w:spacing w:after="0" w:line="240" w:lineRule="auto"/>
              <w:jc w:val="right"/>
              <w:rPr>
                <w:rFonts w:ascii="Arial" w:eastAsia="Times New Roman" w:hAnsi="Arial" w:cs="Arial"/>
                <w:color w:val="003366"/>
                <w:sz w:val="18"/>
                <w:szCs w:val="18"/>
                <w:lang w:eastAsia="hr-HR"/>
              </w:rPr>
            </w:pPr>
            <w:r w:rsidRPr="00F2691F">
              <w:rPr>
                <w:rFonts w:ascii="Arial" w:eastAsia="Times New Roman" w:hAnsi="Arial" w:cs="Arial"/>
                <w:color w:val="003366"/>
                <w:sz w:val="18"/>
                <w:szCs w:val="18"/>
                <w:lang w:eastAsia="hr-HR"/>
              </w:rPr>
              <w:t>859.388</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7.138</w:t>
            </w:r>
          </w:p>
        </w:tc>
      </w:tr>
      <w:tr w:rsidR="003B6ED5" w:rsidRPr="006B1272" w:rsidTr="003B6ED5">
        <w:trPr>
          <w:trHeight w:hRule="exact" w:val="283"/>
          <w:jc w:val="center"/>
        </w:trPr>
        <w:tc>
          <w:tcPr>
            <w:tcW w:w="5896" w:type="dxa"/>
            <w:tcBorders>
              <w:top w:val="nil"/>
              <w:left w:val="single" w:sz="4" w:space="0" w:color="BFBFBF"/>
              <w:bottom w:val="single" w:sz="4" w:space="0" w:color="BFBFBF"/>
              <w:right w:val="single" w:sz="4" w:space="0" w:color="BFBFBF"/>
            </w:tcBorders>
            <w:shd w:val="clear" w:color="auto" w:fill="auto"/>
            <w:noWrap/>
            <w:vAlign w:val="center"/>
            <w:hideMark/>
          </w:tcPr>
          <w:p w:rsidR="003B6ED5" w:rsidRPr="002A593C" w:rsidRDefault="003B6ED5" w:rsidP="002A593C">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T)</w:t>
            </w:r>
            <w:r w:rsidRPr="002A593C">
              <w:rPr>
                <w:rFonts w:ascii="Arial" w:eastAsia="Times New Roman" w:hAnsi="Arial" w:cs="Arial"/>
                <w:color w:val="003366"/>
                <w:sz w:val="18"/>
                <w:szCs w:val="18"/>
                <w:lang w:eastAsia="hr-HR"/>
              </w:rPr>
              <w:t xml:space="preserve"> Djelatnosti kućanstava kao poslodavaca</w:t>
            </w:r>
          </w:p>
        </w:tc>
        <w:tc>
          <w:tcPr>
            <w:tcW w:w="1048" w:type="dxa"/>
            <w:tcBorders>
              <w:top w:val="nil"/>
              <w:left w:val="nil"/>
              <w:bottom w:val="single" w:sz="4" w:space="0" w:color="BFBFBF"/>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2</w:t>
            </w:r>
          </w:p>
        </w:tc>
        <w:tc>
          <w:tcPr>
            <w:tcW w:w="941" w:type="dxa"/>
            <w:tcBorders>
              <w:top w:val="nil"/>
              <w:left w:val="nil"/>
              <w:bottom w:val="single" w:sz="4" w:space="0" w:color="BFBFBF"/>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28</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F2691F" w:rsidP="0017712B">
            <w:pPr>
              <w:spacing w:after="0" w:line="240" w:lineRule="auto"/>
              <w:jc w:val="right"/>
              <w:rPr>
                <w:rFonts w:ascii="Arial" w:eastAsia="Times New Roman" w:hAnsi="Arial" w:cs="Arial"/>
                <w:color w:val="003366"/>
                <w:sz w:val="18"/>
                <w:szCs w:val="18"/>
                <w:lang w:eastAsia="hr-HR"/>
              </w:rPr>
            </w:pPr>
            <w:r w:rsidRPr="00F2691F">
              <w:rPr>
                <w:rFonts w:ascii="Arial" w:eastAsia="Times New Roman" w:hAnsi="Arial" w:cs="Arial"/>
                <w:color w:val="003366"/>
                <w:sz w:val="18"/>
                <w:szCs w:val="18"/>
                <w:lang w:eastAsia="hr-HR"/>
              </w:rPr>
              <w:t>966</w:t>
            </w:r>
          </w:p>
        </w:tc>
        <w:tc>
          <w:tcPr>
            <w:tcW w:w="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0</w:t>
            </w:r>
          </w:p>
        </w:tc>
      </w:tr>
      <w:tr w:rsidR="003B6ED5" w:rsidRPr="006B1272" w:rsidTr="003B6ED5">
        <w:trPr>
          <w:trHeight w:hRule="exact" w:val="283"/>
          <w:jc w:val="center"/>
        </w:trPr>
        <w:tc>
          <w:tcPr>
            <w:tcW w:w="5896" w:type="dxa"/>
            <w:tcBorders>
              <w:top w:val="nil"/>
              <w:left w:val="single" w:sz="4" w:space="0" w:color="BFBFBF"/>
              <w:bottom w:val="single" w:sz="4" w:space="0" w:color="FFFFFF" w:themeColor="background1"/>
              <w:right w:val="single" w:sz="4" w:space="0" w:color="BFBFBF"/>
            </w:tcBorders>
            <w:shd w:val="clear" w:color="auto" w:fill="auto"/>
            <w:noWrap/>
            <w:vAlign w:val="center"/>
            <w:hideMark/>
          </w:tcPr>
          <w:p w:rsidR="003B6ED5" w:rsidRPr="002A593C" w:rsidRDefault="003B6ED5" w:rsidP="002A593C">
            <w:pPr>
              <w:spacing w:after="0" w:line="240" w:lineRule="auto"/>
              <w:rPr>
                <w:rFonts w:ascii="Arial" w:eastAsia="Times New Roman" w:hAnsi="Arial" w:cs="Arial"/>
                <w:color w:val="003366"/>
                <w:sz w:val="18"/>
                <w:szCs w:val="18"/>
                <w:lang w:eastAsia="hr-HR"/>
              </w:rPr>
            </w:pPr>
            <w:r w:rsidRPr="002A593C">
              <w:rPr>
                <w:rFonts w:ascii="Arial" w:eastAsia="Times New Roman" w:hAnsi="Arial" w:cs="Arial"/>
                <w:b/>
                <w:bCs/>
                <w:color w:val="003366"/>
                <w:sz w:val="18"/>
                <w:szCs w:val="18"/>
                <w:lang w:eastAsia="hr-HR"/>
              </w:rPr>
              <w:t>0)</w:t>
            </w:r>
            <w:r w:rsidRPr="002A593C">
              <w:rPr>
                <w:rFonts w:ascii="Arial" w:eastAsia="Times New Roman" w:hAnsi="Arial" w:cs="Arial"/>
                <w:color w:val="003366"/>
                <w:sz w:val="18"/>
                <w:szCs w:val="18"/>
                <w:lang w:eastAsia="hr-HR"/>
              </w:rPr>
              <w:t xml:space="preserve"> Fizičke osobe bez djelatnosti</w:t>
            </w:r>
          </w:p>
        </w:tc>
        <w:tc>
          <w:tcPr>
            <w:tcW w:w="1048" w:type="dxa"/>
            <w:tcBorders>
              <w:top w:val="nil"/>
              <w:left w:val="nil"/>
              <w:bottom w:val="single" w:sz="4" w:space="0" w:color="FFFFFF" w:themeColor="background1"/>
              <w:right w:val="single" w:sz="4" w:space="0" w:color="BFBF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241</w:t>
            </w:r>
          </w:p>
        </w:tc>
        <w:tc>
          <w:tcPr>
            <w:tcW w:w="941" w:type="dxa"/>
            <w:tcBorders>
              <w:top w:val="nil"/>
              <w:left w:val="nil"/>
              <w:bottom w:val="single" w:sz="4" w:space="0" w:color="FFFFFF" w:themeColor="background1"/>
              <w:right w:val="single" w:sz="4" w:space="0" w:color="BFBFBF" w:themeColor="background1" w:themeShade="BF"/>
            </w:tcBorders>
            <w:shd w:val="clear" w:color="auto" w:fill="auto"/>
            <w:vAlign w:val="center"/>
            <w:hideMark/>
          </w:tcPr>
          <w:p w:rsidR="003B6ED5" w:rsidRPr="002A593C" w:rsidRDefault="003B6ED5" w:rsidP="002A593C">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66</w:t>
            </w:r>
          </w:p>
        </w:tc>
        <w:tc>
          <w:tcPr>
            <w:tcW w:w="1020" w:type="dxa"/>
            <w:tcBorders>
              <w:top w:val="single" w:sz="4" w:space="0" w:color="BFBFBF" w:themeColor="background1" w:themeShade="BF"/>
              <w:left w:val="single" w:sz="4" w:space="0" w:color="BFBFBF" w:themeColor="background1" w:themeShade="BF"/>
              <w:bottom w:val="single" w:sz="4" w:space="0" w:color="FFFFFF" w:themeColor="background1"/>
              <w:right w:val="single" w:sz="4" w:space="0" w:color="BFBFBF" w:themeColor="background1" w:themeShade="BF"/>
            </w:tcBorders>
            <w:vAlign w:val="center"/>
          </w:tcPr>
          <w:p w:rsidR="003B6ED5" w:rsidRPr="002A593C" w:rsidRDefault="00F2691F" w:rsidP="0017712B">
            <w:pPr>
              <w:spacing w:after="0" w:line="240" w:lineRule="auto"/>
              <w:jc w:val="right"/>
              <w:rPr>
                <w:rFonts w:ascii="Arial" w:eastAsia="Times New Roman" w:hAnsi="Arial" w:cs="Arial"/>
                <w:color w:val="003366"/>
                <w:sz w:val="18"/>
                <w:szCs w:val="18"/>
                <w:lang w:eastAsia="hr-HR"/>
              </w:rPr>
            </w:pPr>
            <w:r w:rsidRPr="00F2691F">
              <w:rPr>
                <w:rFonts w:ascii="Arial" w:eastAsia="Times New Roman" w:hAnsi="Arial" w:cs="Arial"/>
                <w:color w:val="003366"/>
                <w:sz w:val="18"/>
                <w:szCs w:val="18"/>
                <w:lang w:eastAsia="hr-HR"/>
              </w:rPr>
              <w:t>7.077</w:t>
            </w:r>
          </w:p>
        </w:tc>
        <w:tc>
          <w:tcPr>
            <w:tcW w:w="929" w:type="dxa"/>
            <w:tcBorders>
              <w:top w:val="single" w:sz="4" w:space="0" w:color="BFBFBF" w:themeColor="background1" w:themeShade="BF"/>
              <w:left w:val="single" w:sz="4" w:space="0" w:color="BFBFBF" w:themeColor="background1" w:themeShade="BF"/>
              <w:bottom w:val="single" w:sz="4" w:space="0" w:color="FFFFFF" w:themeColor="background1"/>
              <w:right w:val="single" w:sz="4" w:space="0" w:color="BFBFBF" w:themeColor="background1" w:themeShade="BF"/>
            </w:tcBorders>
            <w:vAlign w:val="center"/>
          </w:tcPr>
          <w:p w:rsidR="003B6ED5" w:rsidRPr="002A593C" w:rsidRDefault="003B6ED5" w:rsidP="0017712B">
            <w:pPr>
              <w:spacing w:after="0" w:line="240" w:lineRule="auto"/>
              <w:jc w:val="right"/>
              <w:rPr>
                <w:rFonts w:ascii="Arial" w:eastAsia="Times New Roman" w:hAnsi="Arial" w:cs="Arial"/>
                <w:color w:val="003366"/>
                <w:sz w:val="18"/>
                <w:szCs w:val="18"/>
                <w:lang w:eastAsia="hr-HR"/>
              </w:rPr>
            </w:pPr>
            <w:r w:rsidRPr="002A593C">
              <w:rPr>
                <w:rFonts w:ascii="Arial" w:eastAsia="Times New Roman" w:hAnsi="Arial" w:cs="Arial"/>
                <w:color w:val="003366"/>
                <w:sz w:val="18"/>
                <w:szCs w:val="18"/>
                <w:lang w:eastAsia="hr-HR"/>
              </w:rPr>
              <w:t>0</w:t>
            </w:r>
          </w:p>
        </w:tc>
      </w:tr>
      <w:tr w:rsidR="003B6ED5" w:rsidRPr="006B1272" w:rsidTr="003B6ED5">
        <w:trPr>
          <w:trHeight w:hRule="exact" w:val="283"/>
          <w:jc w:val="center"/>
        </w:trPr>
        <w:tc>
          <w:tcPr>
            <w:tcW w:w="58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BFBFBF"/>
            <w:noWrap/>
            <w:vAlign w:val="center"/>
            <w:hideMark/>
          </w:tcPr>
          <w:p w:rsidR="003B6ED5" w:rsidRPr="00802C74" w:rsidRDefault="003B6ED5" w:rsidP="002A593C">
            <w:pPr>
              <w:spacing w:after="0" w:line="240" w:lineRule="auto"/>
              <w:rPr>
                <w:rFonts w:ascii="Arial" w:eastAsia="Times New Roman" w:hAnsi="Arial" w:cs="Arial"/>
                <w:b/>
                <w:bCs/>
                <w:color w:val="003366"/>
                <w:sz w:val="18"/>
                <w:szCs w:val="18"/>
                <w:lang w:eastAsia="hr-HR"/>
              </w:rPr>
            </w:pPr>
            <w:r w:rsidRPr="00802C74">
              <w:rPr>
                <w:rFonts w:ascii="Arial" w:eastAsia="Times New Roman" w:hAnsi="Arial" w:cs="Arial"/>
                <w:b/>
                <w:bCs/>
                <w:color w:val="003366"/>
                <w:sz w:val="18"/>
                <w:szCs w:val="18"/>
                <w:lang w:eastAsia="hr-HR"/>
              </w:rPr>
              <w:t>Ukupno sva područja djelatnosti</w:t>
            </w:r>
          </w:p>
        </w:tc>
        <w:tc>
          <w:tcPr>
            <w:tcW w:w="10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BFBFBF"/>
            <w:vAlign w:val="center"/>
            <w:hideMark/>
          </w:tcPr>
          <w:p w:rsidR="003B6ED5" w:rsidRPr="00802C74" w:rsidRDefault="003B6ED5" w:rsidP="002A593C">
            <w:pPr>
              <w:spacing w:after="0" w:line="240" w:lineRule="auto"/>
              <w:jc w:val="right"/>
              <w:rPr>
                <w:rFonts w:ascii="Arial" w:eastAsia="Times New Roman" w:hAnsi="Arial" w:cs="Arial"/>
                <w:b/>
                <w:bCs/>
                <w:color w:val="003366"/>
                <w:sz w:val="18"/>
                <w:szCs w:val="18"/>
                <w:lang w:eastAsia="hr-HR"/>
              </w:rPr>
            </w:pPr>
            <w:r w:rsidRPr="00802C74">
              <w:rPr>
                <w:rFonts w:ascii="Arial" w:eastAsia="Times New Roman" w:hAnsi="Arial" w:cs="Arial"/>
                <w:b/>
                <w:bCs/>
                <w:color w:val="003366"/>
                <w:sz w:val="18"/>
                <w:szCs w:val="18"/>
                <w:lang w:eastAsia="hr-HR"/>
              </w:rPr>
              <w:t>131.117</w:t>
            </w:r>
          </w:p>
        </w:tc>
        <w:tc>
          <w:tcPr>
            <w:tcW w:w="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BFBFBF"/>
            <w:vAlign w:val="center"/>
            <w:hideMark/>
          </w:tcPr>
          <w:p w:rsidR="003B6ED5" w:rsidRPr="00802C74" w:rsidRDefault="003B6ED5" w:rsidP="002A593C">
            <w:pPr>
              <w:spacing w:after="0" w:line="240" w:lineRule="auto"/>
              <w:jc w:val="right"/>
              <w:rPr>
                <w:rFonts w:ascii="Arial" w:eastAsia="Times New Roman" w:hAnsi="Arial" w:cs="Arial"/>
                <w:b/>
                <w:bCs/>
                <w:color w:val="003366"/>
                <w:sz w:val="18"/>
                <w:szCs w:val="18"/>
                <w:lang w:eastAsia="hr-HR"/>
              </w:rPr>
            </w:pPr>
            <w:r w:rsidRPr="00802C74">
              <w:rPr>
                <w:rFonts w:ascii="Arial" w:eastAsia="Times New Roman" w:hAnsi="Arial" w:cs="Arial"/>
                <w:b/>
                <w:bCs/>
                <w:color w:val="003366"/>
                <w:sz w:val="18"/>
                <w:szCs w:val="18"/>
                <w:lang w:eastAsia="hr-HR"/>
              </w:rPr>
              <w:t>939.954</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BFBFBF"/>
            <w:vAlign w:val="center"/>
          </w:tcPr>
          <w:p w:rsidR="003B6ED5" w:rsidRPr="00802C74" w:rsidRDefault="00F2691F" w:rsidP="0017712B">
            <w:pPr>
              <w:spacing w:after="0" w:line="240" w:lineRule="auto"/>
              <w:jc w:val="right"/>
              <w:rPr>
                <w:rFonts w:ascii="Arial" w:eastAsia="Times New Roman" w:hAnsi="Arial" w:cs="Arial"/>
                <w:b/>
                <w:bCs/>
                <w:color w:val="003366"/>
                <w:sz w:val="18"/>
                <w:szCs w:val="18"/>
                <w:lang w:eastAsia="hr-HR"/>
              </w:rPr>
            </w:pPr>
            <w:r w:rsidRPr="00802C74">
              <w:rPr>
                <w:rFonts w:ascii="Arial" w:eastAsia="Times New Roman" w:hAnsi="Arial" w:cs="Arial"/>
                <w:b/>
                <w:bCs/>
                <w:color w:val="003366"/>
                <w:sz w:val="18"/>
                <w:szCs w:val="18"/>
                <w:lang w:eastAsia="hr-HR"/>
              </w:rPr>
              <w:t>99.637.428</w:t>
            </w:r>
          </w:p>
        </w:tc>
        <w:tc>
          <w:tcPr>
            <w:tcW w:w="9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BFBFBF"/>
            <w:vAlign w:val="center"/>
          </w:tcPr>
          <w:p w:rsidR="003B6ED5" w:rsidRPr="00802C74" w:rsidRDefault="003B6ED5" w:rsidP="0017712B">
            <w:pPr>
              <w:spacing w:after="0" w:line="240" w:lineRule="auto"/>
              <w:jc w:val="right"/>
              <w:rPr>
                <w:rFonts w:ascii="Arial" w:eastAsia="Times New Roman" w:hAnsi="Arial" w:cs="Arial"/>
                <w:b/>
                <w:bCs/>
                <w:color w:val="003366"/>
                <w:sz w:val="18"/>
                <w:szCs w:val="18"/>
                <w:lang w:eastAsia="hr-HR"/>
              </w:rPr>
            </w:pPr>
            <w:r w:rsidRPr="00802C74">
              <w:rPr>
                <w:rFonts w:ascii="Arial" w:eastAsia="Times New Roman" w:hAnsi="Arial" w:cs="Arial"/>
                <w:b/>
                <w:bCs/>
                <w:color w:val="003366"/>
                <w:sz w:val="18"/>
                <w:szCs w:val="18"/>
                <w:lang w:eastAsia="hr-HR"/>
              </w:rPr>
              <w:t>682.749</w:t>
            </w:r>
          </w:p>
        </w:tc>
      </w:tr>
    </w:tbl>
    <w:p w:rsidR="00D01C9D" w:rsidRPr="00EA1B05" w:rsidRDefault="00D01C9D" w:rsidP="00DA4FC1">
      <w:pPr>
        <w:tabs>
          <w:tab w:val="left" w:pos="1134"/>
          <w:tab w:val="left" w:pos="12758"/>
        </w:tabs>
        <w:spacing w:before="40" w:after="0" w:line="240" w:lineRule="auto"/>
        <w:jc w:val="both"/>
        <w:rPr>
          <w:rFonts w:ascii="Arial" w:hAnsi="Arial" w:cs="Arial"/>
          <w:b/>
          <w:color w:val="17365D" w:themeColor="text2" w:themeShade="BF"/>
          <w:sz w:val="18"/>
          <w:szCs w:val="18"/>
        </w:rPr>
      </w:pPr>
      <w:r w:rsidRPr="00ED0312">
        <w:rPr>
          <w:rFonts w:ascii="Arial" w:hAnsi="Arial" w:cs="Arial"/>
          <w:i/>
          <w:color w:val="17365D" w:themeColor="text2" w:themeShade="BF"/>
          <w:sz w:val="16"/>
          <w:szCs w:val="16"/>
        </w:rPr>
        <w:t>Izvor: Fina - Registar godišnjih financijskih izvještaja</w:t>
      </w:r>
    </w:p>
    <w:p w:rsidR="002421F2" w:rsidRDefault="00DA219B" w:rsidP="00802C74">
      <w:pPr>
        <w:pBdr>
          <w:top w:val="single" w:sz="12" w:space="1" w:color="auto"/>
        </w:pBdr>
        <w:spacing w:before="120" w:after="0" w:line="240" w:lineRule="auto"/>
        <w:rPr>
          <w:rFonts w:ascii="Arial" w:hAnsi="Arial" w:cs="Arial"/>
          <w:i/>
          <w:color w:val="0000FF"/>
          <w:sz w:val="18"/>
          <w:szCs w:val="18"/>
          <w:u w:val="single"/>
          <w:lang w:eastAsia="hr-HR"/>
        </w:rPr>
      </w:pPr>
      <w:r w:rsidRPr="006974D8">
        <w:rPr>
          <w:rFonts w:ascii="Arial" w:eastAsia="Times New Roman" w:hAnsi="Arial" w:cs="Arial"/>
          <w:i/>
          <w:color w:val="17365D"/>
          <w:sz w:val="18"/>
          <w:szCs w:val="18"/>
          <w:lang w:eastAsia="hr-HR"/>
        </w:rPr>
        <w:t>Pojedinačni podaci o rezultatima poslovanja poduzetnika dostupni su besplatno na</w:t>
      </w:r>
      <w:r w:rsidRPr="006974D8">
        <w:rPr>
          <w:rFonts w:ascii="Arial" w:hAnsi="Arial" w:cs="Arial"/>
          <w:i/>
          <w:color w:val="17365D"/>
          <w:sz w:val="18"/>
          <w:szCs w:val="18"/>
          <w:lang w:eastAsia="hr-HR"/>
        </w:rPr>
        <w:t xml:space="preserve"> </w:t>
      </w:r>
      <w:hyperlink r:id="rId10" w:history="1">
        <w:r w:rsidRPr="006974D8">
          <w:rPr>
            <w:rFonts w:ascii="Arial" w:hAnsi="Arial" w:cs="Arial"/>
            <w:i/>
            <w:color w:val="0000FF"/>
            <w:sz w:val="18"/>
            <w:szCs w:val="18"/>
            <w:u w:val="single"/>
            <w:lang w:eastAsia="hr-HR"/>
          </w:rPr>
          <w:t>RGFI – javna objava</w:t>
        </w:r>
      </w:hyperlink>
      <w:r w:rsidRPr="006974D8">
        <w:rPr>
          <w:rFonts w:ascii="Arial" w:hAnsi="Arial" w:cs="Arial"/>
          <w:i/>
          <w:color w:val="0F243E"/>
          <w:sz w:val="18"/>
          <w:szCs w:val="18"/>
          <w:lang w:eastAsia="hr-HR"/>
        </w:rPr>
        <w:t xml:space="preserve"> </w:t>
      </w:r>
      <w:r w:rsidRPr="006974D8">
        <w:rPr>
          <w:rFonts w:ascii="Arial" w:eastAsia="Times New Roman" w:hAnsi="Arial" w:cs="Arial"/>
          <w:i/>
          <w:color w:val="17375E"/>
          <w:sz w:val="18"/>
          <w:szCs w:val="18"/>
          <w:lang w:eastAsia="hr-HR"/>
        </w:rPr>
        <w:t>i na</w:t>
      </w:r>
      <w:r w:rsidRPr="006974D8">
        <w:rPr>
          <w:rFonts w:ascii="Arial" w:hAnsi="Arial" w:cs="Arial"/>
          <w:i/>
          <w:color w:val="0F243E"/>
          <w:sz w:val="18"/>
          <w:szCs w:val="18"/>
          <w:lang w:eastAsia="hr-HR"/>
        </w:rPr>
        <w:t xml:space="preserve"> </w:t>
      </w:r>
      <w:hyperlink r:id="rId11" w:history="1">
        <w:r w:rsidRPr="006974D8">
          <w:rPr>
            <w:rFonts w:ascii="Arial" w:hAnsi="Arial" w:cs="Arial"/>
            <w:i/>
            <w:color w:val="0000FF"/>
            <w:sz w:val="18"/>
            <w:szCs w:val="18"/>
            <w:u w:val="single"/>
            <w:lang w:eastAsia="hr-HR"/>
          </w:rPr>
          <w:t>Transparentno.hr</w:t>
        </w:r>
      </w:hyperlink>
      <w:r w:rsidRPr="006974D8">
        <w:rPr>
          <w:rFonts w:ascii="Arial" w:hAnsi="Arial" w:cs="Arial"/>
          <w:i/>
          <w:color w:val="0000FF"/>
          <w:sz w:val="18"/>
          <w:szCs w:val="18"/>
          <w:u w:val="single"/>
          <w:lang w:eastAsia="hr-HR"/>
        </w:rPr>
        <w:t>,</w:t>
      </w:r>
      <w:r w:rsidRPr="006974D8">
        <w:rPr>
          <w:rFonts w:ascii="Arial" w:hAnsi="Arial" w:cs="Arial"/>
          <w:i/>
          <w:color w:val="0000FF"/>
          <w:sz w:val="18"/>
          <w:szCs w:val="18"/>
          <w:lang w:eastAsia="hr-HR"/>
        </w:rPr>
        <w:t xml:space="preserve"> </w:t>
      </w:r>
      <w:r w:rsidRPr="006974D8">
        <w:rPr>
          <w:rFonts w:ascii="Arial" w:hAnsi="Arial" w:cs="Arial"/>
          <w:i/>
          <w:color w:val="244061"/>
          <w:sz w:val="18"/>
          <w:szCs w:val="18"/>
          <w:lang w:eastAsia="hr-HR"/>
        </w:rPr>
        <w:t xml:space="preserve">a agregirani i pojedinačni podaci dostupni su uz naknadu na servisu </w:t>
      </w:r>
      <w:hyperlink r:id="rId12" w:history="1">
        <w:r w:rsidRPr="006974D8">
          <w:rPr>
            <w:rFonts w:ascii="Arial" w:hAnsi="Arial" w:cs="Arial"/>
            <w:i/>
            <w:color w:val="0000FF"/>
            <w:sz w:val="18"/>
            <w:szCs w:val="18"/>
            <w:u w:val="single"/>
            <w:lang w:eastAsia="hr-HR"/>
          </w:rPr>
          <w:t>info.BIZ</w:t>
        </w:r>
      </w:hyperlink>
      <w:r w:rsidR="00DA4FC1" w:rsidRPr="006974D8">
        <w:rPr>
          <w:rFonts w:ascii="Arial" w:hAnsi="Arial" w:cs="Arial"/>
          <w:i/>
          <w:color w:val="0000FF"/>
          <w:sz w:val="18"/>
          <w:szCs w:val="18"/>
          <w:u w:val="single"/>
          <w:lang w:eastAsia="hr-HR"/>
        </w:rPr>
        <w:t xml:space="preserve"> </w:t>
      </w:r>
    </w:p>
    <w:p w:rsidR="006C118C" w:rsidRPr="006974D8" w:rsidRDefault="00DA219B" w:rsidP="00802C74">
      <w:pPr>
        <w:pBdr>
          <w:top w:val="single" w:sz="12" w:space="1" w:color="auto"/>
        </w:pBdr>
        <w:spacing w:before="120" w:after="0" w:line="240" w:lineRule="auto"/>
        <w:rPr>
          <w:rFonts w:ascii="Arial" w:hAnsi="Arial" w:cs="Arial"/>
          <w:bCs/>
          <w:i/>
          <w:color w:val="17365D"/>
          <w:sz w:val="18"/>
          <w:szCs w:val="18"/>
        </w:rPr>
      </w:pPr>
      <w:r w:rsidRPr="006974D8">
        <w:rPr>
          <w:rFonts w:ascii="Arial" w:hAnsi="Arial" w:cs="Arial"/>
          <w:bCs/>
          <w:i/>
          <w:color w:val="17365D"/>
          <w:sz w:val="18"/>
          <w:szCs w:val="18"/>
        </w:rPr>
        <w:t xml:space="preserve">Informacija o tome je li poslovni subjekt u blokadi ili ne, dostupna je korištenjem usluge </w:t>
      </w:r>
      <w:hyperlink r:id="rId13" w:history="1">
        <w:r w:rsidRPr="006974D8">
          <w:rPr>
            <w:rStyle w:val="Hiperveza"/>
            <w:rFonts w:ascii="Arial" w:hAnsi="Arial" w:cs="Arial"/>
            <w:bCs/>
            <w:i/>
            <w:sz w:val="18"/>
            <w:szCs w:val="18"/>
          </w:rPr>
          <w:t>FINA InfoBlokade</w:t>
        </w:r>
      </w:hyperlink>
      <w:r w:rsidRPr="006974D8">
        <w:rPr>
          <w:rFonts w:ascii="Arial" w:hAnsi="Arial" w:cs="Arial"/>
          <w:bCs/>
          <w:i/>
          <w:color w:val="17365D"/>
          <w:sz w:val="18"/>
          <w:szCs w:val="18"/>
        </w:rPr>
        <w:t xml:space="preserve"> slanjem SMS poruke na broj 818058</w:t>
      </w:r>
      <w:r w:rsidR="00B70C9F">
        <w:rPr>
          <w:rFonts w:ascii="Arial" w:hAnsi="Arial" w:cs="Arial"/>
          <w:bCs/>
          <w:i/>
          <w:color w:val="17365D"/>
          <w:sz w:val="18"/>
          <w:szCs w:val="18"/>
        </w:rPr>
        <w:t>.</w:t>
      </w:r>
    </w:p>
    <w:sectPr w:rsidR="006C118C" w:rsidRPr="006974D8" w:rsidSect="00802C74">
      <w:headerReference w:type="default" r:id="rId14"/>
      <w:footerReference w:type="default" r:id="rId15"/>
      <w:pgSz w:w="11906" w:h="16838"/>
      <w:pgMar w:top="1021" w:right="1021" w:bottom="90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489" w:rsidRDefault="007D2489" w:rsidP="007B2A8F">
      <w:pPr>
        <w:spacing w:after="0" w:line="240" w:lineRule="auto"/>
      </w:pPr>
      <w:r>
        <w:separator/>
      </w:r>
    </w:p>
  </w:endnote>
  <w:endnote w:type="continuationSeparator" w:id="0">
    <w:p w:rsidR="007D2489" w:rsidRDefault="007D2489" w:rsidP="007B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293" w:rsidRPr="009F49CF" w:rsidRDefault="00C81293" w:rsidP="009F49CF">
    <w:pPr>
      <w:pStyle w:val="Podnoje"/>
      <w:spacing w:after="0" w:line="240" w:lineRule="auto"/>
      <w:rPr>
        <w:rFonts w:ascii="Arial" w:eastAsia="BatangChe"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489" w:rsidRDefault="007D2489" w:rsidP="007B2A8F">
      <w:pPr>
        <w:spacing w:after="0" w:line="240" w:lineRule="auto"/>
      </w:pPr>
      <w:r>
        <w:separator/>
      </w:r>
    </w:p>
  </w:footnote>
  <w:footnote w:type="continuationSeparator" w:id="0">
    <w:p w:rsidR="007D2489" w:rsidRDefault="007D2489" w:rsidP="007B2A8F">
      <w:pPr>
        <w:spacing w:after="0" w:line="240" w:lineRule="auto"/>
      </w:pPr>
      <w:r>
        <w:continuationSeparator/>
      </w:r>
    </w:p>
  </w:footnote>
  <w:footnote w:id="1">
    <w:p w:rsidR="00827C15" w:rsidRPr="0036242E" w:rsidRDefault="00827C15">
      <w:pPr>
        <w:pStyle w:val="Tekstfusnote"/>
        <w:rPr>
          <w:rFonts w:ascii="Arial" w:hAnsi="Arial" w:cs="Arial"/>
          <w:color w:val="17365D"/>
          <w:sz w:val="17"/>
          <w:szCs w:val="17"/>
        </w:rPr>
      </w:pPr>
      <w:r w:rsidRPr="0036242E">
        <w:rPr>
          <w:rStyle w:val="Referencafusnote"/>
          <w:rFonts w:ascii="Arial" w:hAnsi="Arial" w:cs="Arial"/>
          <w:sz w:val="17"/>
          <w:szCs w:val="17"/>
        </w:rPr>
        <w:footnoteRef/>
      </w:r>
      <w:r w:rsidRPr="0036242E">
        <w:rPr>
          <w:rFonts w:ascii="Arial" w:hAnsi="Arial" w:cs="Arial"/>
          <w:sz w:val="17"/>
          <w:szCs w:val="17"/>
        </w:rPr>
        <w:t xml:space="preserve"> </w:t>
      </w:r>
      <w:r w:rsidRPr="0036242E">
        <w:rPr>
          <w:rFonts w:ascii="Arial" w:hAnsi="Arial" w:cs="Arial"/>
          <w:color w:val="17365D"/>
          <w:sz w:val="17"/>
          <w:szCs w:val="17"/>
        </w:rPr>
        <w:t>U Registar</w:t>
      </w:r>
      <w:r w:rsidR="006974D8" w:rsidRPr="0036242E">
        <w:rPr>
          <w:rFonts w:ascii="Arial" w:hAnsi="Arial" w:cs="Arial"/>
          <w:color w:val="17365D"/>
          <w:sz w:val="17"/>
          <w:szCs w:val="17"/>
        </w:rPr>
        <w:t xml:space="preserve"> godišnjih financijskih izvještaja</w:t>
      </w:r>
      <w:r w:rsidRPr="0036242E">
        <w:rPr>
          <w:rFonts w:ascii="Arial" w:hAnsi="Arial" w:cs="Arial"/>
          <w:color w:val="17365D"/>
          <w:sz w:val="17"/>
          <w:szCs w:val="17"/>
        </w:rPr>
        <w:t>, godišnji financijski izvještaj (GFI) za 201</w:t>
      </w:r>
      <w:r w:rsidR="00D965D0" w:rsidRPr="0036242E">
        <w:rPr>
          <w:rFonts w:ascii="Arial" w:hAnsi="Arial" w:cs="Arial"/>
          <w:color w:val="17365D"/>
          <w:sz w:val="17"/>
          <w:szCs w:val="17"/>
        </w:rPr>
        <w:t>8</w:t>
      </w:r>
      <w:r w:rsidRPr="0036242E">
        <w:rPr>
          <w:rFonts w:ascii="Arial" w:hAnsi="Arial" w:cs="Arial"/>
          <w:color w:val="17365D"/>
          <w:sz w:val="17"/>
          <w:szCs w:val="17"/>
        </w:rPr>
        <w:t>. godinu za statističke i dr</w:t>
      </w:r>
      <w:r w:rsidR="00DA4FC1" w:rsidRPr="0036242E">
        <w:rPr>
          <w:rFonts w:ascii="Arial" w:hAnsi="Arial" w:cs="Arial"/>
          <w:color w:val="17365D"/>
          <w:sz w:val="17"/>
          <w:szCs w:val="17"/>
        </w:rPr>
        <w:t xml:space="preserve">. </w:t>
      </w:r>
      <w:r w:rsidRPr="0036242E">
        <w:rPr>
          <w:rFonts w:ascii="Arial" w:hAnsi="Arial" w:cs="Arial"/>
          <w:color w:val="17365D"/>
          <w:sz w:val="17"/>
          <w:szCs w:val="17"/>
        </w:rPr>
        <w:t>potrebe</w:t>
      </w:r>
      <w:r w:rsidR="00D965D0" w:rsidRPr="0036242E">
        <w:rPr>
          <w:rFonts w:ascii="Arial" w:hAnsi="Arial" w:cs="Arial"/>
          <w:color w:val="17365D"/>
          <w:sz w:val="17"/>
          <w:szCs w:val="17"/>
        </w:rPr>
        <w:t xml:space="preserve"> </w:t>
      </w:r>
      <w:r w:rsidRPr="0036242E">
        <w:rPr>
          <w:rFonts w:ascii="Arial" w:hAnsi="Arial" w:cs="Arial"/>
          <w:color w:val="17365D"/>
          <w:sz w:val="17"/>
          <w:szCs w:val="17"/>
        </w:rPr>
        <w:t xml:space="preserve">podnijelo je </w:t>
      </w:r>
      <w:r w:rsidR="00D965D0" w:rsidRPr="0036242E">
        <w:rPr>
          <w:rFonts w:ascii="Arial" w:hAnsi="Arial" w:cs="Arial"/>
          <w:color w:val="17365D"/>
          <w:sz w:val="17"/>
          <w:szCs w:val="17"/>
        </w:rPr>
        <w:t>131.117</w:t>
      </w:r>
      <w:r w:rsidRPr="0036242E">
        <w:rPr>
          <w:rFonts w:ascii="Arial" w:hAnsi="Arial" w:cs="Arial"/>
          <w:color w:val="17365D"/>
          <w:sz w:val="17"/>
          <w:szCs w:val="17"/>
        </w:rPr>
        <w:t xml:space="preserve"> poduzetnika, pravnih i fizičkih osoba (obrtnika), obveznika poreza na dobit.</w:t>
      </w:r>
    </w:p>
  </w:footnote>
  <w:footnote w:id="2">
    <w:p w:rsidR="00B70C9F" w:rsidRPr="00B70C9F" w:rsidRDefault="00B70C9F" w:rsidP="00B70C9F">
      <w:pPr>
        <w:pStyle w:val="Tekstfusnote"/>
        <w:rPr>
          <w:rFonts w:ascii="Arial" w:hAnsi="Arial" w:cs="Arial"/>
          <w:color w:val="244061" w:themeColor="accent1" w:themeShade="80"/>
          <w:sz w:val="17"/>
          <w:szCs w:val="17"/>
        </w:rPr>
      </w:pPr>
      <w:r w:rsidRPr="00B70C9F">
        <w:rPr>
          <w:rStyle w:val="Referencafusnote"/>
          <w:rFonts w:ascii="Arial" w:hAnsi="Arial" w:cs="Arial"/>
          <w:color w:val="244061" w:themeColor="accent1" w:themeShade="80"/>
          <w:sz w:val="17"/>
          <w:szCs w:val="17"/>
        </w:rPr>
        <w:footnoteRef/>
      </w:r>
      <w:r>
        <w:rPr>
          <w:rFonts w:ascii="Arial" w:hAnsi="Arial" w:cs="Arial"/>
          <w:color w:val="244061" w:themeColor="accent1" w:themeShade="80"/>
          <w:sz w:val="17"/>
          <w:szCs w:val="17"/>
        </w:rPr>
        <w:t xml:space="preserve"> </w:t>
      </w:r>
      <w:r w:rsidRPr="00B70C9F">
        <w:rPr>
          <w:rFonts w:ascii="Arial" w:hAnsi="Arial" w:cs="Arial"/>
          <w:color w:val="244061" w:themeColor="accent1" w:themeShade="80"/>
          <w:sz w:val="17"/>
          <w:szCs w:val="17"/>
        </w:rPr>
        <w:t xml:space="preserve">Obuhvaćaju plaćanja </w:t>
      </w:r>
      <w:r w:rsidRPr="00B70C9F">
        <w:rPr>
          <w:rFonts w:ascii="Arial" w:hAnsi="Arial" w:cs="Arial"/>
          <w:color w:val="244061" w:themeColor="accent1" w:themeShade="80"/>
          <w:sz w:val="17"/>
          <w:szCs w:val="17"/>
          <w:u w:val="single"/>
        </w:rPr>
        <w:t>agencijama za privremeno zapošljavanje</w:t>
      </w:r>
      <w:r w:rsidRPr="00B70C9F">
        <w:rPr>
          <w:rFonts w:ascii="Arial" w:hAnsi="Arial" w:cs="Arial"/>
          <w:color w:val="244061" w:themeColor="accent1" w:themeShade="80"/>
          <w:sz w:val="17"/>
          <w:szCs w:val="17"/>
        </w:rPr>
        <w:t xml:space="preserve"> i sličnim organizacijama koje klijentima nude radnu snagu na ograničeno vrijeme kako bi dopunili ili privremeno zamijenili radnu snagu klijenta, pri čemu su osobe koje se stavljaju na raspolaganju klijentu zaposlenici jedinice koja nudi privremeno zapošljavanje. No te agencije i organizacije ne nude izravan nadzor nad vlastitim zaposlenicima na radnome mjestu klijenta</w:t>
      </w:r>
    </w:p>
  </w:footnote>
  <w:footnote w:id="3">
    <w:p w:rsidR="00F2691F" w:rsidRPr="00B70C9F" w:rsidRDefault="00F2691F" w:rsidP="00B70C9F">
      <w:pPr>
        <w:pStyle w:val="Tekstfusnote"/>
        <w:spacing w:before="40"/>
        <w:rPr>
          <w:rFonts w:ascii="Arial" w:hAnsi="Arial" w:cs="Arial"/>
          <w:color w:val="244061" w:themeColor="accent1" w:themeShade="80"/>
          <w:sz w:val="17"/>
          <w:szCs w:val="17"/>
        </w:rPr>
      </w:pPr>
      <w:r w:rsidRPr="00B70C9F">
        <w:rPr>
          <w:rStyle w:val="Referencafusnote"/>
          <w:rFonts w:ascii="Arial" w:hAnsi="Arial" w:cs="Arial"/>
          <w:color w:val="244061" w:themeColor="accent1" w:themeShade="80"/>
          <w:sz w:val="17"/>
          <w:szCs w:val="17"/>
        </w:rPr>
        <w:footnoteRef/>
      </w:r>
      <w:r w:rsidRPr="00B70C9F">
        <w:rPr>
          <w:rFonts w:ascii="Arial" w:hAnsi="Arial" w:cs="Arial"/>
          <w:color w:val="244061" w:themeColor="accent1" w:themeShade="80"/>
          <w:sz w:val="17"/>
          <w:szCs w:val="17"/>
        </w:rPr>
        <w:t xml:space="preserve"> Bez banaka, osiguravajućih društava i drugih financijskih institucija.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293" w:rsidRPr="007B2A8F" w:rsidRDefault="008460DB" w:rsidP="004B466D">
    <w:pPr>
      <w:pStyle w:val="Zaglavlje"/>
      <w:widowControl w:val="0"/>
      <w:spacing w:after="0" w:line="240" w:lineRule="auto"/>
      <w:rPr>
        <w:sz w:val="4"/>
        <w:szCs w:val="4"/>
      </w:rPr>
    </w:pPr>
    <w:r>
      <w:rPr>
        <w:noProof/>
        <w:lang w:eastAsia="hr-HR"/>
      </w:rPr>
      <w:drawing>
        <wp:inline distT="0" distB="0" distL="0" distR="0" wp14:anchorId="7B6B5081" wp14:editId="5EFC6D28">
          <wp:extent cx="1009650" cy="228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pic:spPr>
              </pic:pic>
            </a:graphicData>
          </a:graphic>
        </wp:inline>
      </w:drawing>
    </w:r>
  </w:p>
  <w:p w:rsidR="00C81293" w:rsidRPr="00667413" w:rsidRDefault="00C81293" w:rsidP="009F49CF">
    <w:pPr>
      <w:pStyle w:val="Zaglavlje"/>
      <w:spacing w:after="0" w:line="240" w:lineRule="auto"/>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3CF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17C1AA9"/>
    <w:multiLevelType w:val="hybridMultilevel"/>
    <w:tmpl w:val="F962EB42"/>
    <w:lvl w:ilvl="0" w:tplc="041A0001">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F6"/>
    <w:rsid w:val="00001500"/>
    <w:rsid w:val="0000212B"/>
    <w:rsid w:val="0000236F"/>
    <w:rsid w:val="00011F81"/>
    <w:rsid w:val="00013BB5"/>
    <w:rsid w:val="00017B61"/>
    <w:rsid w:val="000240C0"/>
    <w:rsid w:val="00034238"/>
    <w:rsid w:val="00034B9B"/>
    <w:rsid w:val="000421DB"/>
    <w:rsid w:val="000560AE"/>
    <w:rsid w:val="0006090F"/>
    <w:rsid w:val="0006358C"/>
    <w:rsid w:val="00063A2D"/>
    <w:rsid w:val="00063EA3"/>
    <w:rsid w:val="00064198"/>
    <w:rsid w:val="00064844"/>
    <w:rsid w:val="000648CD"/>
    <w:rsid w:val="00065681"/>
    <w:rsid w:val="00072715"/>
    <w:rsid w:val="000730A1"/>
    <w:rsid w:val="000739F9"/>
    <w:rsid w:val="00076447"/>
    <w:rsid w:val="00085065"/>
    <w:rsid w:val="000903D7"/>
    <w:rsid w:val="00090A6E"/>
    <w:rsid w:val="000B0B82"/>
    <w:rsid w:val="000B60F4"/>
    <w:rsid w:val="000C1F17"/>
    <w:rsid w:val="000C2DF4"/>
    <w:rsid w:val="000C3C47"/>
    <w:rsid w:val="000C79BE"/>
    <w:rsid w:val="000D080F"/>
    <w:rsid w:val="000D0839"/>
    <w:rsid w:val="000E6B95"/>
    <w:rsid w:val="000E7496"/>
    <w:rsid w:val="000F2FAE"/>
    <w:rsid w:val="000F38A7"/>
    <w:rsid w:val="000F4C41"/>
    <w:rsid w:val="001007B4"/>
    <w:rsid w:val="0010755E"/>
    <w:rsid w:val="00111137"/>
    <w:rsid w:val="00122EDA"/>
    <w:rsid w:val="00135A7C"/>
    <w:rsid w:val="0015427A"/>
    <w:rsid w:val="001546C1"/>
    <w:rsid w:val="00160A5F"/>
    <w:rsid w:val="00180F7D"/>
    <w:rsid w:val="00183320"/>
    <w:rsid w:val="00186AC6"/>
    <w:rsid w:val="001922C3"/>
    <w:rsid w:val="0019506D"/>
    <w:rsid w:val="001A5AAD"/>
    <w:rsid w:val="001A789B"/>
    <w:rsid w:val="001B0720"/>
    <w:rsid w:val="001B0B1F"/>
    <w:rsid w:val="001C1CFE"/>
    <w:rsid w:val="001C2559"/>
    <w:rsid w:val="001C44F9"/>
    <w:rsid w:val="001C7206"/>
    <w:rsid w:val="001C75B5"/>
    <w:rsid w:val="001D06D1"/>
    <w:rsid w:val="001D1411"/>
    <w:rsid w:val="001D280B"/>
    <w:rsid w:val="001D2968"/>
    <w:rsid w:val="001D7D3D"/>
    <w:rsid w:val="001E4F8E"/>
    <w:rsid w:val="001E7BA4"/>
    <w:rsid w:val="001F6DDA"/>
    <w:rsid w:val="001F77FC"/>
    <w:rsid w:val="0020281F"/>
    <w:rsid w:val="00203D87"/>
    <w:rsid w:val="00204B53"/>
    <w:rsid w:val="002166AA"/>
    <w:rsid w:val="00216BCE"/>
    <w:rsid w:val="00227214"/>
    <w:rsid w:val="00232CF7"/>
    <w:rsid w:val="00233236"/>
    <w:rsid w:val="002418FA"/>
    <w:rsid w:val="002421F2"/>
    <w:rsid w:val="00244DD0"/>
    <w:rsid w:val="00247467"/>
    <w:rsid w:val="002545AE"/>
    <w:rsid w:val="00272844"/>
    <w:rsid w:val="00275DFF"/>
    <w:rsid w:val="00281CF2"/>
    <w:rsid w:val="002836B5"/>
    <w:rsid w:val="00284001"/>
    <w:rsid w:val="002929B2"/>
    <w:rsid w:val="00293593"/>
    <w:rsid w:val="00294302"/>
    <w:rsid w:val="002A03D0"/>
    <w:rsid w:val="002A3FB1"/>
    <w:rsid w:val="002A5720"/>
    <w:rsid w:val="002A593C"/>
    <w:rsid w:val="002C06CC"/>
    <w:rsid w:val="002C1C11"/>
    <w:rsid w:val="002C4C3C"/>
    <w:rsid w:val="002C5919"/>
    <w:rsid w:val="002C7623"/>
    <w:rsid w:val="002D3059"/>
    <w:rsid w:val="002E1D32"/>
    <w:rsid w:val="002E4C3D"/>
    <w:rsid w:val="002F350C"/>
    <w:rsid w:val="0031062C"/>
    <w:rsid w:val="0031157A"/>
    <w:rsid w:val="00314165"/>
    <w:rsid w:val="00316B23"/>
    <w:rsid w:val="00321A4C"/>
    <w:rsid w:val="00323DF6"/>
    <w:rsid w:val="0032451E"/>
    <w:rsid w:val="00330A51"/>
    <w:rsid w:val="00343A88"/>
    <w:rsid w:val="003445A6"/>
    <w:rsid w:val="00347AB3"/>
    <w:rsid w:val="00355FA9"/>
    <w:rsid w:val="0036242E"/>
    <w:rsid w:val="00367A3F"/>
    <w:rsid w:val="00370D2D"/>
    <w:rsid w:val="00372222"/>
    <w:rsid w:val="00384B16"/>
    <w:rsid w:val="003926C6"/>
    <w:rsid w:val="00393F18"/>
    <w:rsid w:val="00394702"/>
    <w:rsid w:val="00394F26"/>
    <w:rsid w:val="003A6042"/>
    <w:rsid w:val="003B3B70"/>
    <w:rsid w:val="003B4B86"/>
    <w:rsid w:val="003B6B3B"/>
    <w:rsid w:val="003B6ED5"/>
    <w:rsid w:val="003B7CDB"/>
    <w:rsid w:val="003B7FDE"/>
    <w:rsid w:val="003E2315"/>
    <w:rsid w:val="003E2FFF"/>
    <w:rsid w:val="003F4092"/>
    <w:rsid w:val="0040392F"/>
    <w:rsid w:val="004041E5"/>
    <w:rsid w:val="00405E61"/>
    <w:rsid w:val="00413019"/>
    <w:rsid w:val="004143C5"/>
    <w:rsid w:val="004222F2"/>
    <w:rsid w:val="00423049"/>
    <w:rsid w:val="00432889"/>
    <w:rsid w:val="004357DA"/>
    <w:rsid w:val="0044344C"/>
    <w:rsid w:val="00444DDD"/>
    <w:rsid w:val="00447022"/>
    <w:rsid w:val="004516AB"/>
    <w:rsid w:val="00454561"/>
    <w:rsid w:val="0046080A"/>
    <w:rsid w:val="00463564"/>
    <w:rsid w:val="00466970"/>
    <w:rsid w:val="00477A89"/>
    <w:rsid w:val="00481684"/>
    <w:rsid w:val="004861E2"/>
    <w:rsid w:val="00494808"/>
    <w:rsid w:val="004A2DF7"/>
    <w:rsid w:val="004A57ED"/>
    <w:rsid w:val="004B3C40"/>
    <w:rsid w:val="004B466D"/>
    <w:rsid w:val="004C184C"/>
    <w:rsid w:val="004E2C16"/>
    <w:rsid w:val="004E781A"/>
    <w:rsid w:val="004F135B"/>
    <w:rsid w:val="004F39F7"/>
    <w:rsid w:val="004F47D0"/>
    <w:rsid w:val="004F4DFC"/>
    <w:rsid w:val="004F7556"/>
    <w:rsid w:val="00501AA4"/>
    <w:rsid w:val="005254B0"/>
    <w:rsid w:val="00535AE5"/>
    <w:rsid w:val="00544C59"/>
    <w:rsid w:val="00546F5C"/>
    <w:rsid w:val="00556C3B"/>
    <w:rsid w:val="00562554"/>
    <w:rsid w:val="00562F16"/>
    <w:rsid w:val="00576B37"/>
    <w:rsid w:val="005826A9"/>
    <w:rsid w:val="00582883"/>
    <w:rsid w:val="0059353B"/>
    <w:rsid w:val="005A3554"/>
    <w:rsid w:val="005A3BA3"/>
    <w:rsid w:val="005A55F2"/>
    <w:rsid w:val="005A7266"/>
    <w:rsid w:val="005B320E"/>
    <w:rsid w:val="005B474F"/>
    <w:rsid w:val="005B71D4"/>
    <w:rsid w:val="005C1A65"/>
    <w:rsid w:val="005E352F"/>
    <w:rsid w:val="005F4B64"/>
    <w:rsid w:val="006040F0"/>
    <w:rsid w:val="00610E3B"/>
    <w:rsid w:val="006144A9"/>
    <w:rsid w:val="0061499D"/>
    <w:rsid w:val="006155E6"/>
    <w:rsid w:val="006170B2"/>
    <w:rsid w:val="006215DB"/>
    <w:rsid w:val="00623241"/>
    <w:rsid w:val="006332AC"/>
    <w:rsid w:val="0064431E"/>
    <w:rsid w:val="00645BE9"/>
    <w:rsid w:val="00654A99"/>
    <w:rsid w:val="00663BC2"/>
    <w:rsid w:val="00664F76"/>
    <w:rsid w:val="00665D7B"/>
    <w:rsid w:val="00667413"/>
    <w:rsid w:val="00671E51"/>
    <w:rsid w:val="0067226A"/>
    <w:rsid w:val="00685750"/>
    <w:rsid w:val="0068593A"/>
    <w:rsid w:val="00691AD4"/>
    <w:rsid w:val="0069673D"/>
    <w:rsid w:val="006974D8"/>
    <w:rsid w:val="006A01B7"/>
    <w:rsid w:val="006A44D2"/>
    <w:rsid w:val="006A4A38"/>
    <w:rsid w:val="006A57F1"/>
    <w:rsid w:val="006A711E"/>
    <w:rsid w:val="006B1272"/>
    <w:rsid w:val="006B3D4C"/>
    <w:rsid w:val="006B609E"/>
    <w:rsid w:val="006C118C"/>
    <w:rsid w:val="006C4DFA"/>
    <w:rsid w:val="006C58B4"/>
    <w:rsid w:val="006C5936"/>
    <w:rsid w:val="006C5A01"/>
    <w:rsid w:val="006D0A19"/>
    <w:rsid w:val="006E2451"/>
    <w:rsid w:val="006E322B"/>
    <w:rsid w:val="006E52F6"/>
    <w:rsid w:val="006F3355"/>
    <w:rsid w:val="006F6B0B"/>
    <w:rsid w:val="00703038"/>
    <w:rsid w:val="00703C14"/>
    <w:rsid w:val="007062FC"/>
    <w:rsid w:val="0071132F"/>
    <w:rsid w:val="00714FF0"/>
    <w:rsid w:val="00720E23"/>
    <w:rsid w:val="0072118E"/>
    <w:rsid w:val="0073037A"/>
    <w:rsid w:val="00732E81"/>
    <w:rsid w:val="00733E46"/>
    <w:rsid w:val="007342E3"/>
    <w:rsid w:val="00740F8C"/>
    <w:rsid w:val="00743C01"/>
    <w:rsid w:val="00744A06"/>
    <w:rsid w:val="007522B4"/>
    <w:rsid w:val="0075366E"/>
    <w:rsid w:val="007570F2"/>
    <w:rsid w:val="0076344D"/>
    <w:rsid w:val="0076621C"/>
    <w:rsid w:val="00772242"/>
    <w:rsid w:val="00773395"/>
    <w:rsid w:val="00782654"/>
    <w:rsid w:val="007910EE"/>
    <w:rsid w:val="00792FCF"/>
    <w:rsid w:val="007A5D70"/>
    <w:rsid w:val="007B2A8F"/>
    <w:rsid w:val="007B4D07"/>
    <w:rsid w:val="007B6411"/>
    <w:rsid w:val="007B67C6"/>
    <w:rsid w:val="007C49CE"/>
    <w:rsid w:val="007D2489"/>
    <w:rsid w:val="007D2CBB"/>
    <w:rsid w:val="007D3402"/>
    <w:rsid w:val="007D5569"/>
    <w:rsid w:val="007E0B92"/>
    <w:rsid w:val="007E1F51"/>
    <w:rsid w:val="007E3D1A"/>
    <w:rsid w:val="007E77E8"/>
    <w:rsid w:val="007F2B70"/>
    <w:rsid w:val="00802C74"/>
    <w:rsid w:val="008031AA"/>
    <w:rsid w:val="00821945"/>
    <w:rsid w:val="00827C15"/>
    <w:rsid w:val="00830F75"/>
    <w:rsid w:val="008316EB"/>
    <w:rsid w:val="00833BC6"/>
    <w:rsid w:val="00834691"/>
    <w:rsid w:val="00835D8C"/>
    <w:rsid w:val="00843F11"/>
    <w:rsid w:val="00844BA9"/>
    <w:rsid w:val="0084593A"/>
    <w:rsid w:val="008460DB"/>
    <w:rsid w:val="00846895"/>
    <w:rsid w:val="0085519D"/>
    <w:rsid w:val="008635F5"/>
    <w:rsid w:val="00865E7B"/>
    <w:rsid w:val="00881574"/>
    <w:rsid w:val="008829D0"/>
    <w:rsid w:val="0088550D"/>
    <w:rsid w:val="0088622B"/>
    <w:rsid w:val="00887F22"/>
    <w:rsid w:val="0089657E"/>
    <w:rsid w:val="008A0BC6"/>
    <w:rsid w:val="008B5D33"/>
    <w:rsid w:val="008C3B0C"/>
    <w:rsid w:val="008D288E"/>
    <w:rsid w:val="008D6E46"/>
    <w:rsid w:val="008D7E10"/>
    <w:rsid w:val="008E2A94"/>
    <w:rsid w:val="008E4EF5"/>
    <w:rsid w:val="008E545C"/>
    <w:rsid w:val="008E6FFE"/>
    <w:rsid w:val="008F34AA"/>
    <w:rsid w:val="0090449F"/>
    <w:rsid w:val="00904B04"/>
    <w:rsid w:val="00905FA9"/>
    <w:rsid w:val="00906688"/>
    <w:rsid w:val="00913A67"/>
    <w:rsid w:val="00916385"/>
    <w:rsid w:val="00922123"/>
    <w:rsid w:val="00924C88"/>
    <w:rsid w:val="0093110C"/>
    <w:rsid w:val="00932AFA"/>
    <w:rsid w:val="00934D4D"/>
    <w:rsid w:val="009353E0"/>
    <w:rsid w:val="00940325"/>
    <w:rsid w:val="00945ABD"/>
    <w:rsid w:val="00947AF0"/>
    <w:rsid w:val="00950C52"/>
    <w:rsid w:val="00951FCE"/>
    <w:rsid w:val="009562D0"/>
    <w:rsid w:val="009568D1"/>
    <w:rsid w:val="00962227"/>
    <w:rsid w:val="00965B1E"/>
    <w:rsid w:val="00967157"/>
    <w:rsid w:val="00971ACB"/>
    <w:rsid w:val="00974186"/>
    <w:rsid w:val="00976A8A"/>
    <w:rsid w:val="00980439"/>
    <w:rsid w:val="0098063C"/>
    <w:rsid w:val="0099531F"/>
    <w:rsid w:val="00996089"/>
    <w:rsid w:val="009A0A59"/>
    <w:rsid w:val="009A126D"/>
    <w:rsid w:val="009B337D"/>
    <w:rsid w:val="009B35C6"/>
    <w:rsid w:val="009C6F72"/>
    <w:rsid w:val="009C783D"/>
    <w:rsid w:val="009D139C"/>
    <w:rsid w:val="009D2693"/>
    <w:rsid w:val="009D321A"/>
    <w:rsid w:val="009D7C3E"/>
    <w:rsid w:val="009E7D61"/>
    <w:rsid w:val="009F3895"/>
    <w:rsid w:val="009F49CF"/>
    <w:rsid w:val="009F4E4F"/>
    <w:rsid w:val="009F5F5D"/>
    <w:rsid w:val="009F71BE"/>
    <w:rsid w:val="00A048EB"/>
    <w:rsid w:val="00A075C3"/>
    <w:rsid w:val="00A11600"/>
    <w:rsid w:val="00A135B1"/>
    <w:rsid w:val="00A14692"/>
    <w:rsid w:val="00A1471E"/>
    <w:rsid w:val="00A17CB5"/>
    <w:rsid w:val="00A22121"/>
    <w:rsid w:val="00A22188"/>
    <w:rsid w:val="00A226B0"/>
    <w:rsid w:val="00A2284E"/>
    <w:rsid w:val="00A246B1"/>
    <w:rsid w:val="00A30FA3"/>
    <w:rsid w:val="00A318E0"/>
    <w:rsid w:val="00A4542C"/>
    <w:rsid w:val="00A46328"/>
    <w:rsid w:val="00A52076"/>
    <w:rsid w:val="00A543C5"/>
    <w:rsid w:val="00A57450"/>
    <w:rsid w:val="00A6727D"/>
    <w:rsid w:val="00A70780"/>
    <w:rsid w:val="00A73FA0"/>
    <w:rsid w:val="00A84EA1"/>
    <w:rsid w:val="00A87C05"/>
    <w:rsid w:val="00A93F52"/>
    <w:rsid w:val="00A9692D"/>
    <w:rsid w:val="00AB29A2"/>
    <w:rsid w:val="00AB4FC1"/>
    <w:rsid w:val="00AB6470"/>
    <w:rsid w:val="00AC049D"/>
    <w:rsid w:val="00AC1F2F"/>
    <w:rsid w:val="00AC26DF"/>
    <w:rsid w:val="00AC53DA"/>
    <w:rsid w:val="00AC5AAB"/>
    <w:rsid w:val="00AD27D7"/>
    <w:rsid w:val="00AE0CB3"/>
    <w:rsid w:val="00AE7AD3"/>
    <w:rsid w:val="00B0024E"/>
    <w:rsid w:val="00B018B8"/>
    <w:rsid w:val="00B03524"/>
    <w:rsid w:val="00B06E6C"/>
    <w:rsid w:val="00B134BD"/>
    <w:rsid w:val="00B2244F"/>
    <w:rsid w:val="00B24A79"/>
    <w:rsid w:val="00B31335"/>
    <w:rsid w:val="00B317A2"/>
    <w:rsid w:val="00B426AF"/>
    <w:rsid w:val="00B55360"/>
    <w:rsid w:val="00B60881"/>
    <w:rsid w:val="00B70C9F"/>
    <w:rsid w:val="00B72741"/>
    <w:rsid w:val="00B74475"/>
    <w:rsid w:val="00B76C15"/>
    <w:rsid w:val="00B76FE6"/>
    <w:rsid w:val="00B80899"/>
    <w:rsid w:val="00B830D2"/>
    <w:rsid w:val="00B830FF"/>
    <w:rsid w:val="00B861B9"/>
    <w:rsid w:val="00B90138"/>
    <w:rsid w:val="00B941D5"/>
    <w:rsid w:val="00BA1CD9"/>
    <w:rsid w:val="00BA202B"/>
    <w:rsid w:val="00BA3B09"/>
    <w:rsid w:val="00BA458F"/>
    <w:rsid w:val="00BB0137"/>
    <w:rsid w:val="00BB13FF"/>
    <w:rsid w:val="00BB5DA4"/>
    <w:rsid w:val="00BB65A3"/>
    <w:rsid w:val="00BB67B0"/>
    <w:rsid w:val="00BB7425"/>
    <w:rsid w:val="00BC38BE"/>
    <w:rsid w:val="00BC46A5"/>
    <w:rsid w:val="00BD2C5B"/>
    <w:rsid w:val="00BD4029"/>
    <w:rsid w:val="00BE1B67"/>
    <w:rsid w:val="00BE38A6"/>
    <w:rsid w:val="00BE5A27"/>
    <w:rsid w:val="00BE5E8E"/>
    <w:rsid w:val="00BF3EDF"/>
    <w:rsid w:val="00BF4098"/>
    <w:rsid w:val="00BF75B7"/>
    <w:rsid w:val="00C01045"/>
    <w:rsid w:val="00C0278C"/>
    <w:rsid w:val="00C07914"/>
    <w:rsid w:val="00C1307E"/>
    <w:rsid w:val="00C22A45"/>
    <w:rsid w:val="00C36C29"/>
    <w:rsid w:val="00C41313"/>
    <w:rsid w:val="00C556E7"/>
    <w:rsid w:val="00C55A94"/>
    <w:rsid w:val="00C60F43"/>
    <w:rsid w:val="00C61B24"/>
    <w:rsid w:val="00C653AC"/>
    <w:rsid w:val="00C7609B"/>
    <w:rsid w:val="00C76540"/>
    <w:rsid w:val="00C81293"/>
    <w:rsid w:val="00C82919"/>
    <w:rsid w:val="00C85395"/>
    <w:rsid w:val="00C90461"/>
    <w:rsid w:val="00CA7926"/>
    <w:rsid w:val="00CB4719"/>
    <w:rsid w:val="00CC3B18"/>
    <w:rsid w:val="00CC75B1"/>
    <w:rsid w:val="00CD4A00"/>
    <w:rsid w:val="00CE2AA6"/>
    <w:rsid w:val="00CE740F"/>
    <w:rsid w:val="00CF106D"/>
    <w:rsid w:val="00CF1377"/>
    <w:rsid w:val="00CF42E2"/>
    <w:rsid w:val="00D01C9D"/>
    <w:rsid w:val="00D040BF"/>
    <w:rsid w:val="00D043AA"/>
    <w:rsid w:val="00D075AC"/>
    <w:rsid w:val="00D120D9"/>
    <w:rsid w:val="00D168D8"/>
    <w:rsid w:val="00D17A4F"/>
    <w:rsid w:val="00D25B0D"/>
    <w:rsid w:val="00D272A9"/>
    <w:rsid w:val="00D300B6"/>
    <w:rsid w:val="00D34974"/>
    <w:rsid w:val="00D45A79"/>
    <w:rsid w:val="00D47DD8"/>
    <w:rsid w:val="00D57841"/>
    <w:rsid w:val="00D64B46"/>
    <w:rsid w:val="00D77488"/>
    <w:rsid w:val="00D80DDA"/>
    <w:rsid w:val="00D839D3"/>
    <w:rsid w:val="00D93A1A"/>
    <w:rsid w:val="00D94721"/>
    <w:rsid w:val="00D95FCF"/>
    <w:rsid w:val="00D965D0"/>
    <w:rsid w:val="00DA219B"/>
    <w:rsid w:val="00DA3E57"/>
    <w:rsid w:val="00DA4FC1"/>
    <w:rsid w:val="00DB0C47"/>
    <w:rsid w:val="00DB370D"/>
    <w:rsid w:val="00DB5D36"/>
    <w:rsid w:val="00DB690B"/>
    <w:rsid w:val="00DC1AD4"/>
    <w:rsid w:val="00DC25C1"/>
    <w:rsid w:val="00DD54B9"/>
    <w:rsid w:val="00DE163E"/>
    <w:rsid w:val="00DF149A"/>
    <w:rsid w:val="00DF2B42"/>
    <w:rsid w:val="00DF476F"/>
    <w:rsid w:val="00E024AE"/>
    <w:rsid w:val="00E07432"/>
    <w:rsid w:val="00E11594"/>
    <w:rsid w:val="00E12716"/>
    <w:rsid w:val="00E14884"/>
    <w:rsid w:val="00E15648"/>
    <w:rsid w:val="00E25A7D"/>
    <w:rsid w:val="00E328B3"/>
    <w:rsid w:val="00E347B0"/>
    <w:rsid w:val="00E4438D"/>
    <w:rsid w:val="00E51614"/>
    <w:rsid w:val="00E60490"/>
    <w:rsid w:val="00E71BBF"/>
    <w:rsid w:val="00E8292F"/>
    <w:rsid w:val="00E83CFB"/>
    <w:rsid w:val="00E847F3"/>
    <w:rsid w:val="00E906D5"/>
    <w:rsid w:val="00E96412"/>
    <w:rsid w:val="00EA1B05"/>
    <w:rsid w:val="00EB1A06"/>
    <w:rsid w:val="00EB712C"/>
    <w:rsid w:val="00EC4929"/>
    <w:rsid w:val="00ED0312"/>
    <w:rsid w:val="00ED056C"/>
    <w:rsid w:val="00ED4A6D"/>
    <w:rsid w:val="00EE08FD"/>
    <w:rsid w:val="00EE2312"/>
    <w:rsid w:val="00EF2BC9"/>
    <w:rsid w:val="00EF61A1"/>
    <w:rsid w:val="00F034B2"/>
    <w:rsid w:val="00F052E0"/>
    <w:rsid w:val="00F05BC8"/>
    <w:rsid w:val="00F062AF"/>
    <w:rsid w:val="00F171EE"/>
    <w:rsid w:val="00F21CC8"/>
    <w:rsid w:val="00F22D94"/>
    <w:rsid w:val="00F2691F"/>
    <w:rsid w:val="00F31C95"/>
    <w:rsid w:val="00F32CEA"/>
    <w:rsid w:val="00F338B3"/>
    <w:rsid w:val="00F51CF9"/>
    <w:rsid w:val="00F53EE3"/>
    <w:rsid w:val="00F60A90"/>
    <w:rsid w:val="00F638E9"/>
    <w:rsid w:val="00F65049"/>
    <w:rsid w:val="00F74671"/>
    <w:rsid w:val="00F94DD1"/>
    <w:rsid w:val="00FA120F"/>
    <w:rsid w:val="00FA2A1D"/>
    <w:rsid w:val="00FB0AC3"/>
    <w:rsid w:val="00FB4E8E"/>
    <w:rsid w:val="00FC4D67"/>
    <w:rsid w:val="00FC61C6"/>
    <w:rsid w:val="00FD2F28"/>
    <w:rsid w:val="00FD699E"/>
    <w:rsid w:val="00FE0655"/>
    <w:rsid w:val="00FE1CB5"/>
    <w:rsid w:val="00FE5C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360"/>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semiHidden/>
    <w:unhideWhenUsed/>
    <w:rsid w:val="00A246B1"/>
    <w:rPr>
      <w:sz w:val="16"/>
      <w:szCs w:val="16"/>
    </w:rPr>
  </w:style>
  <w:style w:type="paragraph" w:styleId="Tekstkomentara">
    <w:name w:val="annotation text"/>
    <w:basedOn w:val="Normal"/>
    <w:link w:val="TekstkomentaraChar"/>
    <w:uiPriority w:val="99"/>
    <w:semiHidden/>
    <w:unhideWhenUsed/>
    <w:rsid w:val="00A246B1"/>
    <w:rPr>
      <w:sz w:val="20"/>
      <w:szCs w:val="20"/>
    </w:rPr>
  </w:style>
  <w:style w:type="character" w:customStyle="1" w:styleId="TekstkomentaraChar">
    <w:name w:val="Tekst komentara Char"/>
    <w:link w:val="Tekstkomentara"/>
    <w:uiPriority w:val="99"/>
    <w:semiHidden/>
    <w:rsid w:val="00A246B1"/>
    <w:rPr>
      <w:lang w:eastAsia="en-US"/>
    </w:rPr>
  </w:style>
  <w:style w:type="paragraph" w:styleId="Predmetkomentara">
    <w:name w:val="annotation subject"/>
    <w:basedOn w:val="Tekstkomentara"/>
    <w:next w:val="Tekstkomentara"/>
    <w:link w:val="PredmetkomentaraChar"/>
    <w:uiPriority w:val="99"/>
    <w:semiHidden/>
    <w:unhideWhenUsed/>
    <w:rsid w:val="00A246B1"/>
    <w:rPr>
      <w:b/>
      <w:bCs/>
    </w:rPr>
  </w:style>
  <w:style w:type="character" w:customStyle="1" w:styleId="PredmetkomentaraChar">
    <w:name w:val="Predmet komentara Char"/>
    <w:link w:val="Predmetkomentara"/>
    <w:uiPriority w:val="99"/>
    <w:semiHidden/>
    <w:rsid w:val="00A246B1"/>
    <w:rPr>
      <w:b/>
      <w:bCs/>
      <w:lang w:eastAsia="en-US"/>
    </w:rPr>
  </w:style>
  <w:style w:type="paragraph" w:styleId="Tekstbalonia">
    <w:name w:val="Balloon Text"/>
    <w:basedOn w:val="Normal"/>
    <w:link w:val="TekstbaloniaChar"/>
    <w:uiPriority w:val="99"/>
    <w:semiHidden/>
    <w:unhideWhenUsed/>
    <w:rsid w:val="00A246B1"/>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A246B1"/>
    <w:rPr>
      <w:rFonts w:ascii="Tahoma" w:hAnsi="Tahoma" w:cs="Tahoma"/>
      <w:sz w:val="16"/>
      <w:szCs w:val="16"/>
      <w:lang w:eastAsia="en-US"/>
    </w:rPr>
  </w:style>
  <w:style w:type="character" w:styleId="Hiperveza">
    <w:name w:val="Hyperlink"/>
    <w:uiPriority w:val="99"/>
    <w:unhideWhenUsed/>
    <w:rsid w:val="00C85395"/>
    <w:rPr>
      <w:color w:val="0000FF"/>
      <w:u w:val="single"/>
    </w:rPr>
  </w:style>
  <w:style w:type="paragraph" w:styleId="Zaglavlje">
    <w:name w:val="header"/>
    <w:basedOn w:val="Normal"/>
    <w:link w:val="ZaglavljeChar"/>
    <w:uiPriority w:val="99"/>
    <w:unhideWhenUsed/>
    <w:rsid w:val="007B2A8F"/>
    <w:pPr>
      <w:tabs>
        <w:tab w:val="center" w:pos="4536"/>
        <w:tab w:val="right" w:pos="9072"/>
      </w:tabs>
    </w:pPr>
  </w:style>
  <w:style w:type="character" w:customStyle="1" w:styleId="ZaglavljeChar">
    <w:name w:val="Zaglavlje Char"/>
    <w:link w:val="Zaglavlje"/>
    <w:uiPriority w:val="99"/>
    <w:rsid w:val="007B2A8F"/>
    <w:rPr>
      <w:sz w:val="22"/>
      <w:szCs w:val="22"/>
      <w:lang w:eastAsia="en-US"/>
    </w:rPr>
  </w:style>
  <w:style w:type="paragraph" w:styleId="Podnoje">
    <w:name w:val="footer"/>
    <w:basedOn w:val="Normal"/>
    <w:link w:val="PodnojeChar"/>
    <w:uiPriority w:val="99"/>
    <w:unhideWhenUsed/>
    <w:rsid w:val="007B2A8F"/>
    <w:pPr>
      <w:tabs>
        <w:tab w:val="center" w:pos="4536"/>
        <w:tab w:val="right" w:pos="9072"/>
      </w:tabs>
    </w:pPr>
  </w:style>
  <w:style w:type="character" w:customStyle="1" w:styleId="PodnojeChar">
    <w:name w:val="Podnožje Char"/>
    <w:link w:val="Podnoje"/>
    <w:uiPriority w:val="99"/>
    <w:rsid w:val="007B2A8F"/>
    <w:rPr>
      <w:sz w:val="22"/>
      <w:szCs w:val="22"/>
      <w:lang w:eastAsia="en-US"/>
    </w:rPr>
  </w:style>
  <w:style w:type="paragraph" w:styleId="Tekstfusnote">
    <w:name w:val="footnote text"/>
    <w:basedOn w:val="Normal"/>
    <w:link w:val="TekstfusnoteChar"/>
    <w:uiPriority w:val="99"/>
    <w:semiHidden/>
    <w:unhideWhenUsed/>
    <w:rsid w:val="0096222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62227"/>
    <w:rPr>
      <w:lang w:eastAsia="en-US"/>
    </w:rPr>
  </w:style>
  <w:style w:type="character" w:styleId="Referencafusnote">
    <w:name w:val="footnote reference"/>
    <w:basedOn w:val="Zadanifontodlomka"/>
    <w:uiPriority w:val="99"/>
    <w:semiHidden/>
    <w:unhideWhenUsed/>
    <w:rsid w:val="00962227"/>
    <w:rPr>
      <w:vertAlign w:val="superscript"/>
    </w:rPr>
  </w:style>
  <w:style w:type="character" w:styleId="SlijeenaHiperveza">
    <w:name w:val="FollowedHyperlink"/>
    <w:basedOn w:val="Zadanifontodlomka"/>
    <w:uiPriority w:val="99"/>
    <w:semiHidden/>
    <w:unhideWhenUsed/>
    <w:rsid w:val="00B72741"/>
    <w:rPr>
      <w:color w:val="800080" w:themeColor="followedHyperlink"/>
      <w:u w:val="single"/>
    </w:rPr>
  </w:style>
  <w:style w:type="table" w:styleId="Reetkatablice">
    <w:name w:val="Table Grid"/>
    <w:basedOn w:val="Obinatablica"/>
    <w:uiPriority w:val="59"/>
    <w:rsid w:val="00654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mt-zeropad8">
    <w:name w:val="fmt-zeropad8"/>
    <w:basedOn w:val="Zadanifontodlomka"/>
    <w:rsid w:val="00ED0312"/>
  </w:style>
  <w:style w:type="character" w:customStyle="1" w:styleId="fmt-integer">
    <w:name w:val="fmt-integer"/>
    <w:basedOn w:val="Zadanifontodlomka"/>
    <w:rsid w:val="00ED0312"/>
  </w:style>
  <w:style w:type="paragraph" w:styleId="Odlomakpopisa">
    <w:name w:val="List Paragraph"/>
    <w:basedOn w:val="Normal"/>
    <w:uiPriority w:val="34"/>
    <w:qFormat/>
    <w:rsid w:val="004434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360"/>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semiHidden/>
    <w:unhideWhenUsed/>
    <w:rsid w:val="00A246B1"/>
    <w:rPr>
      <w:sz w:val="16"/>
      <w:szCs w:val="16"/>
    </w:rPr>
  </w:style>
  <w:style w:type="paragraph" w:styleId="Tekstkomentara">
    <w:name w:val="annotation text"/>
    <w:basedOn w:val="Normal"/>
    <w:link w:val="TekstkomentaraChar"/>
    <w:uiPriority w:val="99"/>
    <w:semiHidden/>
    <w:unhideWhenUsed/>
    <w:rsid w:val="00A246B1"/>
    <w:rPr>
      <w:sz w:val="20"/>
      <w:szCs w:val="20"/>
    </w:rPr>
  </w:style>
  <w:style w:type="character" w:customStyle="1" w:styleId="TekstkomentaraChar">
    <w:name w:val="Tekst komentara Char"/>
    <w:link w:val="Tekstkomentara"/>
    <w:uiPriority w:val="99"/>
    <w:semiHidden/>
    <w:rsid w:val="00A246B1"/>
    <w:rPr>
      <w:lang w:eastAsia="en-US"/>
    </w:rPr>
  </w:style>
  <w:style w:type="paragraph" w:styleId="Predmetkomentara">
    <w:name w:val="annotation subject"/>
    <w:basedOn w:val="Tekstkomentara"/>
    <w:next w:val="Tekstkomentara"/>
    <w:link w:val="PredmetkomentaraChar"/>
    <w:uiPriority w:val="99"/>
    <w:semiHidden/>
    <w:unhideWhenUsed/>
    <w:rsid w:val="00A246B1"/>
    <w:rPr>
      <w:b/>
      <w:bCs/>
    </w:rPr>
  </w:style>
  <w:style w:type="character" w:customStyle="1" w:styleId="PredmetkomentaraChar">
    <w:name w:val="Predmet komentara Char"/>
    <w:link w:val="Predmetkomentara"/>
    <w:uiPriority w:val="99"/>
    <w:semiHidden/>
    <w:rsid w:val="00A246B1"/>
    <w:rPr>
      <w:b/>
      <w:bCs/>
      <w:lang w:eastAsia="en-US"/>
    </w:rPr>
  </w:style>
  <w:style w:type="paragraph" w:styleId="Tekstbalonia">
    <w:name w:val="Balloon Text"/>
    <w:basedOn w:val="Normal"/>
    <w:link w:val="TekstbaloniaChar"/>
    <w:uiPriority w:val="99"/>
    <w:semiHidden/>
    <w:unhideWhenUsed/>
    <w:rsid w:val="00A246B1"/>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A246B1"/>
    <w:rPr>
      <w:rFonts w:ascii="Tahoma" w:hAnsi="Tahoma" w:cs="Tahoma"/>
      <w:sz w:val="16"/>
      <w:szCs w:val="16"/>
      <w:lang w:eastAsia="en-US"/>
    </w:rPr>
  </w:style>
  <w:style w:type="character" w:styleId="Hiperveza">
    <w:name w:val="Hyperlink"/>
    <w:uiPriority w:val="99"/>
    <w:unhideWhenUsed/>
    <w:rsid w:val="00C85395"/>
    <w:rPr>
      <w:color w:val="0000FF"/>
      <w:u w:val="single"/>
    </w:rPr>
  </w:style>
  <w:style w:type="paragraph" w:styleId="Zaglavlje">
    <w:name w:val="header"/>
    <w:basedOn w:val="Normal"/>
    <w:link w:val="ZaglavljeChar"/>
    <w:uiPriority w:val="99"/>
    <w:unhideWhenUsed/>
    <w:rsid w:val="007B2A8F"/>
    <w:pPr>
      <w:tabs>
        <w:tab w:val="center" w:pos="4536"/>
        <w:tab w:val="right" w:pos="9072"/>
      </w:tabs>
    </w:pPr>
  </w:style>
  <w:style w:type="character" w:customStyle="1" w:styleId="ZaglavljeChar">
    <w:name w:val="Zaglavlje Char"/>
    <w:link w:val="Zaglavlje"/>
    <w:uiPriority w:val="99"/>
    <w:rsid w:val="007B2A8F"/>
    <w:rPr>
      <w:sz w:val="22"/>
      <w:szCs w:val="22"/>
      <w:lang w:eastAsia="en-US"/>
    </w:rPr>
  </w:style>
  <w:style w:type="paragraph" w:styleId="Podnoje">
    <w:name w:val="footer"/>
    <w:basedOn w:val="Normal"/>
    <w:link w:val="PodnojeChar"/>
    <w:uiPriority w:val="99"/>
    <w:unhideWhenUsed/>
    <w:rsid w:val="007B2A8F"/>
    <w:pPr>
      <w:tabs>
        <w:tab w:val="center" w:pos="4536"/>
        <w:tab w:val="right" w:pos="9072"/>
      </w:tabs>
    </w:pPr>
  </w:style>
  <w:style w:type="character" w:customStyle="1" w:styleId="PodnojeChar">
    <w:name w:val="Podnožje Char"/>
    <w:link w:val="Podnoje"/>
    <w:uiPriority w:val="99"/>
    <w:rsid w:val="007B2A8F"/>
    <w:rPr>
      <w:sz w:val="22"/>
      <w:szCs w:val="22"/>
      <w:lang w:eastAsia="en-US"/>
    </w:rPr>
  </w:style>
  <w:style w:type="paragraph" w:styleId="Tekstfusnote">
    <w:name w:val="footnote text"/>
    <w:basedOn w:val="Normal"/>
    <w:link w:val="TekstfusnoteChar"/>
    <w:uiPriority w:val="99"/>
    <w:semiHidden/>
    <w:unhideWhenUsed/>
    <w:rsid w:val="0096222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62227"/>
    <w:rPr>
      <w:lang w:eastAsia="en-US"/>
    </w:rPr>
  </w:style>
  <w:style w:type="character" w:styleId="Referencafusnote">
    <w:name w:val="footnote reference"/>
    <w:basedOn w:val="Zadanifontodlomka"/>
    <w:uiPriority w:val="99"/>
    <w:semiHidden/>
    <w:unhideWhenUsed/>
    <w:rsid w:val="00962227"/>
    <w:rPr>
      <w:vertAlign w:val="superscript"/>
    </w:rPr>
  </w:style>
  <w:style w:type="character" w:styleId="SlijeenaHiperveza">
    <w:name w:val="FollowedHyperlink"/>
    <w:basedOn w:val="Zadanifontodlomka"/>
    <w:uiPriority w:val="99"/>
    <w:semiHidden/>
    <w:unhideWhenUsed/>
    <w:rsid w:val="00B72741"/>
    <w:rPr>
      <w:color w:val="800080" w:themeColor="followedHyperlink"/>
      <w:u w:val="single"/>
    </w:rPr>
  </w:style>
  <w:style w:type="table" w:styleId="Reetkatablice">
    <w:name w:val="Table Grid"/>
    <w:basedOn w:val="Obinatablica"/>
    <w:uiPriority w:val="59"/>
    <w:rsid w:val="00654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mt-zeropad8">
    <w:name w:val="fmt-zeropad8"/>
    <w:basedOn w:val="Zadanifontodlomka"/>
    <w:rsid w:val="00ED0312"/>
  </w:style>
  <w:style w:type="character" w:customStyle="1" w:styleId="fmt-integer">
    <w:name w:val="fmt-integer"/>
    <w:basedOn w:val="Zadanifontodlomka"/>
    <w:rsid w:val="00ED0312"/>
  </w:style>
  <w:style w:type="paragraph" w:styleId="Odlomakpopisa">
    <w:name w:val="List Paragraph"/>
    <w:basedOn w:val="Normal"/>
    <w:uiPriority w:val="34"/>
    <w:qFormat/>
    <w:rsid w:val="00443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486">
      <w:bodyDiv w:val="1"/>
      <w:marLeft w:val="0"/>
      <w:marRight w:val="0"/>
      <w:marTop w:val="0"/>
      <w:marBottom w:val="0"/>
      <w:divBdr>
        <w:top w:val="none" w:sz="0" w:space="0" w:color="auto"/>
        <w:left w:val="none" w:sz="0" w:space="0" w:color="auto"/>
        <w:bottom w:val="none" w:sz="0" w:space="0" w:color="auto"/>
        <w:right w:val="none" w:sz="0" w:space="0" w:color="auto"/>
      </w:divBdr>
    </w:div>
    <w:div w:id="117921674">
      <w:bodyDiv w:val="1"/>
      <w:marLeft w:val="0"/>
      <w:marRight w:val="0"/>
      <w:marTop w:val="0"/>
      <w:marBottom w:val="0"/>
      <w:divBdr>
        <w:top w:val="none" w:sz="0" w:space="0" w:color="auto"/>
        <w:left w:val="none" w:sz="0" w:space="0" w:color="auto"/>
        <w:bottom w:val="none" w:sz="0" w:space="0" w:color="auto"/>
        <w:right w:val="none" w:sz="0" w:space="0" w:color="auto"/>
      </w:divBdr>
    </w:div>
    <w:div w:id="158618277">
      <w:bodyDiv w:val="1"/>
      <w:marLeft w:val="0"/>
      <w:marRight w:val="0"/>
      <w:marTop w:val="0"/>
      <w:marBottom w:val="0"/>
      <w:divBdr>
        <w:top w:val="none" w:sz="0" w:space="0" w:color="auto"/>
        <w:left w:val="none" w:sz="0" w:space="0" w:color="auto"/>
        <w:bottom w:val="none" w:sz="0" w:space="0" w:color="auto"/>
        <w:right w:val="none" w:sz="0" w:space="0" w:color="auto"/>
      </w:divBdr>
    </w:div>
    <w:div w:id="189153454">
      <w:bodyDiv w:val="1"/>
      <w:marLeft w:val="0"/>
      <w:marRight w:val="0"/>
      <w:marTop w:val="0"/>
      <w:marBottom w:val="0"/>
      <w:divBdr>
        <w:top w:val="none" w:sz="0" w:space="0" w:color="auto"/>
        <w:left w:val="none" w:sz="0" w:space="0" w:color="auto"/>
        <w:bottom w:val="none" w:sz="0" w:space="0" w:color="auto"/>
        <w:right w:val="none" w:sz="0" w:space="0" w:color="auto"/>
      </w:divBdr>
    </w:div>
    <w:div w:id="274018370">
      <w:bodyDiv w:val="1"/>
      <w:marLeft w:val="0"/>
      <w:marRight w:val="0"/>
      <w:marTop w:val="0"/>
      <w:marBottom w:val="0"/>
      <w:divBdr>
        <w:top w:val="none" w:sz="0" w:space="0" w:color="auto"/>
        <w:left w:val="none" w:sz="0" w:space="0" w:color="auto"/>
        <w:bottom w:val="none" w:sz="0" w:space="0" w:color="auto"/>
        <w:right w:val="none" w:sz="0" w:space="0" w:color="auto"/>
      </w:divBdr>
    </w:div>
    <w:div w:id="542406729">
      <w:bodyDiv w:val="1"/>
      <w:marLeft w:val="0"/>
      <w:marRight w:val="0"/>
      <w:marTop w:val="0"/>
      <w:marBottom w:val="0"/>
      <w:divBdr>
        <w:top w:val="none" w:sz="0" w:space="0" w:color="auto"/>
        <w:left w:val="none" w:sz="0" w:space="0" w:color="auto"/>
        <w:bottom w:val="none" w:sz="0" w:space="0" w:color="auto"/>
        <w:right w:val="none" w:sz="0" w:space="0" w:color="auto"/>
      </w:divBdr>
    </w:div>
    <w:div w:id="696664479">
      <w:bodyDiv w:val="1"/>
      <w:marLeft w:val="0"/>
      <w:marRight w:val="0"/>
      <w:marTop w:val="0"/>
      <w:marBottom w:val="0"/>
      <w:divBdr>
        <w:top w:val="none" w:sz="0" w:space="0" w:color="auto"/>
        <w:left w:val="none" w:sz="0" w:space="0" w:color="auto"/>
        <w:bottom w:val="none" w:sz="0" w:space="0" w:color="auto"/>
        <w:right w:val="none" w:sz="0" w:space="0" w:color="auto"/>
      </w:divBdr>
    </w:div>
    <w:div w:id="718895635">
      <w:bodyDiv w:val="1"/>
      <w:marLeft w:val="0"/>
      <w:marRight w:val="0"/>
      <w:marTop w:val="0"/>
      <w:marBottom w:val="0"/>
      <w:divBdr>
        <w:top w:val="none" w:sz="0" w:space="0" w:color="auto"/>
        <w:left w:val="none" w:sz="0" w:space="0" w:color="auto"/>
        <w:bottom w:val="none" w:sz="0" w:space="0" w:color="auto"/>
        <w:right w:val="none" w:sz="0" w:space="0" w:color="auto"/>
      </w:divBdr>
    </w:div>
    <w:div w:id="812219093">
      <w:bodyDiv w:val="1"/>
      <w:marLeft w:val="0"/>
      <w:marRight w:val="0"/>
      <w:marTop w:val="0"/>
      <w:marBottom w:val="0"/>
      <w:divBdr>
        <w:top w:val="none" w:sz="0" w:space="0" w:color="auto"/>
        <w:left w:val="none" w:sz="0" w:space="0" w:color="auto"/>
        <w:bottom w:val="none" w:sz="0" w:space="0" w:color="auto"/>
        <w:right w:val="none" w:sz="0" w:space="0" w:color="auto"/>
      </w:divBdr>
    </w:div>
    <w:div w:id="849486623">
      <w:bodyDiv w:val="1"/>
      <w:marLeft w:val="0"/>
      <w:marRight w:val="0"/>
      <w:marTop w:val="0"/>
      <w:marBottom w:val="0"/>
      <w:divBdr>
        <w:top w:val="none" w:sz="0" w:space="0" w:color="auto"/>
        <w:left w:val="none" w:sz="0" w:space="0" w:color="auto"/>
        <w:bottom w:val="none" w:sz="0" w:space="0" w:color="auto"/>
        <w:right w:val="none" w:sz="0" w:space="0" w:color="auto"/>
      </w:divBdr>
    </w:div>
    <w:div w:id="867911135">
      <w:bodyDiv w:val="1"/>
      <w:marLeft w:val="0"/>
      <w:marRight w:val="0"/>
      <w:marTop w:val="0"/>
      <w:marBottom w:val="0"/>
      <w:divBdr>
        <w:top w:val="none" w:sz="0" w:space="0" w:color="auto"/>
        <w:left w:val="none" w:sz="0" w:space="0" w:color="auto"/>
        <w:bottom w:val="none" w:sz="0" w:space="0" w:color="auto"/>
        <w:right w:val="none" w:sz="0" w:space="0" w:color="auto"/>
      </w:divBdr>
    </w:div>
    <w:div w:id="1140540135">
      <w:bodyDiv w:val="1"/>
      <w:marLeft w:val="0"/>
      <w:marRight w:val="0"/>
      <w:marTop w:val="0"/>
      <w:marBottom w:val="0"/>
      <w:divBdr>
        <w:top w:val="none" w:sz="0" w:space="0" w:color="auto"/>
        <w:left w:val="none" w:sz="0" w:space="0" w:color="auto"/>
        <w:bottom w:val="none" w:sz="0" w:space="0" w:color="auto"/>
        <w:right w:val="none" w:sz="0" w:space="0" w:color="auto"/>
      </w:divBdr>
    </w:div>
    <w:div w:id="1157189293">
      <w:bodyDiv w:val="1"/>
      <w:marLeft w:val="0"/>
      <w:marRight w:val="0"/>
      <w:marTop w:val="0"/>
      <w:marBottom w:val="0"/>
      <w:divBdr>
        <w:top w:val="none" w:sz="0" w:space="0" w:color="auto"/>
        <w:left w:val="none" w:sz="0" w:space="0" w:color="auto"/>
        <w:bottom w:val="none" w:sz="0" w:space="0" w:color="auto"/>
        <w:right w:val="none" w:sz="0" w:space="0" w:color="auto"/>
      </w:divBdr>
    </w:div>
    <w:div w:id="1193810752">
      <w:bodyDiv w:val="1"/>
      <w:marLeft w:val="0"/>
      <w:marRight w:val="0"/>
      <w:marTop w:val="0"/>
      <w:marBottom w:val="0"/>
      <w:divBdr>
        <w:top w:val="none" w:sz="0" w:space="0" w:color="auto"/>
        <w:left w:val="none" w:sz="0" w:space="0" w:color="auto"/>
        <w:bottom w:val="none" w:sz="0" w:space="0" w:color="auto"/>
        <w:right w:val="none" w:sz="0" w:space="0" w:color="auto"/>
      </w:divBdr>
    </w:div>
    <w:div w:id="1218128284">
      <w:bodyDiv w:val="1"/>
      <w:marLeft w:val="0"/>
      <w:marRight w:val="0"/>
      <w:marTop w:val="0"/>
      <w:marBottom w:val="0"/>
      <w:divBdr>
        <w:top w:val="none" w:sz="0" w:space="0" w:color="auto"/>
        <w:left w:val="none" w:sz="0" w:space="0" w:color="auto"/>
        <w:bottom w:val="none" w:sz="0" w:space="0" w:color="auto"/>
        <w:right w:val="none" w:sz="0" w:space="0" w:color="auto"/>
      </w:divBdr>
    </w:div>
    <w:div w:id="1361082272">
      <w:bodyDiv w:val="1"/>
      <w:marLeft w:val="0"/>
      <w:marRight w:val="0"/>
      <w:marTop w:val="0"/>
      <w:marBottom w:val="0"/>
      <w:divBdr>
        <w:top w:val="none" w:sz="0" w:space="0" w:color="auto"/>
        <w:left w:val="none" w:sz="0" w:space="0" w:color="auto"/>
        <w:bottom w:val="none" w:sz="0" w:space="0" w:color="auto"/>
        <w:right w:val="none" w:sz="0" w:space="0" w:color="auto"/>
      </w:divBdr>
    </w:div>
    <w:div w:id="1429422188">
      <w:bodyDiv w:val="1"/>
      <w:marLeft w:val="0"/>
      <w:marRight w:val="0"/>
      <w:marTop w:val="0"/>
      <w:marBottom w:val="0"/>
      <w:divBdr>
        <w:top w:val="none" w:sz="0" w:space="0" w:color="auto"/>
        <w:left w:val="none" w:sz="0" w:space="0" w:color="auto"/>
        <w:bottom w:val="none" w:sz="0" w:space="0" w:color="auto"/>
        <w:right w:val="none" w:sz="0" w:space="0" w:color="auto"/>
      </w:divBdr>
    </w:div>
    <w:div w:id="1680697252">
      <w:bodyDiv w:val="1"/>
      <w:marLeft w:val="0"/>
      <w:marRight w:val="0"/>
      <w:marTop w:val="0"/>
      <w:marBottom w:val="0"/>
      <w:divBdr>
        <w:top w:val="none" w:sz="0" w:space="0" w:color="auto"/>
        <w:left w:val="none" w:sz="0" w:space="0" w:color="auto"/>
        <w:bottom w:val="none" w:sz="0" w:space="0" w:color="auto"/>
        <w:right w:val="none" w:sz="0" w:space="0" w:color="auto"/>
      </w:divBdr>
    </w:div>
    <w:div w:id="1760373944">
      <w:bodyDiv w:val="1"/>
      <w:marLeft w:val="0"/>
      <w:marRight w:val="0"/>
      <w:marTop w:val="0"/>
      <w:marBottom w:val="0"/>
      <w:divBdr>
        <w:top w:val="none" w:sz="0" w:space="0" w:color="auto"/>
        <w:left w:val="none" w:sz="0" w:space="0" w:color="auto"/>
        <w:bottom w:val="none" w:sz="0" w:space="0" w:color="auto"/>
        <w:right w:val="none" w:sz="0" w:space="0" w:color="auto"/>
      </w:divBdr>
    </w:div>
    <w:div w:id="212673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na.hr/Default.aspx?sec=153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na.hr/Default.aspx?art=8958&amp;sec=127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ansparentno.h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rgfi.fina.hr/JavnaObjava-web/jsp/prijavaKorisnika.js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FB953-02BA-43E0-986B-20D8BD19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1072</Words>
  <Characters>6115</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ENERGETSKI SEKTOR U 2013</vt:lpstr>
      <vt:lpstr>ENERGETSKI SEKTOR U 2013</vt:lpstr>
    </vt:vector>
  </TitlesOfParts>
  <Company>FINA</Company>
  <LinksUpToDate>false</LinksUpToDate>
  <CharactersWithSpaces>7173</CharactersWithSpaces>
  <SharedDoc>false</SharedDoc>
  <HLinks>
    <vt:vector size="30" baseType="variant">
      <vt:variant>
        <vt:i4>5636194</vt:i4>
      </vt:variant>
      <vt:variant>
        <vt:i4>12</vt:i4>
      </vt:variant>
      <vt:variant>
        <vt:i4>0</vt:i4>
      </vt:variant>
      <vt:variant>
        <vt:i4>5</vt:i4>
      </vt:variant>
      <vt:variant>
        <vt:lpwstr>mailto:rgfi@fina.hr</vt:lpwstr>
      </vt:variant>
      <vt:variant>
        <vt:lpwstr/>
      </vt:variant>
      <vt:variant>
        <vt:i4>1376272</vt:i4>
      </vt:variant>
      <vt:variant>
        <vt:i4>9</vt:i4>
      </vt:variant>
      <vt:variant>
        <vt:i4>0</vt:i4>
      </vt:variant>
      <vt:variant>
        <vt:i4>5</vt:i4>
      </vt:variant>
      <vt:variant>
        <vt:lpwstr>http://rgfi.fina.hr/IzvjestajiRGFI.web/main/home.jsp</vt:lpwstr>
      </vt:variant>
      <vt:variant>
        <vt:lpwstr/>
      </vt:variant>
      <vt:variant>
        <vt:i4>1245201</vt:i4>
      </vt:variant>
      <vt:variant>
        <vt:i4>6</vt:i4>
      </vt:variant>
      <vt:variant>
        <vt:i4>0</vt:i4>
      </vt:variant>
      <vt:variant>
        <vt:i4>5</vt:i4>
      </vt:variant>
      <vt:variant>
        <vt:lpwstr>https://servisi.fina.hr/IPaket-login.web/pSubjektTrazi.do</vt:lpwstr>
      </vt:variant>
      <vt:variant>
        <vt:lpwstr/>
      </vt:variant>
      <vt:variant>
        <vt:i4>655441</vt:i4>
      </vt:variant>
      <vt:variant>
        <vt:i4>3</vt:i4>
      </vt:variant>
      <vt:variant>
        <vt:i4>0</vt:i4>
      </vt:variant>
      <vt:variant>
        <vt:i4>5</vt:i4>
      </vt:variant>
      <vt:variant>
        <vt:lpwstr>https://www.transparentno.hr/</vt:lpwstr>
      </vt:variant>
      <vt:variant>
        <vt:lpwstr/>
      </vt:variant>
      <vt:variant>
        <vt:i4>983044</vt:i4>
      </vt:variant>
      <vt:variant>
        <vt:i4>0</vt:i4>
      </vt:variant>
      <vt:variant>
        <vt:i4>0</vt:i4>
      </vt:variant>
      <vt:variant>
        <vt:i4>5</vt:i4>
      </vt:variant>
      <vt:variant>
        <vt:lpwstr>http://rgfi.fina.hr/JavnaObjava-web/jsp/prijavaKorisnika.jsp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ENERGETSKI SEKTOR U 2013</dc:title>
  <dc:creator>Vesna Kavur</dc:creator>
  <cp:lastModifiedBy>Vesna Kavur</cp:lastModifiedBy>
  <cp:revision>7</cp:revision>
  <cp:lastPrinted>2014-09-19T12:18:00Z</cp:lastPrinted>
  <dcterms:created xsi:type="dcterms:W3CDTF">2019-10-04T19:08:00Z</dcterms:created>
  <dcterms:modified xsi:type="dcterms:W3CDTF">2019-10-04T20:26:00Z</dcterms:modified>
</cp:coreProperties>
</file>