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E3" w:rsidRPr="003B2465" w:rsidRDefault="00270FE3" w:rsidP="007162EF">
      <w:pPr>
        <w:tabs>
          <w:tab w:val="left" w:pos="567"/>
        </w:tabs>
        <w:spacing w:before="120" w:after="0" w:line="240" w:lineRule="auto"/>
        <w:jc w:val="center"/>
        <w:rPr>
          <w:rFonts w:ascii="Arial" w:hAnsi="Arial" w:cs="Arial"/>
          <w:b/>
          <w:color w:val="17365D" w:themeColor="text2" w:themeShade="BF"/>
          <w:sz w:val="21"/>
          <w:szCs w:val="21"/>
        </w:rPr>
      </w:pPr>
      <w:r w:rsidRPr="003B2465">
        <w:rPr>
          <w:rFonts w:ascii="Arial" w:hAnsi="Arial" w:cs="Arial"/>
          <w:b/>
          <w:color w:val="17365D" w:themeColor="text2" w:themeShade="BF"/>
          <w:sz w:val="21"/>
          <w:szCs w:val="21"/>
        </w:rPr>
        <w:t xml:space="preserve">BROJ RAČUNA </w:t>
      </w:r>
      <w:r w:rsidR="00643769" w:rsidRPr="003B2465">
        <w:rPr>
          <w:rFonts w:ascii="Arial" w:hAnsi="Arial" w:cs="Arial"/>
          <w:b/>
          <w:color w:val="17365D" w:themeColor="text2" w:themeShade="BF"/>
          <w:sz w:val="21"/>
          <w:szCs w:val="21"/>
        </w:rPr>
        <w:t xml:space="preserve">POSLOVNIH SUBJEKATA I GRAĐANA </w:t>
      </w:r>
      <w:r w:rsidR="00DA0B88" w:rsidRPr="003B2465">
        <w:rPr>
          <w:rFonts w:ascii="Arial" w:hAnsi="Arial" w:cs="Arial"/>
          <w:b/>
          <w:color w:val="17365D" w:themeColor="text2" w:themeShade="BF"/>
          <w:sz w:val="21"/>
          <w:szCs w:val="21"/>
        </w:rPr>
        <w:t>KOD KREDITNIH INSTITUCIJA</w:t>
      </w:r>
    </w:p>
    <w:p w:rsidR="00643769" w:rsidRDefault="009778A1" w:rsidP="006702CB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>K</w:t>
      </w:r>
      <w:r w:rsidR="00270FE3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>rajem listopada</w:t>
      </w:r>
      <w:r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obiljež</w:t>
      </w:r>
      <w:r w:rsidR="00644373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>ava</w:t>
      </w:r>
      <w:r w:rsidR="00643769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</w:t>
      </w:r>
      <w:r w:rsidR="00644373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>se</w:t>
      </w:r>
      <w:r w:rsidR="00643769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</w:t>
      </w:r>
      <w:r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Svjetski dan štednje </w:t>
      </w:r>
      <w:r w:rsidR="00270FE3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>kao sjećanje na Prvi međunarodni kongres štedioničara održan 31.</w:t>
      </w:r>
      <w:r w:rsidR="00643769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listopada </w:t>
      </w:r>
      <w:r w:rsidR="00270FE3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>1924.</w:t>
      </w:r>
      <w:r w:rsidR="00643769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godine</w:t>
      </w:r>
      <w:r w:rsidR="00270FE3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u Milanu.</w:t>
      </w:r>
      <w:r w:rsidR="00270FE3" w:rsidRPr="009778A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</w:p>
    <w:p w:rsidR="008B18FE" w:rsidRPr="00C822EC" w:rsidRDefault="007162EF" w:rsidP="00C822EC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C822EC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Jedinstveni registar računa, kojeg Financijska agencija vodi od 2002. godine, sadrži podatke </w:t>
      </w:r>
      <w:r w:rsidRPr="00C822EC">
        <w:rPr>
          <w:rFonts w:ascii="Arial" w:eastAsia="Calibri" w:hAnsi="Arial" w:cs="Arial"/>
          <w:bCs/>
          <w:color w:val="0F243E" w:themeColor="text2" w:themeShade="80"/>
          <w:sz w:val="20"/>
          <w:szCs w:val="20"/>
        </w:rPr>
        <w:t>o računima svih poslovnih subjekata i građana</w:t>
      </w:r>
      <w:r w:rsidRPr="00C822EC">
        <w:rPr>
          <w:rStyle w:val="Referencafusnote"/>
          <w:rFonts w:ascii="Arial" w:eastAsia="Calibri" w:hAnsi="Arial" w:cs="Arial"/>
          <w:color w:val="0F243E" w:themeColor="text2" w:themeShade="80"/>
          <w:sz w:val="20"/>
          <w:szCs w:val="20"/>
        </w:rPr>
        <w:footnoteReference w:id="1"/>
      </w:r>
      <w:r w:rsidR="002A6617">
        <w:rPr>
          <w:rFonts w:ascii="Arial" w:eastAsia="Calibri" w:hAnsi="Arial" w:cs="Arial"/>
          <w:bCs/>
          <w:color w:val="0F243E" w:themeColor="text2" w:themeShade="80"/>
          <w:sz w:val="20"/>
          <w:szCs w:val="20"/>
        </w:rPr>
        <w:t>.</w:t>
      </w:r>
      <w:r w:rsidRPr="00C822EC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</w:t>
      </w:r>
      <w:r w:rsidRPr="00C822EC">
        <w:rPr>
          <w:rFonts w:ascii="Arial" w:hAnsi="Arial" w:cs="Arial"/>
          <w:color w:val="0F243E" w:themeColor="text2" w:themeShade="80"/>
          <w:sz w:val="20"/>
          <w:szCs w:val="20"/>
        </w:rPr>
        <w:t>Od ukupnog broja građana u Republici Hrvatskoj, kojih je prema popisu iz 2011. godine 4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Pr="00C822EC">
        <w:rPr>
          <w:rFonts w:ascii="Arial" w:hAnsi="Arial" w:cs="Arial"/>
          <w:color w:val="0F243E" w:themeColor="text2" w:themeShade="80"/>
          <w:sz w:val="20"/>
          <w:szCs w:val="20"/>
        </w:rPr>
        <w:t>284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Pr="00C822EC">
        <w:rPr>
          <w:rFonts w:ascii="Arial" w:hAnsi="Arial" w:cs="Arial"/>
          <w:color w:val="0F243E" w:themeColor="text2" w:themeShade="80"/>
          <w:sz w:val="20"/>
          <w:szCs w:val="20"/>
        </w:rPr>
        <w:t>889</w:t>
      </w:r>
      <w:r w:rsidRPr="00C822EC">
        <w:rPr>
          <w:rFonts w:ascii="Arial" w:hAnsi="Arial"/>
          <w:color w:val="0F243E" w:themeColor="text2" w:themeShade="80"/>
          <w:sz w:val="20"/>
          <w:szCs w:val="20"/>
          <w:vertAlign w:val="superscript"/>
        </w:rPr>
        <w:footnoteReference w:id="2"/>
      </w:r>
      <w:r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, </w:t>
      </w:r>
      <w:r w:rsidR="004D2399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njih </w:t>
      </w:r>
      <w:r w:rsidR="004D2399" w:rsidRPr="00B851C5">
        <w:rPr>
          <w:rFonts w:ascii="Arial" w:hAnsi="Arial" w:cs="Arial"/>
          <w:color w:val="0F243E" w:themeColor="text2" w:themeShade="80"/>
          <w:sz w:val="20"/>
          <w:szCs w:val="20"/>
        </w:rPr>
        <w:t>3 759 396</w:t>
      </w:r>
      <w:r w:rsidR="003E6FFE" w:rsidRPr="00B851C5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3E6FFE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ima otvoren jedan ili više računa </w:t>
      </w:r>
      <w:r w:rsidR="00C822EC" w:rsidRPr="00C822EC">
        <w:rPr>
          <w:rFonts w:ascii="Arial" w:hAnsi="Arial" w:cs="Arial"/>
          <w:color w:val="0F243E" w:themeColor="text2" w:themeShade="80"/>
          <w:sz w:val="20"/>
          <w:szCs w:val="20"/>
        </w:rPr>
        <w:t>u hrvatskim kreditnim institucijama</w:t>
      </w:r>
      <w:r w:rsidR="002A6617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2A6617" w:rsidRPr="002A6617">
        <w:rPr>
          <w:rFonts w:ascii="Arial" w:hAnsi="Arial" w:cs="Arial"/>
          <w:color w:val="0F243E" w:themeColor="text2" w:themeShade="80"/>
          <w:sz w:val="20"/>
          <w:szCs w:val="20"/>
        </w:rPr>
        <w:t>(bankama, štednim bankama i štedionicama)</w:t>
      </w:r>
      <w:r w:rsidR="00C822EC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. Prema podacima iz Jedinstvenog registra računa u hrvatskim kreditnim institucijama, prema stanju od 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30</w:t>
      </w:r>
      <w:r w:rsidR="00C822EC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. </w:t>
      </w:r>
      <w:bookmarkStart w:id="0" w:name="_GoBack"/>
      <w:bookmarkEnd w:id="0"/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rujna</w:t>
      </w:r>
      <w:r w:rsidR="00C822EC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 201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9</w:t>
      </w:r>
      <w:r w:rsidR="00C822EC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. </w:t>
      </w:r>
      <w:r w:rsidR="002A6617">
        <w:rPr>
          <w:rFonts w:ascii="Arial" w:hAnsi="Arial" w:cs="Arial"/>
          <w:color w:val="0F243E" w:themeColor="text2" w:themeShade="80"/>
          <w:sz w:val="20"/>
          <w:szCs w:val="20"/>
        </w:rPr>
        <w:t>g</w:t>
      </w:r>
      <w:r w:rsidR="00C822EC" w:rsidRPr="00C822EC">
        <w:rPr>
          <w:rFonts w:ascii="Arial" w:hAnsi="Arial" w:cs="Arial"/>
          <w:color w:val="0F243E" w:themeColor="text2" w:themeShade="80"/>
          <w:sz w:val="20"/>
          <w:szCs w:val="20"/>
        </w:rPr>
        <w:t>odine</w:t>
      </w:r>
      <w:r w:rsidR="002A6617">
        <w:rPr>
          <w:rFonts w:ascii="Arial" w:hAnsi="Arial" w:cs="Arial"/>
          <w:color w:val="0F243E" w:themeColor="text2" w:themeShade="80"/>
          <w:sz w:val="20"/>
          <w:szCs w:val="20"/>
        </w:rPr>
        <w:t>,</w:t>
      </w:r>
      <w:r w:rsidR="00C822EC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 bilo je </w:t>
      </w:r>
      <w:r w:rsidR="00270FE3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ukupno 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>10</w:t>
      </w:r>
      <w:r w:rsidR="00125E8F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571</w:t>
      </w:r>
      <w:r w:rsidR="00125E8F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669</w:t>
      </w:r>
      <w:r w:rsidR="00092E66" w:rsidRPr="00644373">
        <w:rPr>
          <w:rFonts w:ascii="Arial" w:hAnsi="Arial" w:cs="Arial"/>
          <w:color w:val="FF000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otvoren</w:t>
      </w:r>
      <w:r w:rsidR="007F0504" w:rsidRPr="00C822EC">
        <w:rPr>
          <w:rFonts w:ascii="Arial" w:hAnsi="Arial" w:cs="Arial"/>
          <w:color w:val="0F243E" w:themeColor="text2" w:themeShade="80"/>
          <w:sz w:val="20"/>
          <w:szCs w:val="20"/>
        </w:rPr>
        <w:t>ih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 računa, 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>što je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 u odnosu na isto razdoblje 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>201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8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. godine, 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>manje</w:t>
      </w:r>
      <w:r w:rsidR="00125E8F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 za </w:t>
      </w:r>
      <w:r w:rsidR="00392AE4">
        <w:rPr>
          <w:rFonts w:ascii="Arial" w:hAnsi="Arial" w:cs="Arial"/>
          <w:color w:val="0F243E" w:themeColor="text2" w:themeShade="80"/>
          <w:sz w:val="20"/>
          <w:szCs w:val="20"/>
        </w:rPr>
        <w:t>3,5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>%.</w:t>
      </w:r>
      <w:r w:rsidR="00092E66" w:rsidRPr="00644373">
        <w:rPr>
          <w:rFonts w:ascii="Arial" w:hAnsi="Arial" w:cs="Arial"/>
          <w:color w:val="FF000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Od ukupnog broja otvorenih računa, 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>7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815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073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računa odnosi se na transakcijske račune kojih je 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>0,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2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>% više</w:t>
      </w:r>
      <w:r w:rsidR="00092E66" w:rsidRPr="00644373">
        <w:rPr>
          <w:rFonts w:ascii="Arial" w:hAnsi="Arial" w:cs="Arial"/>
          <w:color w:val="FF000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u 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odnosu na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prethodno razdoblj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>e (tablica 1)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. Preostalih 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2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756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596</w:t>
      </w:r>
      <w:r w:rsidR="00092E66" w:rsidRPr="00644373">
        <w:rPr>
          <w:rFonts w:ascii="Arial" w:hAnsi="Arial" w:cs="Arial"/>
          <w:color w:val="FF000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računa odnosi se na štedne račune od kojih je 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929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308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onih s oročenim novčanim sredstvima, 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>1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370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420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računa štednje po viđenju, 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>4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34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385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računa stambene štednje te 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22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483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računa depozita u kreditnim unijama.</w:t>
      </w:r>
    </w:p>
    <w:p w:rsidR="009778A1" w:rsidRPr="00643769" w:rsidRDefault="009778A1" w:rsidP="00643769">
      <w:pPr>
        <w:tabs>
          <w:tab w:val="right" w:pos="9639"/>
        </w:tabs>
        <w:spacing w:before="240" w:after="60" w:line="240" w:lineRule="auto"/>
        <w:ind w:left="1134" w:right="-28" w:hanging="1134"/>
        <w:rPr>
          <w:color w:val="17365D" w:themeColor="text2" w:themeShade="BF"/>
          <w:sz w:val="18"/>
          <w:szCs w:val="18"/>
        </w:rPr>
      </w:pP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Tablica</w:t>
      </w:r>
      <w:r w:rsidR="00643769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1.</w:t>
      </w:r>
      <w:r w:rsidR="00643769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</w: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V</w:t>
      </w:r>
      <w:r w:rsidR="00092E66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rst</w:t>
      </w: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e</w:t>
      </w:r>
      <w:r w:rsidR="00092E66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i broj otvorenih računa</w:t>
      </w: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</w:t>
      </w:r>
      <w:r w:rsidR="007F0504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poslovnih subjekata i građana</w:t>
      </w:r>
    </w:p>
    <w:tbl>
      <w:tblPr>
        <w:tblW w:w="97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2060"/>
        <w:gridCol w:w="2060"/>
        <w:gridCol w:w="2060"/>
      </w:tblGrid>
      <w:tr w:rsidR="008E3E5C" w:rsidRPr="00047216" w:rsidTr="002A6617">
        <w:trPr>
          <w:trHeight w:val="340"/>
        </w:trPr>
        <w:tc>
          <w:tcPr>
            <w:tcW w:w="3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Vrsta računa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30.9.2018.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30.9.2019.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Povećanje/smanjenje u %</w:t>
            </w:r>
          </w:p>
        </w:tc>
      </w:tr>
      <w:tr w:rsidR="008E3E5C" w:rsidRPr="00047216" w:rsidTr="002A6617">
        <w:trPr>
          <w:trHeight w:val="283"/>
        </w:trPr>
        <w:tc>
          <w:tcPr>
            <w:tcW w:w="355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Transakcijski računi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7.797.147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7.815.073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0,2</w:t>
            </w:r>
          </w:p>
        </w:tc>
      </w:tr>
      <w:tr w:rsidR="008E3E5C" w:rsidRPr="00047216" w:rsidTr="002A6617">
        <w:trPr>
          <w:trHeight w:val="283"/>
        </w:trPr>
        <w:tc>
          <w:tcPr>
            <w:tcW w:w="3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Oročena novčana sredstva 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1.199.906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929.308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-22,6</w:t>
            </w:r>
          </w:p>
        </w:tc>
      </w:tr>
      <w:tr w:rsidR="008E3E5C" w:rsidRPr="00047216" w:rsidTr="002A6617">
        <w:trPr>
          <w:trHeight w:val="283"/>
        </w:trPr>
        <w:tc>
          <w:tcPr>
            <w:tcW w:w="3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Štednja po viđenju 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E2C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1.</w:t>
            </w:r>
            <w:r w:rsidR="000E2CDA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462</w:t>
            </w: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.</w:t>
            </w:r>
            <w:r w:rsidR="000E2CDA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069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1.370.420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E2CDA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-6,3</w:t>
            </w:r>
          </w:p>
        </w:tc>
      </w:tr>
      <w:tr w:rsidR="008E3E5C" w:rsidRPr="00047216" w:rsidTr="002A6617">
        <w:trPr>
          <w:trHeight w:val="283"/>
        </w:trPr>
        <w:tc>
          <w:tcPr>
            <w:tcW w:w="3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Stambena štednja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478.648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434.385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-9,2</w:t>
            </w:r>
          </w:p>
        </w:tc>
      </w:tr>
      <w:tr w:rsidR="008E3E5C" w:rsidRPr="00047216" w:rsidTr="002A6617">
        <w:trPr>
          <w:trHeight w:val="283"/>
        </w:trPr>
        <w:tc>
          <w:tcPr>
            <w:tcW w:w="3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Depozit u kreditnoj uniji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19.560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22.483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color w:val="1F497D"/>
                <w:sz w:val="18"/>
                <w:szCs w:val="18"/>
                <w:lang w:eastAsia="hr-HR"/>
              </w:rPr>
              <w:t>14,9</w:t>
            </w:r>
          </w:p>
        </w:tc>
      </w:tr>
      <w:tr w:rsidR="002A6617" w:rsidRPr="00047216" w:rsidTr="002A6617">
        <w:trPr>
          <w:trHeight w:val="283"/>
        </w:trPr>
        <w:tc>
          <w:tcPr>
            <w:tcW w:w="3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000000" w:fill="1F497D"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Svi otvoreni računi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47216" w:rsidRPr="00047216" w:rsidRDefault="00047216" w:rsidP="000E2C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hr-HR"/>
              </w:rPr>
              <w:t>10.</w:t>
            </w:r>
            <w:r w:rsidR="000E2CDA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hr-HR"/>
              </w:rPr>
              <w:t>957</w:t>
            </w:r>
            <w:r w:rsidRPr="00047216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hr-HR"/>
              </w:rPr>
              <w:t>.</w:t>
            </w:r>
            <w:r w:rsidR="000E2CDA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hr-HR"/>
              </w:rPr>
              <w:t>330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47216" w:rsidRPr="00047216" w:rsidRDefault="00047216" w:rsidP="000472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hr-HR"/>
              </w:rPr>
              <w:t>10.571.669</w:t>
            </w: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47216" w:rsidRPr="00047216" w:rsidRDefault="00047216" w:rsidP="000E2C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047216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hr-HR"/>
              </w:rPr>
              <w:t>-</w:t>
            </w:r>
            <w:r w:rsidR="000E2CDA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hr-HR"/>
              </w:rPr>
              <w:t>3,5</w:t>
            </w:r>
          </w:p>
        </w:tc>
      </w:tr>
    </w:tbl>
    <w:p w:rsidR="008B18FE" w:rsidRPr="009778A1" w:rsidRDefault="00092E66" w:rsidP="00B9330E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</w:pPr>
      <w:r w:rsidRPr="00092E66">
        <w:t xml:space="preserve"> </w:t>
      </w:r>
      <w:r w:rsidR="00B9330E" w:rsidRPr="009778A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 xml:space="preserve">Izvor: Fina, </w:t>
      </w:r>
      <w:r w:rsidR="008B18FE" w:rsidRPr="009778A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Jedinstveni registar računa</w:t>
      </w:r>
    </w:p>
    <w:p w:rsidR="00643769" w:rsidRPr="009778A1" w:rsidRDefault="00643769" w:rsidP="00643769">
      <w:pPr>
        <w:tabs>
          <w:tab w:val="left" w:pos="567"/>
        </w:tabs>
        <w:spacing w:before="24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Najv</w:t>
      </w:r>
      <w:r w:rsidR="00715441">
        <w:rPr>
          <w:rFonts w:ascii="Arial" w:hAnsi="Arial" w:cs="Arial"/>
          <w:color w:val="17365D" w:themeColor="text2" w:themeShade="BF"/>
          <w:sz w:val="20"/>
          <w:szCs w:val="20"/>
        </w:rPr>
        <w:t xml:space="preserve">eći </w:t>
      </w:r>
      <w:r w:rsidRPr="00B851C5">
        <w:rPr>
          <w:rFonts w:ascii="Arial" w:hAnsi="Arial" w:cs="Arial"/>
          <w:color w:val="17365D" w:themeColor="text2" w:themeShade="BF"/>
          <w:sz w:val="20"/>
          <w:szCs w:val="20"/>
        </w:rPr>
        <w:t xml:space="preserve">pad broja otvorenih računa </w:t>
      </w:r>
      <w:r w:rsidR="00715441">
        <w:rPr>
          <w:rFonts w:ascii="Arial" w:hAnsi="Arial" w:cs="Arial"/>
          <w:color w:val="17365D" w:themeColor="text2" w:themeShade="BF"/>
          <w:sz w:val="20"/>
          <w:szCs w:val="20"/>
        </w:rPr>
        <w:t xml:space="preserve">odnosi se na račune </w:t>
      </w:r>
      <w:r w:rsidR="00B851C5" w:rsidRPr="00B851C5">
        <w:rPr>
          <w:rFonts w:ascii="Arial" w:hAnsi="Arial" w:cs="Arial"/>
          <w:color w:val="17365D" w:themeColor="text2" w:themeShade="BF"/>
          <w:sz w:val="20"/>
          <w:szCs w:val="20"/>
        </w:rPr>
        <w:t>oročenih novčanih sredstava</w:t>
      </w:r>
      <w:r w:rsidRPr="00B851C5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B851C5" w:rsidRPr="00B851C5">
        <w:rPr>
          <w:rFonts w:ascii="Arial" w:hAnsi="Arial" w:cs="Arial"/>
          <w:color w:val="17365D" w:themeColor="text2" w:themeShade="BF"/>
          <w:sz w:val="20"/>
          <w:szCs w:val="20"/>
        </w:rPr>
        <w:t>22,6</w:t>
      </w:r>
      <w:r w:rsidRPr="00B851C5">
        <w:rPr>
          <w:rFonts w:ascii="Arial" w:hAnsi="Arial" w:cs="Arial"/>
          <w:color w:val="17365D" w:themeColor="text2" w:themeShade="BF"/>
          <w:sz w:val="20"/>
          <w:szCs w:val="20"/>
        </w:rPr>
        <w:t xml:space="preserve">%), </w:t>
      </w:r>
      <w:r w:rsidR="008329A8">
        <w:rPr>
          <w:rFonts w:ascii="Arial" w:hAnsi="Arial" w:cs="Arial"/>
          <w:color w:val="17365D" w:themeColor="text2" w:themeShade="BF"/>
          <w:sz w:val="20"/>
          <w:szCs w:val="20"/>
        </w:rPr>
        <w:t>ra</w:t>
      </w:r>
      <w:r w:rsidR="008329A8" w:rsidRPr="009778A1">
        <w:rPr>
          <w:rFonts w:ascii="Arial" w:hAnsi="Arial" w:cs="Arial"/>
          <w:color w:val="17365D" w:themeColor="text2" w:themeShade="BF"/>
          <w:sz w:val="20"/>
          <w:szCs w:val="20"/>
        </w:rPr>
        <w:t>čun</w:t>
      </w:r>
      <w:r w:rsidR="008329A8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8329A8" w:rsidRPr="009778A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8329A8">
        <w:rPr>
          <w:rFonts w:ascii="Arial" w:hAnsi="Arial" w:cs="Arial"/>
          <w:color w:val="17365D" w:themeColor="text2" w:themeShade="BF"/>
          <w:sz w:val="20"/>
          <w:szCs w:val="20"/>
        </w:rPr>
        <w:t>stambene štednje (9,2</w:t>
      </w:r>
      <w:r w:rsidR="008329A8" w:rsidRPr="00B851C5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8329A8">
        <w:rPr>
          <w:rFonts w:ascii="Arial" w:hAnsi="Arial" w:cs="Arial"/>
          <w:color w:val="17365D" w:themeColor="text2" w:themeShade="BF"/>
          <w:sz w:val="20"/>
          <w:szCs w:val="20"/>
        </w:rPr>
        <w:t xml:space="preserve">) </w:t>
      </w:r>
      <w:r w:rsidR="002A6617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8329A8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767067">
        <w:rPr>
          <w:rFonts w:ascii="Arial" w:hAnsi="Arial" w:cs="Arial"/>
          <w:color w:val="17365D" w:themeColor="text2" w:themeShade="BF"/>
          <w:sz w:val="20"/>
          <w:szCs w:val="20"/>
        </w:rPr>
        <w:t>račun</w:t>
      </w:r>
      <w:r w:rsidR="008329A8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767067">
        <w:rPr>
          <w:rFonts w:ascii="Arial" w:hAnsi="Arial" w:cs="Arial"/>
          <w:color w:val="17365D" w:themeColor="text2" w:themeShade="BF"/>
          <w:sz w:val="20"/>
          <w:szCs w:val="20"/>
        </w:rPr>
        <w:t xml:space="preserve"> štednje po viđenju (6,3</w:t>
      </w:r>
      <w:r w:rsidRPr="00B851C5">
        <w:rPr>
          <w:rFonts w:ascii="Arial" w:hAnsi="Arial" w:cs="Arial"/>
          <w:color w:val="17365D" w:themeColor="text2" w:themeShade="BF"/>
          <w:sz w:val="20"/>
          <w:szCs w:val="20"/>
        </w:rPr>
        <w:t xml:space="preserve"> %</w:t>
      </w:r>
      <w:r w:rsidR="00767067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8329A8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767067">
        <w:rPr>
          <w:rFonts w:ascii="Arial" w:hAnsi="Arial" w:cs="Arial"/>
          <w:color w:val="17365D" w:themeColor="text2" w:themeShade="BF"/>
          <w:sz w:val="20"/>
          <w:szCs w:val="20"/>
        </w:rPr>
        <w:t xml:space="preserve"> dok je najveće povećanje zabilježeno kod računa depozita u kreditnoj uniji (14,9%).</w:t>
      </w:r>
    </w:p>
    <w:p w:rsidR="007F0504" w:rsidRPr="006702CB" w:rsidRDefault="008B18FE" w:rsidP="00643769">
      <w:pPr>
        <w:spacing w:before="240" w:after="60" w:line="240" w:lineRule="auto"/>
        <w:ind w:left="1134" w:hanging="1134"/>
        <w:rPr>
          <w:rFonts w:ascii="Arial" w:eastAsia="Times New Roman" w:hAnsi="Arial" w:cs="Times New Roman"/>
          <w:bCs/>
          <w:color w:val="17365D"/>
          <w:sz w:val="18"/>
          <w:szCs w:val="18"/>
          <w:lang w:eastAsia="hr-HR"/>
        </w:rPr>
      </w:pPr>
      <w:r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Grafikon</w:t>
      </w:r>
      <w:r w:rsidR="00643769"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 1.</w:t>
      </w:r>
      <w:r w:rsidR="00643769"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ab/>
      </w:r>
      <w:r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Vrsta i broj otvorenih računa u poslovnim bankama – podaci iz JRR-a</w:t>
      </w:r>
      <w:r w:rsidR="006702CB"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, stanje</w:t>
      </w:r>
      <w:r w:rsid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 </w:t>
      </w:r>
      <w:r w:rsidR="00047216"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30.9.</w:t>
      </w:r>
      <w:r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201</w:t>
      </w:r>
      <w:r w:rsidR="00047216"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9</w:t>
      </w:r>
      <w:r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. godine i usporedba s rezultatima </w:t>
      </w:r>
      <w:r w:rsidR="006702CB"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od</w:t>
      </w:r>
      <w:r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 xml:space="preserve"> </w:t>
      </w:r>
      <w:r w:rsidR="00047216"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30</w:t>
      </w:r>
      <w:r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.</w:t>
      </w:r>
      <w:r w:rsidR="00047216"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9</w:t>
      </w:r>
      <w:r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.201</w:t>
      </w:r>
      <w:r w:rsidR="00047216"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8</w:t>
      </w:r>
      <w:r w:rsidRPr="006702CB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. godine</w:t>
      </w:r>
    </w:p>
    <w:p w:rsidR="008B18FE" w:rsidRDefault="00295622" w:rsidP="00643769">
      <w:pPr>
        <w:spacing w:after="0" w:line="240" w:lineRule="auto"/>
        <w:jc w:val="center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>
        <w:rPr>
          <w:noProof/>
          <w:lang w:eastAsia="hr-HR"/>
        </w:rPr>
        <w:drawing>
          <wp:inline distT="0" distB="0" distL="0" distR="0" wp14:anchorId="3B8FD801" wp14:editId="7C55A7A0">
            <wp:extent cx="6029325" cy="2314575"/>
            <wp:effectExtent l="0" t="0" r="9525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0504" w:rsidRPr="00643769" w:rsidRDefault="00643769" w:rsidP="00643769">
      <w:pPr>
        <w:spacing w:before="40" w:after="240" w:line="240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</w:pPr>
      <w:r w:rsidRPr="009778A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Izvor: Fina, Jedinstveni registar računa</w:t>
      </w:r>
    </w:p>
    <w:p w:rsidR="007F0504" w:rsidRDefault="007F0504" w:rsidP="007F0504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eastAsia="Times New Roman" w:hAnsi="Arial" w:cs="Arial"/>
          <w:i/>
          <w:color w:val="17365D"/>
          <w:sz w:val="4"/>
          <w:szCs w:val="4"/>
          <w:lang w:eastAsia="hr-HR"/>
        </w:rPr>
      </w:pPr>
    </w:p>
    <w:p w:rsidR="007F0504" w:rsidRPr="00767067" w:rsidRDefault="007F0504" w:rsidP="00767067">
      <w:pPr>
        <w:spacing w:before="60" w:after="0" w:line="240" w:lineRule="auto"/>
        <w:jc w:val="both"/>
        <w:rPr>
          <w:rFonts w:ascii="Arial" w:hAnsi="Arial" w:cs="Arial"/>
          <w:bCs/>
          <w:i/>
          <w:color w:val="17365D"/>
          <w:sz w:val="18"/>
          <w:szCs w:val="18"/>
        </w:rPr>
      </w:pPr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9" w:history="1">
        <w:r>
          <w:rPr>
            <w:rStyle w:val="Hiperveza"/>
            <w:rFonts w:ascii="Arial" w:hAnsi="Arial" w:cs="Arial"/>
            <w:i/>
            <w:color w:val="0000FF"/>
            <w:sz w:val="18"/>
            <w:szCs w:val="18"/>
          </w:rPr>
          <w:t>FINA InfoBlokade</w:t>
        </w:r>
      </w:hyperlink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10" w:history="1">
        <w:r>
          <w:rPr>
            <w:rStyle w:val="Hiperveza"/>
            <w:rFonts w:ascii="Arial" w:hAnsi="Arial" w:cs="Arial"/>
            <w:i/>
            <w:color w:val="0000FF"/>
            <w:sz w:val="18"/>
            <w:szCs w:val="18"/>
          </w:rPr>
          <w:t>WEB aplikacije JRR</w:t>
        </w:r>
      </w:hyperlink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11" w:history="1">
        <w:r>
          <w:rPr>
            <w:rStyle w:val="Hiperveza"/>
            <w:rFonts w:ascii="Arial" w:hAnsi="Arial" w:cs="Arial"/>
            <w:i/>
            <w:color w:val="0000FF"/>
            <w:sz w:val="18"/>
            <w:szCs w:val="18"/>
          </w:rPr>
          <w:t>Jedinstvenom registru računa</w:t>
        </w:r>
      </w:hyperlink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sectPr w:rsidR="007F0504" w:rsidRPr="00767067" w:rsidSect="007162EF">
      <w:headerReference w:type="default" r:id="rId12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86" w:rsidRDefault="009C1686" w:rsidP="008E7389">
      <w:pPr>
        <w:spacing w:after="0" w:line="240" w:lineRule="auto"/>
      </w:pPr>
      <w:r>
        <w:separator/>
      </w:r>
    </w:p>
  </w:endnote>
  <w:endnote w:type="continuationSeparator" w:id="0">
    <w:p w:rsidR="009C1686" w:rsidRDefault="009C1686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86" w:rsidRDefault="009C1686" w:rsidP="008E7389">
      <w:pPr>
        <w:spacing w:after="0" w:line="240" w:lineRule="auto"/>
      </w:pPr>
      <w:r>
        <w:separator/>
      </w:r>
    </w:p>
  </w:footnote>
  <w:footnote w:type="continuationSeparator" w:id="0">
    <w:p w:rsidR="009C1686" w:rsidRDefault="009C1686" w:rsidP="008E7389">
      <w:pPr>
        <w:spacing w:after="0" w:line="240" w:lineRule="auto"/>
      </w:pPr>
      <w:r>
        <w:continuationSeparator/>
      </w:r>
    </w:p>
  </w:footnote>
  <w:footnote w:id="1">
    <w:p w:rsidR="007162EF" w:rsidRPr="00125E8F" w:rsidRDefault="007162EF">
      <w:pPr>
        <w:pStyle w:val="Tekstfusnote"/>
        <w:rPr>
          <w:rFonts w:ascii="Arial" w:hAnsi="Arial" w:cs="Arial"/>
          <w:color w:val="0F243E" w:themeColor="text2" w:themeShade="80"/>
          <w:sz w:val="16"/>
          <w:szCs w:val="16"/>
        </w:rPr>
      </w:pPr>
      <w:r w:rsidRPr="00125E8F">
        <w:rPr>
          <w:rStyle w:val="Referencafusnote"/>
          <w:rFonts w:ascii="Arial" w:hAnsi="Arial" w:cs="Arial"/>
          <w:color w:val="0F243E" w:themeColor="text2" w:themeShade="80"/>
          <w:sz w:val="16"/>
          <w:szCs w:val="16"/>
        </w:rPr>
        <w:footnoteRef/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Podaci o računima građana u JRR-u se vode od 1. s</w:t>
      </w:r>
      <w:r w:rsidR="00125E8F">
        <w:rPr>
          <w:rFonts w:ascii="Arial" w:hAnsi="Arial" w:cs="Arial"/>
          <w:color w:val="0F243E" w:themeColor="text2" w:themeShade="80"/>
          <w:sz w:val="16"/>
          <w:szCs w:val="16"/>
        </w:rPr>
        <w:t>iječnja</w:t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20</w:t>
      </w:r>
      <w:r w:rsidR="00125E8F">
        <w:rPr>
          <w:rFonts w:ascii="Arial" w:hAnsi="Arial" w:cs="Arial"/>
          <w:color w:val="0F243E" w:themeColor="text2" w:themeShade="80"/>
          <w:sz w:val="16"/>
          <w:szCs w:val="16"/>
        </w:rPr>
        <w:t>11. godine.</w:t>
      </w:r>
    </w:p>
  </w:footnote>
  <w:footnote w:id="2">
    <w:p w:rsidR="007162EF" w:rsidRPr="00704857" w:rsidRDefault="007162EF" w:rsidP="007162EF">
      <w:pPr>
        <w:pStyle w:val="Tekstfusnote"/>
        <w:rPr>
          <w:rFonts w:ascii="Arial" w:hAnsi="Arial" w:cs="Arial"/>
          <w:color w:val="0F243E"/>
          <w:sz w:val="17"/>
          <w:szCs w:val="17"/>
        </w:rPr>
      </w:pPr>
      <w:r w:rsidRPr="00125E8F">
        <w:rPr>
          <w:rStyle w:val="Referencafusnote"/>
          <w:rFonts w:ascii="Arial" w:hAnsi="Arial" w:cs="Arial"/>
          <w:color w:val="0F243E" w:themeColor="text2" w:themeShade="80"/>
          <w:sz w:val="16"/>
          <w:szCs w:val="16"/>
        </w:rPr>
        <w:footnoteRef/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Izvor</w:t>
      </w:r>
      <w:r w:rsidR="00125E8F">
        <w:rPr>
          <w:rFonts w:ascii="Arial" w:hAnsi="Arial" w:cs="Arial"/>
          <w:color w:val="0F243E" w:themeColor="text2" w:themeShade="80"/>
          <w:sz w:val="16"/>
          <w:szCs w:val="16"/>
        </w:rPr>
        <w:t>:</w:t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Državni zavod za statistiku</w:t>
      </w:r>
      <w:r w:rsidRPr="00125E8F">
        <w:rPr>
          <w:rFonts w:ascii="Arial" w:hAnsi="Arial" w:cs="Arial"/>
          <w:color w:val="0F243E"/>
          <w:sz w:val="16"/>
          <w:szCs w:val="16"/>
        </w:rPr>
        <w:t xml:space="preserve">, </w:t>
      </w:r>
      <w:hyperlink r:id="rId1" w:history="1">
        <w:r w:rsidRPr="00125E8F">
          <w:rPr>
            <w:rStyle w:val="Hiperveza"/>
            <w:rFonts w:ascii="Arial" w:hAnsi="Arial" w:cs="Arial"/>
            <w:sz w:val="16"/>
            <w:szCs w:val="16"/>
          </w:rPr>
          <w:t>http://www.dzs.hr/</w:t>
        </w:r>
      </w:hyperlink>
      <w:r w:rsidRPr="00704857">
        <w:rPr>
          <w:rFonts w:ascii="Arial" w:hAnsi="Arial" w:cs="Arial"/>
          <w:color w:val="0F243E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87C" w:rsidRPr="007D72C1" w:rsidRDefault="0047787C" w:rsidP="007D72C1">
    <w:pPr>
      <w:tabs>
        <w:tab w:val="center" w:pos="4536"/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1A14BDAE" wp14:editId="28BD7E4D">
          <wp:extent cx="996315" cy="218440"/>
          <wp:effectExtent l="0" t="0" r="0" b="0"/>
          <wp:docPr id="5" name="Picture 1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001FA"/>
    <w:rsid w:val="000026BA"/>
    <w:rsid w:val="0000710D"/>
    <w:rsid w:val="0001028D"/>
    <w:rsid w:val="000361C5"/>
    <w:rsid w:val="0003667F"/>
    <w:rsid w:val="00040235"/>
    <w:rsid w:val="000462BD"/>
    <w:rsid w:val="00047216"/>
    <w:rsid w:val="00056E81"/>
    <w:rsid w:val="00066D39"/>
    <w:rsid w:val="00071561"/>
    <w:rsid w:val="00082A80"/>
    <w:rsid w:val="00084E51"/>
    <w:rsid w:val="00092E66"/>
    <w:rsid w:val="00094EA0"/>
    <w:rsid w:val="0009705C"/>
    <w:rsid w:val="000A02DB"/>
    <w:rsid w:val="000A391C"/>
    <w:rsid w:val="000A44B9"/>
    <w:rsid w:val="000A7CB8"/>
    <w:rsid w:val="000B1AE4"/>
    <w:rsid w:val="000B35F1"/>
    <w:rsid w:val="000B365A"/>
    <w:rsid w:val="000B5BE0"/>
    <w:rsid w:val="000C09E6"/>
    <w:rsid w:val="000C3095"/>
    <w:rsid w:val="000C37FD"/>
    <w:rsid w:val="000D1DA8"/>
    <w:rsid w:val="000D37DF"/>
    <w:rsid w:val="000E01AD"/>
    <w:rsid w:val="000E2659"/>
    <w:rsid w:val="000E2CDA"/>
    <w:rsid w:val="000E64A9"/>
    <w:rsid w:val="000F3063"/>
    <w:rsid w:val="00105822"/>
    <w:rsid w:val="00113744"/>
    <w:rsid w:val="00125E8F"/>
    <w:rsid w:val="00131CFD"/>
    <w:rsid w:val="00132FFE"/>
    <w:rsid w:val="00141060"/>
    <w:rsid w:val="00143839"/>
    <w:rsid w:val="00150A45"/>
    <w:rsid w:val="0015427A"/>
    <w:rsid w:val="001549FF"/>
    <w:rsid w:val="00161397"/>
    <w:rsid w:val="001646C8"/>
    <w:rsid w:val="0016752D"/>
    <w:rsid w:val="00172BC8"/>
    <w:rsid w:val="00172F70"/>
    <w:rsid w:val="0017712A"/>
    <w:rsid w:val="001819DA"/>
    <w:rsid w:val="00181A9E"/>
    <w:rsid w:val="001A264F"/>
    <w:rsid w:val="001B1BD2"/>
    <w:rsid w:val="001B2811"/>
    <w:rsid w:val="001C045D"/>
    <w:rsid w:val="001C128A"/>
    <w:rsid w:val="001D0182"/>
    <w:rsid w:val="001D6D16"/>
    <w:rsid w:val="001E3896"/>
    <w:rsid w:val="001E5718"/>
    <w:rsid w:val="001F24C3"/>
    <w:rsid w:val="00203B37"/>
    <w:rsid w:val="0020757A"/>
    <w:rsid w:val="002366DF"/>
    <w:rsid w:val="00236A79"/>
    <w:rsid w:val="002400C7"/>
    <w:rsid w:val="00240E0E"/>
    <w:rsid w:val="0024364B"/>
    <w:rsid w:val="002452EF"/>
    <w:rsid w:val="0025004C"/>
    <w:rsid w:val="002533A4"/>
    <w:rsid w:val="00257391"/>
    <w:rsid w:val="00267654"/>
    <w:rsid w:val="00270FE3"/>
    <w:rsid w:val="00271D59"/>
    <w:rsid w:val="0027247E"/>
    <w:rsid w:val="00276D16"/>
    <w:rsid w:val="00285C48"/>
    <w:rsid w:val="002904C3"/>
    <w:rsid w:val="00295622"/>
    <w:rsid w:val="002A6617"/>
    <w:rsid w:val="002B453C"/>
    <w:rsid w:val="002B53B8"/>
    <w:rsid w:val="002B5683"/>
    <w:rsid w:val="002C0FF8"/>
    <w:rsid w:val="002C13DB"/>
    <w:rsid w:val="002C3C08"/>
    <w:rsid w:val="002C4E15"/>
    <w:rsid w:val="002D6733"/>
    <w:rsid w:val="002E5A5F"/>
    <w:rsid w:val="003048E1"/>
    <w:rsid w:val="00305F99"/>
    <w:rsid w:val="00310AE6"/>
    <w:rsid w:val="00321B06"/>
    <w:rsid w:val="003254DB"/>
    <w:rsid w:val="003320A7"/>
    <w:rsid w:val="003365CB"/>
    <w:rsid w:val="00337815"/>
    <w:rsid w:val="00341200"/>
    <w:rsid w:val="0034204D"/>
    <w:rsid w:val="0034338F"/>
    <w:rsid w:val="00347279"/>
    <w:rsid w:val="0036105B"/>
    <w:rsid w:val="003624C9"/>
    <w:rsid w:val="00364A39"/>
    <w:rsid w:val="00367091"/>
    <w:rsid w:val="00370DD3"/>
    <w:rsid w:val="00371B92"/>
    <w:rsid w:val="0038631C"/>
    <w:rsid w:val="003918CD"/>
    <w:rsid w:val="00392AE4"/>
    <w:rsid w:val="003B2465"/>
    <w:rsid w:val="003B6E89"/>
    <w:rsid w:val="003C0074"/>
    <w:rsid w:val="003C116E"/>
    <w:rsid w:val="003C4CF3"/>
    <w:rsid w:val="003E6262"/>
    <w:rsid w:val="003E6FFE"/>
    <w:rsid w:val="003F2910"/>
    <w:rsid w:val="00400475"/>
    <w:rsid w:val="00406858"/>
    <w:rsid w:val="0042782E"/>
    <w:rsid w:val="0043302F"/>
    <w:rsid w:val="004351C3"/>
    <w:rsid w:val="004359CE"/>
    <w:rsid w:val="00440D39"/>
    <w:rsid w:val="0044563B"/>
    <w:rsid w:val="00453346"/>
    <w:rsid w:val="0045381B"/>
    <w:rsid w:val="00466FEA"/>
    <w:rsid w:val="004713A7"/>
    <w:rsid w:val="00472DC9"/>
    <w:rsid w:val="00473F2F"/>
    <w:rsid w:val="004762F8"/>
    <w:rsid w:val="0047787C"/>
    <w:rsid w:val="00483C33"/>
    <w:rsid w:val="0048666C"/>
    <w:rsid w:val="0049313D"/>
    <w:rsid w:val="00493210"/>
    <w:rsid w:val="004946AC"/>
    <w:rsid w:val="004A50A1"/>
    <w:rsid w:val="004A5A59"/>
    <w:rsid w:val="004B54B1"/>
    <w:rsid w:val="004C2456"/>
    <w:rsid w:val="004D07C8"/>
    <w:rsid w:val="004D11CE"/>
    <w:rsid w:val="004D2399"/>
    <w:rsid w:val="004D4884"/>
    <w:rsid w:val="004D5DE7"/>
    <w:rsid w:val="004F01BA"/>
    <w:rsid w:val="004F1596"/>
    <w:rsid w:val="004F3E69"/>
    <w:rsid w:val="004F7B3C"/>
    <w:rsid w:val="00506B9B"/>
    <w:rsid w:val="0051465F"/>
    <w:rsid w:val="0051621E"/>
    <w:rsid w:val="00516A3B"/>
    <w:rsid w:val="00521BFD"/>
    <w:rsid w:val="00523DCA"/>
    <w:rsid w:val="005257CD"/>
    <w:rsid w:val="00542DE9"/>
    <w:rsid w:val="00551370"/>
    <w:rsid w:val="005517C3"/>
    <w:rsid w:val="005537CF"/>
    <w:rsid w:val="00562CD5"/>
    <w:rsid w:val="00566C34"/>
    <w:rsid w:val="00572347"/>
    <w:rsid w:val="00574383"/>
    <w:rsid w:val="00591BAA"/>
    <w:rsid w:val="005932AF"/>
    <w:rsid w:val="005B7260"/>
    <w:rsid w:val="005C2E7F"/>
    <w:rsid w:val="005C48CC"/>
    <w:rsid w:val="005D29E9"/>
    <w:rsid w:val="005E560D"/>
    <w:rsid w:val="005E659D"/>
    <w:rsid w:val="005F549C"/>
    <w:rsid w:val="005F6975"/>
    <w:rsid w:val="006005BE"/>
    <w:rsid w:val="006160DC"/>
    <w:rsid w:val="00620517"/>
    <w:rsid w:val="00626B41"/>
    <w:rsid w:val="00627A56"/>
    <w:rsid w:val="00632811"/>
    <w:rsid w:val="00634BA9"/>
    <w:rsid w:val="00643769"/>
    <w:rsid w:val="00644373"/>
    <w:rsid w:val="00646352"/>
    <w:rsid w:val="00646F89"/>
    <w:rsid w:val="006473DE"/>
    <w:rsid w:val="00652B3B"/>
    <w:rsid w:val="00656005"/>
    <w:rsid w:val="00656613"/>
    <w:rsid w:val="006600AF"/>
    <w:rsid w:val="00660F5D"/>
    <w:rsid w:val="006629EA"/>
    <w:rsid w:val="00666461"/>
    <w:rsid w:val="006702CB"/>
    <w:rsid w:val="00674AD0"/>
    <w:rsid w:val="0068002C"/>
    <w:rsid w:val="00684AD4"/>
    <w:rsid w:val="006976B9"/>
    <w:rsid w:val="006B1ABA"/>
    <w:rsid w:val="006B7677"/>
    <w:rsid w:val="006C00E0"/>
    <w:rsid w:val="006C2AE8"/>
    <w:rsid w:val="006C2C83"/>
    <w:rsid w:val="006E1563"/>
    <w:rsid w:val="006E1F50"/>
    <w:rsid w:val="006E668F"/>
    <w:rsid w:val="006F25A6"/>
    <w:rsid w:val="006F4757"/>
    <w:rsid w:val="006F63EE"/>
    <w:rsid w:val="006F645D"/>
    <w:rsid w:val="006F6D8E"/>
    <w:rsid w:val="00706AA2"/>
    <w:rsid w:val="00712018"/>
    <w:rsid w:val="00713E71"/>
    <w:rsid w:val="00715441"/>
    <w:rsid w:val="007162EF"/>
    <w:rsid w:val="007251BF"/>
    <w:rsid w:val="007317D6"/>
    <w:rsid w:val="00733A0F"/>
    <w:rsid w:val="007352DC"/>
    <w:rsid w:val="00744EE8"/>
    <w:rsid w:val="007575DE"/>
    <w:rsid w:val="00765899"/>
    <w:rsid w:val="007658F3"/>
    <w:rsid w:val="00767067"/>
    <w:rsid w:val="007702ED"/>
    <w:rsid w:val="00793E44"/>
    <w:rsid w:val="007A08C5"/>
    <w:rsid w:val="007A1F04"/>
    <w:rsid w:val="007A429A"/>
    <w:rsid w:val="007A7B59"/>
    <w:rsid w:val="007C1176"/>
    <w:rsid w:val="007C257E"/>
    <w:rsid w:val="007C2D38"/>
    <w:rsid w:val="007C5652"/>
    <w:rsid w:val="007D1813"/>
    <w:rsid w:val="007D6D81"/>
    <w:rsid w:val="007D72C1"/>
    <w:rsid w:val="007F0504"/>
    <w:rsid w:val="007F2A8C"/>
    <w:rsid w:val="007F341C"/>
    <w:rsid w:val="00812E69"/>
    <w:rsid w:val="00830A46"/>
    <w:rsid w:val="008329A8"/>
    <w:rsid w:val="0084529A"/>
    <w:rsid w:val="00850660"/>
    <w:rsid w:val="00853097"/>
    <w:rsid w:val="008631E4"/>
    <w:rsid w:val="0087155B"/>
    <w:rsid w:val="00872738"/>
    <w:rsid w:val="00874C85"/>
    <w:rsid w:val="00885FC3"/>
    <w:rsid w:val="0089350B"/>
    <w:rsid w:val="008A15B9"/>
    <w:rsid w:val="008A5C5F"/>
    <w:rsid w:val="008B18FE"/>
    <w:rsid w:val="008C04FA"/>
    <w:rsid w:val="008C62BF"/>
    <w:rsid w:val="008C775D"/>
    <w:rsid w:val="008D00A2"/>
    <w:rsid w:val="008D22E9"/>
    <w:rsid w:val="008D780E"/>
    <w:rsid w:val="008E16AB"/>
    <w:rsid w:val="008E3E5C"/>
    <w:rsid w:val="008E7389"/>
    <w:rsid w:val="008F116F"/>
    <w:rsid w:val="008F4D6E"/>
    <w:rsid w:val="00901842"/>
    <w:rsid w:val="00903C2D"/>
    <w:rsid w:val="0091269B"/>
    <w:rsid w:val="009141F1"/>
    <w:rsid w:val="00922758"/>
    <w:rsid w:val="00923208"/>
    <w:rsid w:val="009243B9"/>
    <w:rsid w:val="009425BF"/>
    <w:rsid w:val="00943C24"/>
    <w:rsid w:val="009675FD"/>
    <w:rsid w:val="00972390"/>
    <w:rsid w:val="00976E12"/>
    <w:rsid w:val="009778A1"/>
    <w:rsid w:val="00984AF2"/>
    <w:rsid w:val="00985FEC"/>
    <w:rsid w:val="00992867"/>
    <w:rsid w:val="00994539"/>
    <w:rsid w:val="0099522D"/>
    <w:rsid w:val="009958C5"/>
    <w:rsid w:val="009A358A"/>
    <w:rsid w:val="009A5B57"/>
    <w:rsid w:val="009B228C"/>
    <w:rsid w:val="009C029C"/>
    <w:rsid w:val="009C1686"/>
    <w:rsid w:val="009C2ABA"/>
    <w:rsid w:val="009C4557"/>
    <w:rsid w:val="009D3934"/>
    <w:rsid w:val="009D5EA3"/>
    <w:rsid w:val="009E39AC"/>
    <w:rsid w:val="009E63C0"/>
    <w:rsid w:val="009E6BA8"/>
    <w:rsid w:val="00A01AC0"/>
    <w:rsid w:val="00A02A9D"/>
    <w:rsid w:val="00A11CD2"/>
    <w:rsid w:val="00A206C4"/>
    <w:rsid w:val="00A21496"/>
    <w:rsid w:val="00A324E2"/>
    <w:rsid w:val="00A471A5"/>
    <w:rsid w:val="00A47BE5"/>
    <w:rsid w:val="00A47E6A"/>
    <w:rsid w:val="00A539F4"/>
    <w:rsid w:val="00A559E8"/>
    <w:rsid w:val="00A564B1"/>
    <w:rsid w:val="00A63F66"/>
    <w:rsid w:val="00A64820"/>
    <w:rsid w:val="00A64A4A"/>
    <w:rsid w:val="00A71456"/>
    <w:rsid w:val="00A718FA"/>
    <w:rsid w:val="00A76E8A"/>
    <w:rsid w:val="00A805F5"/>
    <w:rsid w:val="00A851C6"/>
    <w:rsid w:val="00A93DA6"/>
    <w:rsid w:val="00A9552D"/>
    <w:rsid w:val="00A95E07"/>
    <w:rsid w:val="00AA0531"/>
    <w:rsid w:val="00AA17D2"/>
    <w:rsid w:val="00AA376F"/>
    <w:rsid w:val="00AA7750"/>
    <w:rsid w:val="00AB1B86"/>
    <w:rsid w:val="00AB693B"/>
    <w:rsid w:val="00AC1F40"/>
    <w:rsid w:val="00AC4807"/>
    <w:rsid w:val="00AC5097"/>
    <w:rsid w:val="00AC6566"/>
    <w:rsid w:val="00AD0A58"/>
    <w:rsid w:val="00AD37ED"/>
    <w:rsid w:val="00AD60DF"/>
    <w:rsid w:val="00AE351D"/>
    <w:rsid w:val="00AE7C2A"/>
    <w:rsid w:val="00AF1B08"/>
    <w:rsid w:val="00AF54AA"/>
    <w:rsid w:val="00B00EE2"/>
    <w:rsid w:val="00B063D2"/>
    <w:rsid w:val="00B178F9"/>
    <w:rsid w:val="00B205FA"/>
    <w:rsid w:val="00B275BA"/>
    <w:rsid w:val="00B3418F"/>
    <w:rsid w:val="00B4291F"/>
    <w:rsid w:val="00B43719"/>
    <w:rsid w:val="00B440F1"/>
    <w:rsid w:val="00B44EDE"/>
    <w:rsid w:val="00B4520B"/>
    <w:rsid w:val="00B72FF5"/>
    <w:rsid w:val="00B7302B"/>
    <w:rsid w:val="00B74ADA"/>
    <w:rsid w:val="00B851C5"/>
    <w:rsid w:val="00B90E31"/>
    <w:rsid w:val="00B9330E"/>
    <w:rsid w:val="00BA0F3D"/>
    <w:rsid w:val="00BA5704"/>
    <w:rsid w:val="00BB6B67"/>
    <w:rsid w:val="00BC4354"/>
    <w:rsid w:val="00BD5573"/>
    <w:rsid w:val="00BD64B6"/>
    <w:rsid w:val="00BE55DA"/>
    <w:rsid w:val="00BF095C"/>
    <w:rsid w:val="00BF11E2"/>
    <w:rsid w:val="00BF252D"/>
    <w:rsid w:val="00BF57F2"/>
    <w:rsid w:val="00BF6698"/>
    <w:rsid w:val="00BF688C"/>
    <w:rsid w:val="00C001CC"/>
    <w:rsid w:val="00C0423D"/>
    <w:rsid w:val="00C046D8"/>
    <w:rsid w:val="00C172CC"/>
    <w:rsid w:val="00C17960"/>
    <w:rsid w:val="00C21072"/>
    <w:rsid w:val="00C33FA8"/>
    <w:rsid w:val="00C343B3"/>
    <w:rsid w:val="00C379FC"/>
    <w:rsid w:val="00C40CA3"/>
    <w:rsid w:val="00C41252"/>
    <w:rsid w:val="00C436C7"/>
    <w:rsid w:val="00C44B41"/>
    <w:rsid w:val="00C6164E"/>
    <w:rsid w:val="00C73651"/>
    <w:rsid w:val="00C74919"/>
    <w:rsid w:val="00C7639F"/>
    <w:rsid w:val="00C8054C"/>
    <w:rsid w:val="00C8090C"/>
    <w:rsid w:val="00C822EC"/>
    <w:rsid w:val="00C8410D"/>
    <w:rsid w:val="00C8523D"/>
    <w:rsid w:val="00C879D5"/>
    <w:rsid w:val="00C91ACA"/>
    <w:rsid w:val="00C9618B"/>
    <w:rsid w:val="00CB324D"/>
    <w:rsid w:val="00CB4F88"/>
    <w:rsid w:val="00CC3877"/>
    <w:rsid w:val="00CC41A8"/>
    <w:rsid w:val="00CC45FB"/>
    <w:rsid w:val="00CC7B17"/>
    <w:rsid w:val="00CD6A4C"/>
    <w:rsid w:val="00CD78CC"/>
    <w:rsid w:val="00CE4FEA"/>
    <w:rsid w:val="00CF1A71"/>
    <w:rsid w:val="00D06A5D"/>
    <w:rsid w:val="00D11A71"/>
    <w:rsid w:val="00D14171"/>
    <w:rsid w:val="00D145FC"/>
    <w:rsid w:val="00D1505F"/>
    <w:rsid w:val="00D2010F"/>
    <w:rsid w:val="00D203A6"/>
    <w:rsid w:val="00D205CF"/>
    <w:rsid w:val="00D21D7D"/>
    <w:rsid w:val="00D2287B"/>
    <w:rsid w:val="00D2449B"/>
    <w:rsid w:val="00D24EAB"/>
    <w:rsid w:val="00D262CE"/>
    <w:rsid w:val="00D34A69"/>
    <w:rsid w:val="00D36FD1"/>
    <w:rsid w:val="00D4368D"/>
    <w:rsid w:val="00D459C2"/>
    <w:rsid w:val="00D56028"/>
    <w:rsid w:val="00D61154"/>
    <w:rsid w:val="00D644E7"/>
    <w:rsid w:val="00D827B9"/>
    <w:rsid w:val="00D866BD"/>
    <w:rsid w:val="00D90C24"/>
    <w:rsid w:val="00D95BFD"/>
    <w:rsid w:val="00DA0B88"/>
    <w:rsid w:val="00DB1239"/>
    <w:rsid w:val="00DC04BB"/>
    <w:rsid w:val="00DD08DE"/>
    <w:rsid w:val="00DD6AA5"/>
    <w:rsid w:val="00DD7687"/>
    <w:rsid w:val="00DF1D7A"/>
    <w:rsid w:val="00E12707"/>
    <w:rsid w:val="00E134A9"/>
    <w:rsid w:val="00E1622B"/>
    <w:rsid w:val="00E16A58"/>
    <w:rsid w:val="00E42448"/>
    <w:rsid w:val="00E50216"/>
    <w:rsid w:val="00E52427"/>
    <w:rsid w:val="00E53785"/>
    <w:rsid w:val="00E55A27"/>
    <w:rsid w:val="00E61CE7"/>
    <w:rsid w:val="00E61EB0"/>
    <w:rsid w:val="00E61FB9"/>
    <w:rsid w:val="00E634CA"/>
    <w:rsid w:val="00E6539B"/>
    <w:rsid w:val="00E67819"/>
    <w:rsid w:val="00E70D14"/>
    <w:rsid w:val="00E74263"/>
    <w:rsid w:val="00E8435F"/>
    <w:rsid w:val="00E84DE6"/>
    <w:rsid w:val="00E90ABD"/>
    <w:rsid w:val="00EB0F09"/>
    <w:rsid w:val="00EB2FA1"/>
    <w:rsid w:val="00EB4687"/>
    <w:rsid w:val="00EB6DE7"/>
    <w:rsid w:val="00EC1ACE"/>
    <w:rsid w:val="00EC314A"/>
    <w:rsid w:val="00EE4B82"/>
    <w:rsid w:val="00EF49A4"/>
    <w:rsid w:val="00EF6BF0"/>
    <w:rsid w:val="00F04A61"/>
    <w:rsid w:val="00F116D7"/>
    <w:rsid w:val="00F2234A"/>
    <w:rsid w:val="00F267D6"/>
    <w:rsid w:val="00F33B5A"/>
    <w:rsid w:val="00F36406"/>
    <w:rsid w:val="00F40EFB"/>
    <w:rsid w:val="00F44AA0"/>
    <w:rsid w:val="00F54E3F"/>
    <w:rsid w:val="00F56A6D"/>
    <w:rsid w:val="00F71288"/>
    <w:rsid w:val="00F72860"/>
    <w:rsid w:val="00F7499B"/>
    <w:rsid w:val="00F8430F"/>
    <w:rsid w:val="00F858C0"/>
    <w:rsid w:val="00F907CE"/>
    <w:rsid w:val="00FA09E7"/>
    <w:rsid w:val="00FA5B96"/>
    <w:rsid w:val="00FC1856"/>
    <w:rsid w:val="00FC33E1"/>
    <w:rsid w:val="00FC6D55"/>
    <w:rsid w:val="00FD3DCC"/>
    <w:rsid w:val="00FD4331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styleId="SlijeenaHiperveza">
    <w:name w:val="FollowedHyperlink"/>
    <w:basedOn w:val="Zadanifontodlomka"/>
    <w:uiPriority w:val="99"/>
    <w:semiHidden/>
    <w:unhideWhenUsed/>
    <w:rsid w:val="00D24E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styleId="SlijeenaHiperveza">
    <w:name w:val="FollowedHyperlink"/>
    <w:basedOn w:val="Zadanifontodlomka"/>
    <w:uiPriority w:val="99"/>
    <w:semiHidden/>
    <w:unhideWhenUsed/>
    <w:rsid w:val="00D24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.hr/Default.aspx?sec=97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rr.fina.hr/jr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a.hr/Default.aspx?sec=1538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zs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_disk\!CREG\&#268;LANCI\2019\JRR-vrsta%20i%20broj%20otvorenih%20ra&#269;una_31102019_ANDREJA%20I%20ANA_TABLICA%20I%20GRAFIK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24636435176972"/>
          <c:y val="6.035665294924554E-2"/>
          <c:w val="0.58376033151835227"/>
          <c:h val="0.8065204195154618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Grafikon!$A$4</c:f>
              <c:strCache>
                <c:ptCount val="1"/>
                <c:pt idx="0">
                  <c:v>30.9.2019.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cat>
            <c:strRef>
              <c:f>Grafikon!$B$3:$G$3</c:f>
              <c:strCache>
                <c:ptCount val="6"/>
                <c:pt idx="0">
                  <c:v>Ukupno svih otvorenih računa</c:v>
                </c:pt>
                <c:pt idx="1">
                  <c:v>Ukupno transakcijskih računa</c:v>
                </c:pt>
                <c:pt idx="2">
                  <c:v>Oročena novčana sredstva </c:v>
                </c:pt>
                <c:pt idx="3">
                  <c:v>Štednja po viđenju </c:v>
                </c:pt>
                <c:pt idx="4">
                  <c:v>Stambena štednja</c:v>
                </c:pt>
                <c:pt idx="5">
                  <c:v>Depozit u kreditnoj uniji</c:v>
                </c:pt>
              </c:strCache>
            </c:strRef>
          </c:cat>
          <c:val>
            <c:numRef>
              <c:f>Grafikon!$B$4:$G$4</c:f>
              <c:numCache>
                <c:formatCode>#,##0</c:formatCode>
                <c:ptCount val="6"/>
                <c:pt idx="0">
                  <c:v>10571669</c:v>
                </c:pt>
                <c:pt idx="1">
                  <c:v>7815073</c:v>
                </c:pt>
                <c:pt idx="2">
                  <c:v>929308</c:v>
                </c:pt>
                <c:pt idx="3">
                  <c:v>1370420</c:v>
                </c:pt>
                <c:pt idx="4">
                  <c:v>434385</c:v>
                </c:pt>
                <c:pt idx="5">
                  <c:v>22483</c:v>
                </c:pt>
              </c:numCache>
            </c:numRef>
          </c:val>
        </c:ser>
        <c:ser>
          <c:idx val="1"/>
          <c:order val="1"/>
          <c:tx>
            <c:strRef>
              <c:f>Grafikon!$A$5</c:f>
              <c:strCache>
                <c:ptCount val="1"/>
                <c:pt idx="0">
                  <c:v>30.9.2018.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Grafikon!$B$3:$G$3</c:f>
              <c:strCache>
                <c:ptCount val="6"/>
                <c:pt idx="0">
                  <c:v>Ukupno svih otvorenih računa</c:v>
                </c:pt>
                <c:pt idx="1">
                  <c:v>Ukupno transakcijskih računa</c:v>
                </c:pt>
                <c:pt idx="2">
                  <c:v>Oročena novčana sredstva </c:v>
                </c:pt>
                <c:pt idx="3">
                  <c:v>Štednja po viđenju </c:v>
                </c:pt>
                <c:pt idx="4">
                  <c:v>Stambena štednja</c:v>
                </c:pt>
                <c:pt idx="5">
                  <c:v>Depozit u kreditnoj uniji</c:v>
                </c:pt>
              </c:strCache>
            </c:strRef>
          </c:cat>
          <c:val>
            <c:numRef>
              <c:f>Grafikon!$B$5:$G$5</c:f>
              <c:numCache>
                <c:formatCode>#,##0</c:formatCode>
                <c:ptCount val="6"/>
                <c:pt idx="0">
                  <c:v>10957330</c:v>
                </c:pt>
                <c:pt idx="1">
                  <c:v>7797147</c:v>
                </c:pt>
                <c:pt idx="2">
                  <c:v>1199906</c:v>
                </c:pt>
                <c:pt idx="3">
                  <c:v>1462069</c:v>
                </c:pt>
                <c:pt idx="4">
                  <c:v>478648</c:v>
                </c:pt>
                <c:pt idx="5">
                  <c:v>19560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42199296"/>
        <c:axId val="431992192"/>
        <c:axId val="0"/>
      </c:bar3DChart>
      <c:catAx>
        <c:axId val="94219929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rgbClr val="002060"/>
                </a:solidFill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431992192"/>
        <c:crosses val="autoZero"/>
        <c:auto val="1"/>
        <c:lblAlgn val="ctr"/>
        <c:lblOffset val="100"/>
        <c:noMultiLvlLbl val="0"/>
      </c:catAx>
      <c:valAx>
        <c:axId val="431992192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rgbClr val="002060"/>
                </a:solidFill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94219929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800">
              <a:solidFill>
                <a:srgbClr val="002060"/>
              </a:solidFill>
              <a:latin typeface="Arial" pitchFamily="34" charset="0"/>
              <a:cs typeface="Arial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F749-1786-4D12-BE97-F90FC35D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2251</Characters>
  <Application>Microsoft Office Word</Application>
  <DocSecurity>0</DocSecurity>
  <Lines>64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2019-10-25T12:32:00Z</cp:lastPrinted>
  <dcterms:created xsi:type="dcterms:W3CDTF">2019-10-30T12:21:00Z</dcterms:created>
  <dcterms:modified xsi:type="dcterms:W3CDTF">2019-10-30T12:21:00Z</dcterms:modified>
</cp:coreProperties>
</file>