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E41D49" w:rsidRDefault="00466FEA" w:rsidP="003C6060">
      <w:pPr>
        <w:tabs>
          <w:tab w:val="left" w:pos="567"/>
        </w:tabs>
        <w:spacing w:after="12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FINANCIJSKI REZULTATI POSLOVANJA 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PODUZETNIKA U 201</w:t>
      </w:r>
      <w:r w:rsidR="0034251A">
        <w:rPr>
          <w:rFonts w:ascii="Arial" w:hAnsi="Arial" w:cs="Arial"/>
          <w:b/>
          <w:color w:val="244061" w:themeColor="accent1" w:themeShade="80"/>
          <w:sz w:val="21"/>
          <w:szCs w:val="21"/>
        </w:rPr>
        <w:t>8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. GODINI NA RAZINI 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br/>
      </w:r>
      <w:r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URBAN</w:t>
      </w:r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IH </w:t>
      </w:r>
      <w:r w:rsidR="00E41004">
        <w:rPr>
          <w:rFonts w:ascii="Arial" w:hAnsi="Arial" w:cs="Arial"/>
          <w:b/>
          <w:color w:val="244061" w:themeColor="accent1" w:themeShade="80"/>
          <w:sz w:val="21"/>
          <w:szCs w:val="21"/>
        </w:rPr>
        <w:t>AGLOMERACIJA</w:t>
      </w:r>
      <w:bookmarkStart w:id="0" w:name="_GoBack"/>
      <w:bookmarkEnd w:id="0"/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–</w:t>
      </w:r>
      <w:r w:rsid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</w:t>
      </w:r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OSIJEK</w:t>
      </w:r>
      <w:r w:rsid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, </w:t>
      </w:r>
      <w:r w:rsidR="00672B1C" w:rsidRP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>RIJEKA</w:t>
      </w:r>
      <w:r w:rsid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, SPLIT I </w:t>
      </w:r>
      <w:r w:rsidR="00672B1C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ZAGREB</w:t>
      </w:r>
    </w:p>
    <w:tbl>
      <w:tblPr>
        <w:tblStyle w:val="Reetkatablice"/>
        <w:tblW w:w="99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4111"/>
        <w:gridCol w:w="1985"/>
      </w:tblGrid>
      <w:tr w:rsidR="0059321B" w:rsidTr="00513635">
        <w:trPr>
          <w:trHeight w:val="1474"/>
          <w:jc w:val="center"/>
        </w:trPr>
        <w:tc>
          <w:tcPr>
            <w:tcW w:w="7996" w:type="dxa"/>
            <w:gridSpan w:val="2"/>
            <w:vMerge w:val="restart"/>
          </w:tcPr>
          <w:p w:rsidR="0059321B" w:rsidRDefault="00E41D49" w:rsidP="001656E6">
            <w:pPr>
              <w:tabs>
                <w:tab w:val="left" w:pos="567"/>
                <w:tab w:val="left" w:pos="5484"/>
              </w:tabs>
              <w:spacing w:after="180" w:line="276" w:lineRule="auto"/>
              <w:ind w:left="-57" w:right="-57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8871D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 1</w:t>
            </w:r>
            <w:r w:rsidR="008871D0" w:rsidRPr="008871D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31</w:t>
            </w:r>
            <w:r w:rsidR="00CB22A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8871D0" w:rsidRPr="008871D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117</w:t>
            </w:r>
            <w:r w:rsidRPr="008871D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poduzetnika, koliko </w:t>
            </w:r>
            <w:r w:rsid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ih </w:t>
            </w:r>
            <w:r w:rsidRPr="008871D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je podnijelo godišnji financijski izvještaj za </w:t>
            </w:r>
            <w:r w:rsidR="003B0610" w:rsidRPr="008871D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2018.</w:t>
            </w:r>
            <w:r w:rsidRPr="008871D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godinu, njih</w:t>
            </w:r>
            <w:r w:rsidRPr="003425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74</w:t>
            </w:r>
            <w:r w:rsidR="00CB22A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979</w:t>
            </w:r>
            <w:r w:rsidR="0059321B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B06F5C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ili</w:t>
            </w:r>
            <w:r w:rsidR="007E6457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57,2</w:t>
            </w:r>
            <w:r w:rsidR="007E6457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% </w:t>
            </w:r>
            <w:r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imalo</w:t>
            </w:r>
            <w:r w:rsidR="0059321B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je sjedište na prostoru obuhvaćenom </w:t>
            </w:r>
            <w:r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</w:t>
            </w:r>
            <w:r w:rsidR="00014AA3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rbanim aglomeracijama</w:t>
            </w:r>
            <w:r w:rsidR="0059321B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672B1C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Osijek, Rijeka, Split i Zagreb</w:t>
            </w:r>
            <w:r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A2230C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što je u odnosu na </w:t>
            </w:r>
            <w:r w:rsidR="003B0610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2017.</w:t>
            </w:r>
            <w:r w:rsidR="00A2230C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godinu</w:t>
            </w:r>
            <w:r w:rsidR="00513635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povećanje od 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9,7</w:t>
            </w:r>
            <w:r w:rsidR="00513635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% </w:t>
            </w:r>
            <w:r w:rsidR="00A2230C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(</w:t>
            </w:r>
            <w:r w:rsidR="007E6457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</w:t>
            </w:r>
            <w:r w:rsidR="00CB22A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368</w:t>
            </w:r>
            <w:r w:rsidR="007E6457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sa sjedištem u 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UA</w:t>
            </w:r>
            <w:r w:rsid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 2017. godini</w:t>
            </w:r>
            <w:r w:rsidR="007E6457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, od 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120</w:t>
            </w:r>
            <w:r w:rsidR="00CB22A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081 ukupnog broja poduzetnika</w:t>
            </w:r>
            <w:r w:rsidR="007E6457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, </w:t>
            </w:r>
            <w:r w:rsid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što je </w:t>
            </w:r>
            <w:r w:rsidR="007E6457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udio </w:t>
            </w:r>
            <w:r w:rsid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</w:t>
            </w:r>
            <w:r w:rsidR="007E6457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56,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</w:t>
            </w:r>
            <w:r w:rsidR="007E6457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%</w:t>
            </w:r>
            <w:r w:rsidR="00A2230C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</w:t>
            </w:r>
            <w:r w:rsidR="00513635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DF45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Od </w:t>
            </w:r>
            <w:r w:rsidR="00A20BE2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ukupnog broja zaposlenih kod poduzetnika RH </w:t>
            </w:r>
            <w:r w:rsidR="00513635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 </w:t>
            </w:r>
            <w:r w:rsidR="003B0610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2018.</w:t>
            </w:r>
            <w:r w:rsidR="00A20BE2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godini (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939</w:t>
            </w:r>
            <w:r w:rsidR="00CB22A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AC68DA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954</w:t>
            </w:r>
            <w:r w:rsidR="00A20BE2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 kod poduzetnika na području </w:t>
            </w:r>
            <w:r w:rsid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četiri ur</w:t>
            </w:r>
            <w:r w:rsidR="00A20BE2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ban</w:t>
            </w:r>
            <w:r w:rsid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</w:t>
            </w:r>
            <w:r w:rsidR="00A20BE2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</w:t>
            </w:r>
            <w:r w:rsid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</w:t>
            </w:r>
            <w:r w:rsidR="00A20BE2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bilo je 555.358</w:t>
            </w:r>
            <w:r w:rsid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zaposlenih, što je udio od </w:t>
            </w:r>
            <w:r w:rsidR="00A20BE2" w:rsidRPr="00A20BE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69,3%.</w:t>
            </w:r>
          </w:p>
        </w:tc>
        <w:tc>
          <w:tcPr>
            <w:tcW w:w="1985" w:type="dxa"/>
            <w:vAlign w:val="center"/>
          </w:tcPr>
          <w:p w:rsidR="0059321B" w:rsidRPr="00BD6750" w:rsidRDefault="0059321B" w:rsidP="00CB22A3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Najviše ZAPOSLENIH kod poduzetnika u </w:t>
            </w:r>
            <w:r w:rsidR="0062663F"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UA</w:t>
            </w:r>
            <w:r w:rsidR="003C7EA2"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Zagreb</w:t>
            </w:r>
            <w:r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A20BE2"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422</w:t>
            </w:r>
            <w:r w:rsidR="00CB22A3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.</w:t>
            </w:r>
            <w:r w:rsidR="00A20BE2"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430</w:t>
            </w:r>
          </w:p>
        </w:tc>
      </w:tr>
      <w:tr w:rsidR="00E41D49" w:rsidTr="00513635">
        <w:trPr>
          <w:trHeight w:val="230"/>
          <w:jc w:val="center"/>
        </w:trPr>
        <w:tc>
          <w:tcPr>
            <w:tcW w:w="7996" w:type="dxa"/>
            <w:gridSpan w:val="2"/>
            <w:vMerge/>
          </w:tcPr>
          <w:p w:rsidR="00E41D49" w:rsidRPr="009943F9" w:rsidRDefault="00E41D49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D49" w:rsidRPr="00A20BE2" w:rsidRDefault="00E41D49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Poduzetnici UA Zagreb </w:t>
            </w:r>
            <w:r w:rsidR="00513635"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ostvarili </w:t>
            </w:r>
            <w:r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NETO DOBITI od</w:t>
            </w:r>
          </w:p>
          <w:p w:rsidR="00E41D49" w:rsidRPr="003C7EA2" w:rsidRDefault="00A20BE2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17,8</w:t>
            </w:r>
            <w:r w:rsidR="00E41D49"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mil. kn</w:t>
            </w:r>
          </w:p>
        </w:tc>
      </w:tr>
      <w:tr w:rsidR="00357B9E" w:rsidTr="00DF45DF">
        <w:trPr>
          <w:trHeight w:val="964"/>
          <w:jc w:val="center"/>
        </w:trPr>
        <w:tc>
          <w:tcPr>
            <w:tcW w:w="3885" w:type="dxa"/>
            <w:vMerge w:val="restart"/>
          </w:tcPr>
          <w:p w:rsidR="00357B9E" w:rsidRDefault="00357B9E" w:rsidP="00DF45DF">
            <w:pPr>
              <w:tabs>
                <w:tab w:val="left" w:pos="801"/>
                <w:tab w:val="center" w:pos="1134"/>
              </w:tabs>
              <w:ind w:left="-57" w:right="-57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6D51E8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Shema 1.</w:t>
            </w:r>
            <w:r w:rsidR="00AB28A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ab/>
            </w:r>
            <w:r w:rsidR="003C606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="00361944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Područje č</w:t>
            </w:r>
            <w:r w:rsidR="00433592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etiri </w:t>
            </w:r>
            <w:r w:rsidR="003C606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UA</w:t>
            </w:r>
            <w:r w:rsidRPr="006D51E8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u R</w:t>
            </w:r>
            <w:r w:rsidR="00433592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H</w:t>
            </w:r>
          </w:p>
          <w:p w:rsidR="00357B9E" w:rsidRPr="009943F9" w:rsidRDefault="00357B9E" w:rsidP="00DF45DF">
            <w:pPr>
              <w:tabs>
                <w:tab w:val="left" w:pos="567"/>
              </w:tabs>
              <w:ind w:left="-57" w:right="-57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inline distT="0" distB="0" distL="0" distR="0" wp14:anchorId="48CB962C" wp14:editId="454CF7D7">
                  <wp:extent cx="2392070" cy="2040941"/>
                  <wp:effectExtent l="0" t="0" r="8255" b="0"/>
                  <wp:docPr id="9" name="Slika 2" descr="D:\Users\nmaric\Desktop\RH-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nmaric\Desktop\RH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771" cy="2040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 w:val="restart"/>
            <w:vAlign w:val="center"/>
          </w:tcPr>
          <w:p w:rsidR="00357B9E" w:rsidRPr="009943F9" w:rsidRDefault="00984845" w:rsidP="001656E6">
            <w:pPr>
              <w:tabs>
                <w:tab w:val="left" w:pos="567"/>
              </w:tabs>
              <w:spacing w:line="276" w:lineRule="auto"/>
              <w:ind w:left="-57" w:right="-57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9206C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 74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Pr="009206C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979 poduzetnika najviše ih je s područja U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rbane aglomeracije </w:t>
            </w:r>
            <w:r w:rsidRPr="009206C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Zagreb (52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Pr="009206C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202, udio u ukupnom broju poduzetnika svih urbanih aglomeracija 69,6%, udio u RH 39,8%), a najmanje s </w:t>
            </w:r>
            <w:r w:rsidRPr="0098484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područja UA Osijek (4.190, udio u ukupnom broju poduzetnika svih urbanih aglomeracija 5,6%, udio u RH 3,2%).</w:t>
            </w:r>
            <w:r w:rsidR="00DF45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DF45DF" w:rsidRPr="00DF45DF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Najviše</w:t>
            </w:r>
            <w:r w:rsidR="00DF45DF" w:rsidRPr="00DF45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bilo </w:t>
            </w:r>
            <w:r w:rsidR="006055E4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je </w:t>
            </w:r>
            <w:r w:rsidR="00DF45DF" w:rsidRPr="00DF45D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kod poduzetnika s područja UA Zagreb (422.430, što je u prosjeku 8,1 zaposlenih po poduzetniku</w:t>
            </w:r>
            <w:r w:rsidR="00DF45DF" w:rsidRPr="00A54FB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), a najmanje kod poduzetnika sa područja UA Osijek (30.348, što je u prosjeku 7,2 zaposlenih po poduzetniku).</w:t>
            </w:r>
          </w:p>
        </w:tc>
        <w:tc>
          <w:tcPr>
            <w:tcW w:w="1985" w:type="dxa"/>
            <w:vMerge/>
            <w:vAlign w:val="center"/>
          </w:tcPr>
          <w:p w:rsidR="00357B9E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357B9E" w:rsidTr="00DF45DF">
        <w:trPr>
          <w:trHeight w:val="2644"/>
          <w:jc w:val="center"/>
        </w:trPr>
        <w:tc>
          <w:tcPr>
            <w:tcW w:w="3885" w:type="dxa"/>
            <w:vMerge/>
          </w:tcPr>
          <w:p w:rsidR="00357B9E" w:rsidRPr="009943F9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57B9E" w:rsidRPr="009943F9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6457" w:rsidRPr="0034251A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3425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NAJNIŽA</w:t>
            </w:r>
          </w:p>
          <w:p w:rsidR="00357B9E" w:rsidRPr="0034251A" w:rsidRDefault="007E6457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3425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obračunana </w:t>
            </w:r>
            <w:r w:rsidR="00513635" w:rsidRPr="003425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prosječna mjesečna </w:t>
            </w:r>
            <w:r w:rsidRPr="003425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neto plaća </w:t>
            </w:r>
            <w:r w:rsidR="00357B9E" w:rsidRPr="003425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kod poduzetnika</w:t>
            </w:r>
          </w:p>
          <w:p w:rsidR="00357B9E" w:rsidRPr="00A20BE2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UA </w:t>
            </w:r>
            <w:r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Osijek</w:t>
            </w:r>
          </w:p>
          <w:p w:rsidR="00357B9E" w:rsidRPr="003C7EA2" w:rsidRDefault="00357B9E" w:rsidP="00A20BE2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4.</w:t>
            </w:r>
            <w:r w:rsidR="00A20BE2"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891</w:t>
            </w:r>
            <w:r w:rsidRPr="00A20BE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kn</w:t>
            </w:r>
          </w:p>
        </w:tc>
      </w:tr>
    </w:tbl>
    <w:p w:rsidR="008E7389" w:rsidRPr="00357B9E" w:rsidRDefault="008E7389" w:rsidP="00EC2E9C">
      <w:pPr>
        <w:widowControl w:val="0"/>
        <w:tabs>
          <w:tab w:val="left" w:pos="567"/>
        </w:tabs>
        <w:spacing w:before="180" w:after="0"/>
        <w:jc w:val="both"/>
        <w:outlineLvl w:val="1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poduzetnika na području </w:t>
      </w:r>
      <w:r w:rsidR="00550376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>rban</w:t>
      </w:r>
      <w:r w:rsidR="001E3BFD"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>ih aglomeracija</w:t>
      </w:r>
    </w:p>
    <w:p w:rsidR="00373DFA" w:rsidRDefault="00373DFA" w:rsidP="003C6060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73DFA">
        <w:rPr>
          <w:rFonts w:ascii="Arial" w:hAnsi="Arial" w:cs="Arial"/>
          <w:color w:val="244061" w:themeColor="accent1" w:themeShade="80"/>
          <w:sz w:val="20"/>
          <w:szCs w:val="20"/>
        </w:rPr>
        <w:t>U 2018. godini poduzetnici sa sjedištem na području četiri urbane aglomeracije iskazali su pozitivan konsolidirani financijski rezultat</w:t>
      </w:r>
      <w:r w:rsidR="00380181">
        <w:rPr>
          <w:rFonts w:ascii="Arial" w:hAnsi="Arial" w:cs="Arial"/>
          <w:color w:val="244061" w:themeColor="accent1" w:themeShade="80"/>
          <w:sz w:val="20"/>
          <w:szCs w:val="20"/>
        </w:rPr>
        <w:t xml:space="preserve"> (neto dobit)</w:t>
      </w:r>
      <w:r w:rsidRPr="00373DFA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iznosu od 20,9 milijardi kuna. Najveći udio u RH prema osnovnim financijskim rezultatima poslovanja imaju poduzetnici sa sjedištem u Urbanoj aglomeraciji Zagreb.</w:t>
      </w:r>
    </w:p>
    <w:p w:rsidR="00A2230C" w:rsidRPr="009B6C4B" w:rsidRDefault="000462BD" w:rsidP="00974336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>Ukupan prihod koji je ostvaren u 201</w:t>
      </w:r>
      <w:r w:rsidR="0034251A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iznosio je </w:t>
      </w:r>
      <w:r w:rsidR="001E38B2" w:rsidRPr="009B6C4B">
        <w:rPr>
          <w:rFonts w:ascii="Arial" w:hAnsi="Arial" w:cs="Arial"/>
          <w:color w:val="244061" w:themeColor="accent1" w:themeShade="80"/>
          <w:sz w:val="20"/>
          <w:szCs w:val="20"/>
        </w:rPr>
        <w:t>515,7</w:t>
      </w:r>
      <w:r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1E38B2" w:rsidRPr="009B6C4B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što je povećanje od </w:t>
      </w:r>
      <w:r w:rsidR="003F201A" w:rsidRPr="009B6C4B">
        <w:rPr>
          <w:rFonts w:ascii="Arial" w:hAnsi="Arial" w:cs="Arial"/>
          <w:color w:val="244061" w:themeColor="accent1" w:themeShade="80"/>
          <w:sz w:val="20"/>
          <w:szCs w:val="20"/>
        </w:rPr>
        <w:t>8,</w:t>
      </w:r>
      <w:r w:rsidR="001E38B2" w:rsidRPr="009B6C4B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Pr="009B6C4B">
        <w:rPr>
          <w:rFonts w:ascii="Arial" w:hAnsi="Arial" w:cs="Arial"/>
          <w:color w:val="244061" w:themeColor="accent1" w:themeShade="80"/>
          <w:sz w:val="20"/>
          <w:szCs w:val="20"/>
        </w:rPr>
        <w:t>% u odnosu na prethodnu poslovnu godinu</w:t>
      </w:r>
      <w:r w:rsidR="00DF45DF">
        <w:rPr>
          <w:rFonts w:ascii="Arial" w:hAnsi="Arial" w:cs="Arial"/>
          <w:color w:val="244061" w:themeColor="accent1" w:themeShade="80"/>
          <w:sz w:val="20"/>
          <w:szCs w:val="20"/>
        </w:rPr>
        <w:t xml:space="preserve"> i čini udio </w:t>
      </w:r>
      <w:r w:rsidR="000249D2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r w:rsidR="00974336" w:rsidRPr="009B6C4B">
        <w:rPr>
          <w:rFonts w:ascii="Arial" w:hAnsi="Arial" w:cs="Arial"/>
          <w:color w:val="244061" w:themeColor="accent1" w:themeShade="80"/>
          <w:sz w:val="20"/>
          <w:szCs w:val="20"/>
        </w:rPr>
        <w:t>68,</w:t>
      </w:r>
      <w:r w:rsidR="001E38B2" w:rsidRPr="009B6C4B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0249D2" w:rsidRPr="009B6C4B">
        <w:rPr>
          <w:rFonts w:ascii="Arial" w:hAnsi="Arial" w:cs="Arial"/>
          <w:color w:val="244061" w:themeColor="accent1" w:themeShade="80"/>
          <w:sz w:val="20"/>
          <w:szCs w:val="20"/>
        </w:rPr>
        <w:t>% u ukupnim prihodim</w:t>
      </w:r>
      <w:r w:rsidR="00974336" w:rsidRPr="009B6C4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249D2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na razini RH</w:t>
      </w:r>
      <w:r w:rsidR="00DF45DF">
        <w:rPr>
          <w:rFonts w:ascii="Arial" w:hAnsi="Arial" w:cs="Arial"/>
          <w:color w:val="244061" w:themeColor="accent1" w:themeShade="80"/>
          <w:sz w:val="20"/>
          <w:szCs w:val="20"/>
        </w:rPr>
        <w:t xml:space="preserve"> (751,2 milijarde kuna)</w:t>
      </w:r>
      <w:r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935A6D" w:rsidRPr="009B6C4B">
        <w:rPr>
          <w:rFonts w:ascii="Arial" w:hAnsi="Arial" w:cs="Arial"/>
          <w:color w:val="244061" w:themeColor="accent1" w:themeShade="80"/>
          <w:sz w:val="20"/>
          <w:szCs w:val="20"/>
        </w:rPr>
        <w:t>Poduzetnici s područja urbanih aglomeracija u 2018. god</w:t>
      </w:r>
      <w:r w:rsidR="00935A6D">
        <w:rPr>
          <w:rFonts w:ascii="Arial" w:hAnsi="Arial" w:cs="Arial"/>
          <w:color w:val="244061" w:themeColor="accent1" w:themeShade="80"/>
          <w:sz w:val="20"/>
          <w:szCs w:val="20"/>
        </w:rPr>
        <w:t>ini</w:t>
      </w:r>
      <w:r w:rsidR="00935A6D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su </w:t>
      </w:r>
      <w:r w:rsidR="00935A6D" w:rsidRPr="001B736B">
        <w:rPr>
          <w:rFonts w:ascii="Arial" w:hAnsi="Arial" w:cs="Arial"/>
          <w:color w:val="244061" w:themeColor="accent1" w:themeShade="80"/>
          <w:sz w:val="20"/>
          <w:szCs w:val="20"/>
        </w:rPr>
        <w:t xml:space="preserve">dobit razdoblja u iznosu od </w:t>
      </w:r>
      <w:proofErr w:type="spellStart"/>
      <w:r w:rsidR="00935A6D" w:rsidRPr="001B736B">
        <w:rPr>
          <w:rFonts w:ascii="Arial" w:hAnsi="Arial" w:cs="Arial"/>
          <w:color w:val="244061" w:themeColor="accent1" w:themeShade="80"/>
          <w:sz w:val="20"/>
          <w:szCs w:val="20"/>
        </w:rPr>
        <w:t>32</w:t>
      </w:r>
      <w:proofErr w:type="spellEnd"/>
      <w:r w:rsidR="00935A6D" w:rsidRPr="001B736B">
        <w:rPr>
          <w:rFonts w:ascii="Arial" w:hAnsi="Arial" w:cs="Arial"/>
          <w:color w:val="244061" w:themeColor="accent1" w:themeShade="80"/>
          <w:sz w:val="20"/>
          <w:szCs w:val="20"/>
        </w:rPr>
        <w:t>,9 milijardi kuna, što je 15,1% više u odnosu na 2017. godinu (28,5 milijardi kuna).</w:t>
      </w:r>
      <w:r w:rsidR="00935A6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80181" w:rsidRPr="00EC2E9C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A2230C" w:rsidRPr="009B6C4B">
        <w:rPr>
          <w:rFonts w:ascii="Arial" w:hAnsi="Arial" w:cs="Arial"/>
          <w:color w:val="244061" w:themeColor="accent1" w:themeShade="80"/>
          <w:sz w:val="20"/>
          <w:szCs w:val="20"/>
        </w:rPr>
        <w:t>ubitak razdoblja iznos</w:t>
      </w:r>
      <w:r w:rsidR="00EC2E9C">
        <w:rPr>
          <w:rFonts w:ascii="Arial" w:hAnsi="Arial" w:cs="Arial"/>
          <w:color w:val="244061" w:themeColor="accent1" w:themeShade="80"/>
          <w:sz w:val="20"/>
          <w:szCs w:val="20"/>
        </w:rPr>
        <w:t>io je</w:t>
      </w:r>
      <w:r w:rsidR="00A2230C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od </w:t>
      </w:r>
      <w:r w:rsidR="00974336" w:rsidRPr="009B6C4B">
        <w:rPr>
          <w:rFonts w:ascii="Arial" w:hAnsi="Arial" w:cs="Arial"/>
          <w:color w:val="244061" w:themeColor="accent1" w:themeShade="80"/>
          <w:sz w:val="20"/>
          <w:szCs w:val="20"/>
        </w:rPr>
        <w:t>11,</w:t>
      </w:r>
      <w:r w:rsidR="001E38B2" w:rsidRPr="009B6C4B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A2230C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974336" w:rsidRPr="009B6C4B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A2230C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što je </w:t>
      </w:r>
      <w:r w:rsidR="009B6C4B" w:rsidRPr="009B6C4B">
        <w:rPr>
          <w:rFonts w:ascii="Arial" w:hAnsi="Arial" w:cs="Arial"/>
          <w:color w:val="244061" w:themeColor="accent1" w:themeShade="80"/>
          <w:sz w:val="20"/>
          <w:szCs w:val="20"/>
        </w:rPr>
        <w:t>66,8</w:t>
      </w:r>
      <w:r w:rsidR="004344C5" w:rsidRPr="009B6C4B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A2230C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E38B2" w:rsidRPr="009B6C4B">
        <w:rPr>
          <w:rFonts w:ascii="Arial" w:hAnsi="Arial" w:cs="Arial"/>
          <w:color w:val="244061" w:themeColor="accent1" w:themeShade="80"/>
          <w:sz w:val="20"/>
          <w:szCs w:val="20"/>
        </w:rPr>
        <w:t>manje</w:t>
      </w:r>
      <w:r w:rsidR="004344C5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2230C" w:rsidRPr="009B6C4B">
        <w:rPr>
          <w:rFonts w:ascii="Arial" w:hAnsi="Arial" w:cs="Arial"/>
          <w:color w:val="244061" w:themeColor="accent1" w:themeShade="80"/>
          <w:sz w:val="20"/>
          <w:szCs w:val="20"/>
        </w:rPr>
        <w:t>u odnosu na prethodno razdoblje (</w:t>
      </w:r>
      <w:r w:rsidR="009B6C4B" w:rsidRPr="009B6C4B">
        <w:rPr>
          <w:rFonts w:ascii="Arial" w:hAnsi="Arial" w:cs="Arial"/>
          <w:color w:val="244061" w:themeColor="accent1" w:themeShade="80"/>
          <w:sz w:val="20"/>
          <w:szCs w:val="20"/>
        </w:rPr>
        <w:t>36</w:t>
      </w:r>
      <w:r w:rsidR="00A2230C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mil</w:t>
      </w:r>
      <w:r w:rsidR="004344C5" w:rsidRPr="009B6C4B">
        <w:rPr>
          <w:rFonts w:ascii="Arial" w:hAnsi="Arial" w:cs="Arial"/>
          <w:color w:val="244061" w:themeColor="accent1" w:themeShade="80"/>
          <w:sz w:val="20"/>
          <w:szCs w:val="20"/>
        </w:rPr>
        <w:t>ijardi</w:t>
      </w:r>
      <w:r w:rsidR="00A2230C" w:rsidRPr="009B6C4B">
        <w:rPr>
          <w:rFonts w:ascii="Arial" w:hAnsi="Arial" w:cs="Arial"/>
          <w:color w:val="244061" w:themeColor="accent1" w:themeShade="80"/>
          <w:sz w:val="20"/>
          <w:szCs w:val="20"/>
        </w:rPr>
        <w:t xml:space="preserve"> kn).</w:t>
      </w:r>
    </w:p>
    <w:p w:rsidR="004946AC" w:rsidRPr="003C116E" w:rsidRDefault="004946AC" w:rsidP="00984845">
      <w:pPr>
        <w:widowControl w:val="0"/>
        <w:tabs>
          <w:tab w:val="left" w:pos="1134"/>
          <w:tab w:val="center" w:pos="5812"/>
        </w:tabs>
        <w:spacing w:before="180" w:after="4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6D51E8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6C39DD" w:rsidRPr="006D51E8"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6D51E8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6D51E8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</w:t>
      </w:r>
      <w:r w:rsidR="00373DF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rezultati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poduzetnika 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na području 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</w:t>
      </w:r>
      <w:r w:rsidR="00E5410B"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rbanih aglomeracija </w:t>
      </w:r>
      <w:r w:rsidR="00E339DF"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201</w:t>
      </w:r>
      <w:r w:rsidR="0034251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8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937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1077"/>
        <w:gridCol w:w="1077"/>
        <w:gridCol w:w="1077"/>
        <w:gridCol w:w="1191"/>
        <w:gridCol w:w="1255"/>
        <w:gridCol w:w="1199"/>
      </w:tblGrid>
      <w:tr w:rsidR="003C6060" w:rsidRPr="00984845" w:rsidTr="00A54FBC">
        <w:trPr>
          <w:trHeight w:val="266"/>
          <w:tblHeader/>
          <w:jc w:val="center"/>
        </w:trPr>
        <w:tc>
          <w:tcPr>
            <w:tcW w:w="3061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1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42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Urbana aglomeracija</w:t>
            </w:r>
          </w:p>
        </w:tc>
        <w:tc>
          <w:tcPr>
            <w:tcW w:w="125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3C6060" w:rsidRDefault="003C6060" w:rsidP="006C6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1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UA</w:t>
            </w:r>
          </w:p>
        </w:tc>
        <w:tc>
          <w:tcPr>
            <w:tcW w:w="119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3C6060" w:rsidRDefault="003C6060" w:rsidP="0043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RH</w:t>
            </w:r>
          </w:p>
        </w:tc>
      </w:tr>
      <w:tr w:rsidR="003C6060" w:rsidRPr="00984845" w:rsidTr="00A54FBC">
        <w:trPr>
          <w:trHeight w:val="266"/>
          <w:tblHeader/>
          <w:jc w:val="center"/>
        </w:trPr>
        <w:tc>
          <w:tcPr>
            <w:tcW w:w="3061" w:type="dxa"/>
            <w:vMerge/>
            <w:tcBorders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255" w:type="dxa"/>
            <w:vMerge/>
            <w:tcBorders>
              <w:left w:val="single" w:sz="4" w:space="0" w:color="FFFFFF"/>
              <w:bottom w:val="single" w:sz="6" w:space="0" w:color="FFFFFF" w:themeColor="background1"/>
              <w:right w:val="single" w:sz="4" w:space="0" w:color="FFFFFF"/>
            </w:tcBorders>
            <w:shd w:val="clear" w:color="000000" w:fill="003366"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99" w:type="dxa"/>
            <w:vMerge/>
            <w:tcBorders>
              <w:left w:val="single" w:sz="4" w:space="0" w:color="FFFFFF"/>
              <w:bottom w:val="single" w:sz="6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AE6122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AE6122" w:rsidRPr="00984845" w:rsidRDefault="00AE612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E6122" w:rsidRPr="00AE6122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AE612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4.190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E6122" w:rsidRPr="00AE6122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AE612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7.526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E6122" w:rsidRPr="00AE6122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AE612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11.061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E6122" w:rsidRPr="00AE6122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AE612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52.202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E6122" w:rsidRPr="00AE6122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AE612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74.979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E6122" w:rsidRPr="00AE6122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AE612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131.117 </w:t>
            </w:r>
          </w:p>
        </w:tc>
      </w:tr>
      <w:tr w:rsidR="00AE6122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AE6122" w:rsidRPr="00984845" w:rsidRDefault="00AE612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30.348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40.984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61.596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422.430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555.358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939.954 </w:t>
            </w:r>
          </w:p>
        </w:tc>
      </w:tr>
      <w:tr w:rsidR="00AE6122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AE6122" w:rsidRPr="00984845" w:rsidRDefault="00AE612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21.790.881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26.548.946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39.466.799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427.893.157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515.699.784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E6122" w:rsidRPr="00524104" w:rsidRDefault="00AE6122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241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751.159.626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BB60A7" w:rsidRPr="00984845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21.140.145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25.325.685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37.401.610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405.340.000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489.207.440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715.419.857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0A7" w:rsidRPr="004F7B3C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1.430.815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1.793.021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3.208.736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31.972.310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38.404.882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54.380.815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0A7" w:rsidRPr="004F7B3C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780.078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569.760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1.143.547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9.419.154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11.912.538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18.641.045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0A7" w:rsidRPr="004F7B3C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1.288.789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1.585.360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2.752.385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27.223.521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32.850.055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46.905.431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0A7" w:rsidRPr="004F7B3C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789.702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565.917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1.143.359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9.447.955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11.946.932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18.655.232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0A7" w:rsidRPr="004741D1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Konsolidirani fin</w:t>
            </w: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rezultat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E23910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2391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499.088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E23910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2391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1.019.443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E23910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2391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1.609.026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E23910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2391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17.775.566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E23910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2391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20.903.123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E23910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E2391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28.250.199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0A7" w:rsidRPr="004F7B3C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4.978.907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5.897.328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6.012.178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65.017.878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81.906.292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147.181.685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0A7" w:rsidRPr="004F7B3C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2.918.768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2.858.834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3.752.111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92.395.354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101.925.067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132.440.018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0A7" w:rsidRPr="004F7B3C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. 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imovinu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549.056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654.590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1.023.872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12.837.975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15.065.493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24.288.392 </w:t>
            </w:r>
          </w:p>
        </w:tc>
      </w:tr>
      <w:tr w:rsidR="00BB60A7" w:rsidRPr="00984845" w:rsidTr="00EC2E9C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0A7" w:rsidRPr="004F7B3C" w:rsidRDefault="00BB60A7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mj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es.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neto plaća po zaposl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4.891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5.347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4.965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6.297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6.002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B60A7" w:rsidRPr="00BB60A7" w:rsidRDefault="00BB60A7" w:rsidP="00BB6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BB60A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5.584 </w:t>
            </w:r>
          </w:p>
        </w:tc>
      </w:tr>
    </w:tbl>
    <w:bookmarkEnd w:id="1"/>
    <w:p w:rsidR="003C7CCB" w:rsidRPr="004946AC" w:rsidRDefault="003C7CCB" w:rsidP="00984845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34251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219D" w:rsidRPr="00CF202D" w:rsidRDefault="009F219D" w:rsidP="00DF45DF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D16FF">
        <w:rPr>
          <w:rFonts w:ascii="Arial" w:hAnsi="Arial" w:cs="Arial"/>
          <w:color w:val="244061" w:themeColor="accent1" w:themeShade="80"/>
          <w:sz w:val="20"/>
          <w:szCs w:val="20"/>
        </w:rPr>
        <w:t xml:space="preserve">Najveći je prosječan broj zaposlenih po poduzetniku </w:t>
      </w:r>
      <w:r w:rsidRPr="00CF202D">
        <w:rPr>
          <w:rFonts w:ascii="Arial" w:hAnsi="Arial" w:cs="Arial"/>
          <w:color w:val="244061" w:themeColor="accent1" w:themeShade="80"/>
          <w:sz w:val="20"/>
          <w:szCs w:val="20"/>
        </w:rPr>
        <w:t>u U</w:t>
      </w:r>
      <w:r w:rsidR="003C6060" w:rsidRPr="00CF202D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CF202D">
        <w:rPr>
          <w:rFonts w:ascii="Arial" w:hAnsi="Arial" w:cs="Arial"/>
          <w:color w:val="244061" w:themeColor="accent1" w:themeShade="80"/>
          <w:sz w:val="20"/>
          <w:szCs w:val="20"/>
        </w:rPr>
        <w:t xml:space="preserve"> Zagreb (8,</w:t>
      </w:r>
      <w:r w:rsidR="003754DC" w:rsidRPr="00CF202D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Pr="001656E6">
        <w:rPr>
          <w:rFonts w:ascii="Arial" w:hAnsi="Arial" w:cs="Arial"/>
          <w:color w:val="244061" w:themeColor="accent1" w:themeShade="80"/>
          <w:sz w:val="20"/>
          <w:szCs w:val="20"/>
        </w:rPr>
        <w:t>), a najmanji u U</w:t>
      </w:r>
      <w:r w:rsidR="003C6060" w:rsidRPr="001656E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1656E6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 (</w:t>
      </w:r>
      <w:r w:rsidR="00CF202D" w:rsidRPr="001656E6">
        <w:rPr>
          <w:rFonts w:ascii="Arial" w:hAnsi="Arial" w:cs="Arial"/>
          <w:color w:val="244061" w:themeColor="accent1" w:themeShade="80"/>
          <w:sz w:val="20"/>
          <w:szCs w:val="20"/>
        </w:rPr>
        <w:t>5,4</w:t>
      </w:r>
      <w:r w:rsidRPr="001656E6">
        <w:rPr>
          <w:rFonts w:ascii="Arial" w:hAnsi="Arial" w:cs="Arial"/>
          <w:color w:val="244061" w:themeColor="accent1" w:themeShade="80"/>
          <w:sz w:val="20"/>
          <w:szCs w:val="20"/>
        </w:rPr>
        <w:t xml:space="preserve">). Prosječan </w:t>
      </w:r>
      <w:r w:rsidRPr="00CF202D">
        <w:rPr>
          <w:rFonts w:ascii="Arial" w:hAnsi="Arial" w:cs="Arial"/>
          <w:color w:val="244061" w:themeColor="accent1" w:themeShade="80"/>
          <w:sz w:val="20"/>
          <w:szCs w:val="20"/>
        </w:rPr>
        <w:t>broj zaposlenih po poduzetniku u U</w:t>
      </w:r>
      <w:r w:rsidR="003C6060" w:rsidRPr="00CF202D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CF202D">
        <w:rPr>
          <w:rFonts w:ascii="Arial" w:hAnsi="Arial" w:cs="Arial"/>
          <w:color w:val="244061" w:themeColor="accent1" w:themeShade="80"/>
          <w:sz w:val="20"/>
          <w:szCs w:val="20"/>
        </w:rPr>
        <w:t xml:space="preserve"> Osijek (7,</w:t>
      </w:r>
      <w:r w:rsidR="00CF202D" w:rsidRPr="00CF202D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Pr="00CF202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1656E6">
        <w:rPr>
          <w:rFonts w:ascii="Arial" w:hAnsi="Arial" w:cs="Arial"/>
          <w:color w:val="244061" w:themeColor="accent1" w:themeShade="80"/>
          <w:sz w:val="20"/>
          <w:szCs w:val="20"/>
        </w:rPr>
        <w:t xml:space="preserve">, jednako kao </w:t>
      </w:r>
      <w:r w:rsidR="000B2BD5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r w:rsidRPr="00CF202D">
        <w:rPr>
          <w:rFonts w:ascii="Arial" w:hAnsi="Arial" w:cs="Arial"/>
          <w:color w:val="244061" w:themeColor="accent1" w:themeShade="80"/>
          <w:sz w:val="20"/>
          <w:szCs w:val="20"/>
        </w:rPr>
        <w:t xml:space="preserve">na razini </w:t>
      </w:r>
      <w:r w:rsidR="001656E6">
        <w:rPr>
          <w:rFonts w:ascii="Arial" w:hAnsi="Arial" w:cs="Arial"/>
          <w:color w:val="244061" w:themeColor="accent1" w:themeShade="80"/>
          <w:sz w:val="20"/>
          <w:szCs w:val="20"/>
        </w:rPr>
        <w:t xml:space="preserve">svih poduzetnika u </w:t>
      </w:r>
      <w:r w:rsidRPr="00CF202D">
        <w:rPr>
          <w:rFonts w:ascii="Arial" w:hAnsi="Arial" w:cs="Arial"/>
          <w:color w:val="244061" w:themeColor="accent1" w:themeShade="80"/>
          <w:sz w:val="20"/>
          <w:szCs w:val="20"/>
        </w:rPr>
        <w:t>RH (7,</w:t>
      </w:r>
      <w:r w:rsidR="00CF202D" w:rsidRPr="00CF202D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Pr="00CF202D">
        <w:rPr>
          <w:rFonts w:ascii="Arial" w:hAnsi="Arial" w:cs="Arial"/>
          <w:color w:val="244061" w:themeColor="accent1" w:themeShade="80"/>
          <w:sz w:val="20"/>
          <w:szCs w:val="20"/>
        </w:rPr>
        <w:t>).</w:t>
      </w:r>
    </w:p>
    <w:p w:rsidR="00765899" w:rsidRDefault="006C39DD" w:rsidP="00336B0D">
      <w:pPr>
        <w:pageBreakBefore/>
        <w:tabs>
          <w:tab w:val="left" w:pos="567"/>
          <w:tab w:val="left" w:pos="1134"/>
        </w:tabs>
        <w:spacing w:before="40" w:after="40" w:line="240" w:lineRule="auto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lastRenderedPageBreak/>
        <w:t>Tablica 2.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Pokazatelji poslovanja poduzetnika </w:t>
      </w:r>
      <w:r w:rsidR="0043359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na područj</w:t>
      </w:r>
      <w:r w:rsidR="00E339DF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 </w:t>
      </w:r>
      <w:r w:rsidR="003C6060">
        <w:rPr>
          <w:rFonts w:ascii="Arial" w:hAnsi="Arial" w:cs="Arial"/>
          <w:b/>
          <w:color w:val="244061" w:themeColor="accent1" w:themeShade="80"/>
          <w:sz w:val="18"/>
          <w:szCs w:val="18"/>
        </w:rPr>
        <w:t>u</w:t>
      </w:r>
      <w:r w:rsidR="00E339DF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rbanih aglomeracija u 201</w:t>
      </w:r>
      <w:r w:rsidR="0034251A">
        <w:rPr>
          <w:rFonts w:ascii="Arial" w:hAnsi="Arial" w:cs="Arial"/>
          <w:b/>
          <w:color w:val="244061" w:themeColor="accent1" w:themeShade="80"/>
          <w:sz w:val="18"/>
          <w:szCs w:val="18"/>
        </w:rPr>
        <w:t>8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tbl>
      <w:tblPr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4648"/>
        <w:gridCol w:w="1020"/>
        <w:gridCol w:w="1020"/>
        <w:gridCol w:w="1020"/>
        <w:gridCol w:w="1135"/>
        <w:gridCol w:w="1134"/>
      </w:tblGrid>
      <w:tr w:rsidR="00984845" w:rsidRPr="00984845" w:rsidTr="00F132B6">
        <w:trPr>
          <w:trHeight w:val="255"/>
          <w:jc w:val="center"/>
        </w:trPr>
        <w:tc>
          <w:tcPr>
            <w:tcW w:w="464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195" w:type="dxa"/>
            <w:gridSpan w:val="4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984845" w:rsidRDefault="00984845" w:rsidP="00984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RH</w:t>
            </w:r>
          </w:p>
        </w:tc>
      </w:tr>
      <w:tr w:rsidR="00984845" w:rsidRPr="00984845" w:rsidTr="00F132B6">
        <w:trPr>
          <w:trHeight w:val="255"/>
          <w:jc w:val="center"/>
        </w:trPr>
        <w:tc>
          <w:tcPr>
            <w:tcW w:w="464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416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Rijeka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84845" w:rsidRPr="004946AC" w:rsidRDefault="00984845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984845" w:rsidRPr="004946AC" w:rsidRDefault="00984845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14756B" w:rsidRPr="00984845" w:rsidTr="00F132B6">
        <w:trPr>
          <w:trHeight w:val="255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14756B" w:rsidRPr="004F7B3C" w:rsidRDefault="0014756B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 po poduzetniku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7,2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5,4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5,6</w:t>
            </w:r>
          </w:p>
        </w:tc>
        <w:tc>
          <w:tcPr>
            <w:tcW w:w="113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8,1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0000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7,2</w:t>
            </w:r>
          </w:p>
        </w:tc>
      </w:tr>
      <w:tr w:rsidR="0014756B" w:rsidRPr="00984845" w:rsidTr="00F132B6">
        <w:trPr>
          <w:trHeight w:val="255"/>
          <w:jc w:val="center"/>
        </w:trPr>
        <w:tc>
          <w:tcPr>
            <w:tcW w:w="4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14756B" w:rsidRPr="004F7B3C" w:rsidRDefault="0014756B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(prihod po zaposlenom u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718.034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647.788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640.736 </w:t>
            </w:r>
          </w:p>
        </w:tc>
        <w:tc>
          <w:tcPr>
            <w:tcW w:w="113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1.012.933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0000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799.145 </w:t>
            </w:r>
          </w:p>
        </w:tc>
      </w:tr>
      <w:tr w:rsidR="0014756B" w:rsidRPr="00984845" w:rsidTr="00F132B6">
        <w:trPr>
          <w:trHeight w:val="255"/>
          <w:jc w:val="center"/>
        </w:trPr>
        <w:tc>
          <w:tcPr>
            <w:tcW w:w="4648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14756B" w:rsidRPr="004F7B3C" w:rsidRDefault="0014756B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(dobit/gubitak razd</w:t>
            </w:r>
            <w:r w:rsid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po zaposl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u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16.445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24.874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26.122 </w:t>
            </w:r>
          </w:p>
        </w:tc>
        <w:tc>
          <w:tcPr>
            <w:tcW w:w="1135" w:type="dxa"/>
            <w:tcBorders>
              <w:top w:val="single" w:sz="4" w:space="0" w:color="0000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42.079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30.055 </w:t>
            </w:r>
          </w:p>
        </w:tc>
      </w:tr>
      <w:tr w:rsidR="0014756B" w:rsidRPr="00984845" w:rsidTr="00F132B6">
        <w:trPr>
          <w:trHeight w:val="255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14756B" w:rsidRPr="004F7B3C" w:rsidRDefault="0014756B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Ekonomičnost ukupnog poslovanja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</w:t>
            </w:r>
            <w:r w:rsid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ale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103,08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104,83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105,52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105,56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105,00</w:t>
            </w:r>
          </w:p>
        </w:tc>
      </w:tr>
      <w:tr w:rsidR="0014756B" w:rsidRPr="00984845" w:rsidTr="00F132B6">
        <w:trPr>
          <w:trHeight w:val="255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14756B" w:rsidRPr="006C39DD" w:rsidRDefault="0014756B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financijske stabilnosti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decimale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1,11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1,03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1,13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4756B" w:rsidRPr="0014756B" w:rsidRDefault="0014756B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4756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1,06</w:t>
            </w:r>
          </w:p>
        </w:tc>
      </w:tr>
      <w:tr w:rsidR="00325D6F" w:rsidRPr="00984845" w:rsidTr="00F132B6">
        <w:trPr>
          <w:trHeight w:val="255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25D6F" w:rsidRPr="001656E6" w:rsidRDefault="00325D6F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25D6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tekuće likvidnosti (u % na 2 decimale)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25D6F" w:rsidRPr="00FC4A1F" w:rsidRDefault="00325D6F" w:rsidP="00E71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C4A1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0,86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25D6F" w:rsidRPr="00FC4A1F" w:rsidRDefault="00325D6F" w:rsidP="00E71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C4A1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0,96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25D6F" w:rsidRPr="00FC4A1F" w:rsidRDefault="00325D6F" w:rsidP="00E71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C4A1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0,85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25D6F" w:rsidRPr="00FC4A1F" w:rsidRDefault="00325D6F" w:rsidP="00E71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C4A1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0,89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25D6F" w:rsidRPr="00325D6F" w:rsidRDefault="00325D6F" w:rsidP="00E71A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5D6F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0,90 </w:t>
            </w:r>
          </w:p>
        </w:tc>
      </w:tr>
      <w:tr w:rsidR="005476B2" w:rsidRPr="00984845" w:rsidTr="00F132B6">
        <w:trPr>
          <w:trHeight w:val="255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5476B2" w:rsidRPr="006C6C13" w:rsidRDefault="005476B2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EBIT(u tisućama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5476B2" w:rsidRPr="005476B2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771.58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</w:t>
            </w: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5476B2" w:rsidRPr="005476B2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1.324.87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5476B2" w:rsidRPr="005476B2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2.431.124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5476B2" w:rsidRPr="005476B2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23.698.878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5476B2" w:rsidRPr="00984845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38.434.842 </w:t>
            </w:r>
          </w:p>
        </w:tc>
      </w:tr>
      <w:tr w:rsidR="005476B2" w:rsidRPr="00984845" w:rsidTr="00F132B6">
        <w:trPr>
          <w:trHeight w:val="255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5476B2" w:rsidRPr="006C6C13" w:rsidRDefault="005476B2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EBITDA (u tisućama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5476B2" w:rsidRPr="005476B2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1.798.536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5476B2" w:rsidRPr="005476B2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2.706.463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5476B2" w:rsidRPr="005476B2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4.344.254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5476B2" w:rsidRPr="005476B2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43.566.15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</w:t>
            </w:r>
            <w:r w:rsidRPr="005476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5476B2" w:rsidRPr="00984845" w:rsidRDefault="005476B2" w:rsidP="00984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75.646.616 </w:t>
            </w:r>
          </w:p>
        </w:tc>
      </w:tr>
    </w:tbl>
    <w:p w:rsidR="006C39DD" w:rsidRPr="004946AC" w:rsidRDefault="006C39DD" w:rsidP="00F132B6">
      <w:pPr>
        <w:spacing w:before="2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34251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12A9" w:rsidRDefault="0018415A" w:rsidP="00D845EB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roduktivnost </w:t>
      </w:r>
      <w:r w:rsidR="003754DC" w:rsidRPr="003754DC">
        <w:rPr>
          <w:rFonts w:ascii="Arial" w:hAnsi="Arial" w:cs="Arial"/>
          <w:color w:val="244061" w:themeColor="accent1" w:themeShade="80"/>
          <w:sz w:val="20"/>
          <w:szCs w:val="20"/>
        </w:rPr>
        <w:t>rada mjerena iznosom</w:t>
      </w:r>
      <w:r w:rsidR="003754DC"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54DC">
        <w:rPr>
          <w:rFonts w:ascii="Arial" w:hAnsi="Arial" w:cs="Arial"/>
          <w:color w:val="244061" w:themeColor="accent1" w:themeShade="80"/>
          <w:sz w:val="20"/>
          <w:szCs w:val="20"/>
        </w:rPr>
        <w:t xml:space="preserve">prihoda po zaposlenom </w:t>
      </w:r>
      <w:r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3DFA">
        <w:rPr>
          <w:rFonts w:ascii="Arial" w:hAnsi="Arial" w:cs="Arial"/>
          <w:color w:val="244061" w:themeColor="accent1" w:themeShade="80"/>
          <w:sz w:val="20"/>
          <w:szCs w:val="20"/>
        </w:rPr>
        <w:t xml:space="preserve">rbanoj aglomeraciji 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>Zagreb u 201</w:t>
      </w:r>
      <w:r w:rsidR="0034251A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iznosila je 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>1.012.933</w:t>
      </w:r>
      <w:r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i za 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>26,8</w:t>
      </w:r>
      <w:r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% veća je od </w:t>
      </w:r>
      <w:r w:rsidR="004F7B3C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produktivnost poduzetnika na razini RH </w:t>
      </w:r>
      <w:r w:rsidRPr="005476B2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F7B3C" w:rsidRPr="005476B2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>99</w:t>
      </w:r>
      <w:r w:rsidR="00CB22A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>145</w:t>
      </w:r>
      <w:r w:rsidR="00392ACB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F7B3C" w:rsidRPr="005476B2">
        <w:rPr>
          <w:rFonts w:ascii="Arial" w:hAnsi="Arial" w:cs="Arial"/>
          <w:color w:val="244061" w:themeColor="accent1" w:themeShade="80"/>
          <w:sz w:val="20"/>
          <w:szCs w:val="20"/>
        </w:rPr>
        <w:t>kn</w:t>
      </w:r>
      <w:r w:rsidRPr="005476B2">
        <w:rPr>
          <w:rFonts w:ascii="Arial" w:hAnsi="Arial" w:cs="Arial"/>
          <w:color w:val="244061" w:themeColor="accent1" w:themeShade="80"/>
          <w:sz w:val="20"/>
          <w:szCs w:val="20"/>
        </w:rPr>
        <w:t>).</w:t>
      </w:r>
      <w:r w:rsidR="000822AC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325AA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 najvećim prihodom po zaposlenom na razini svake od četiri urbane aglomeracije su </w:t>
      </w:r>
      <w:hyperlink r:id="rId10" w:history="1">
        <w:r w:rsidR="006325AA" w:rsidRPr="0007331B">
          <w:rPr>
            <w:rStyle w:val="Hiperveza"/>
            <w:rFonts w:ascii="Arial" w:hAnsi="Arial" w:cs="Arial"/>
            <w:sz w:val="20"/>
            <w:szCs w:val="20"/>
          </w:rPr>
          <w:t>FIELD FUSION d.o.o.</w:t>
        </w:r>
      </w:hyperlink>
      <w:r w:rsidR="006325AA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iz Osijeka, </w:t>
      </w:r>
      <w:hyperlink r:id="rId11" w:history="1">
        <w:r w:rsidR="006325AA" w:rsidRPr="0007331B">
          <w:rPr>
            <w:rStyle w:val="Hiperveza"/>
            <w:rFonts w:ascii="Arial" w:hAnsi="Arial" w:cs="Arial"/>
            <w:sz w:val="20"/>
            <w:szCs w:val="20"/>
          </w:rPr>
          <w:t>MEJAŠI PRVI d.o.o.</w:t>
        </w:r>
      </w:hyperlink>
      <w:r w:rsidR="006325AA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iz Splita, </w:t>
      </w:r>
      <w:hyperlink r:id="rId12" w:history="1">
        <w:r w:rsidR="005476B2" w:rsidRPr="0007331B">
          <w:rPr>
            <w:rStyle w:val="Hiperveza"/>
            <w:rFonts w:ascii="Arial" w:hAnsi="Arial" w:cs="Arial"/>
            <w:sz w:val="20"/>
            <w:szCs w:val="20"/>
          </w:rPr>
          <w:t>COMPANY MARITIME ADRIATIC j.d.o.o</w:t>
        </w:r>
      </w:hyperlink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6325AA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iz Rijeke i </w:t>
      </w:r>
      <w:hyperlink r:id="rId13" w:history="1">
        <w:r w:rsidR="00F132B6" w:rsidRPr="0007331B">
          <w:rPr>
            <w:rStyle w:val="Hiperveza"/>
            <w:rFonts w:ascii="Arial" w:hAnsi="Arial" w:cs="Arial"/>
            <w:sz w:val="20"/>
            <w:szCs w:val="20"/>
          </w:rPr>
          <w:t>Air</w:t>
        </w:r>
        <w:r w:rsidR="005476B2" w:rsidRPr="0007331B">
          <w:rPr>
            <w:rStyle w:val="Hiperveza"/>
            <w:rFonts w:ascii="Arial" w:hAnsi="Arial" w:cs="Arial"/>
            <w:sz w:val="20"/>
            <w:szCs w:val="20"/>
          </w:rPr>
          <w:t xml:space="preserve"> BP CROATIA </w:t>
        </w:r>
        <w:r w:rsidR="006325AA" w:rsidRPr="0007331B">
          <w:rPr>
            <w:rStyle w:val="Hiperveza"/>
            <w:rFonts w:ascii="Arial" w:hAnsi="Arial" w:cs="Arial"/>
            <w:sz w:val="20"/>
            <w:szCs w:val="20"/>
          </w:rPr>
          <w:t>d.o.o.</w:t>
        </w:r>
      </w:hyperlink>
      <w:r w:rsidR="006325AA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iz Zagreba.</w:t>
      </w:r>
    </w:p>
    <w:p w:rsidR="00F132B6" w:rsidRPr="00336B0D" w:rsidRDefault="00F132B6" w:rsidP="00F132B6">
      <w:pPr>
        <w:widowControl w:val="0"/>
        <w:tabs>
          <w:tab w:val="left" w:pos="851"/>
        </w:tabs>
        <w:spacing w:before="180" w:after="40" w:line="240" w:lineRule="auto"/>
        <w:ind w:left="851" w:hanging="851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336B0D">
        <w:rPr>
          <w:rFonts w:ascii="Arial" w:hAnsi="Arial" w:cs="Arial"/>
          <w:b/>
          <w:color w:val="244061" w:themeColor="accent1" w:themeShade="80"/>
          <w:sz w:val="18"/>
          <w:szCs w:val="18"/>
        </w:rPr>
        <w:t>Slika 1.</w:t>
      </w:r>
      <w:r w:rsidRPr="00336B0D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Osnovne informacije i podaci prezentirani u info.BIZ servisu, koji se odnose na FIELD FUSION d.o.o.</w:t>
      </w:r>
    </w:p>
    <w:p w:rsidR="00F132B6" w:rsidRPr="005476B2" w:rsidRDefault="00F132B6" w:rsidP="00F132B6">
      <w:pPr>
        <w:widowControl w:val="0"/>
        <w:tabs>
          <w:tab w:val="left" w:pos="567"/>
        </w:tabs>
        <w:spacing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03A8D9DB" wp14:editId="7FBA608D">
            <wp:extent cx="5400000" cy="1944000"/>
            <wp:effectExtent l="0" t="0" r="0" b="0"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7842" r="1714" b="22441"/>
                    <a:stretch/>
                  </pic:blipFill>
                  <pic:spPr bwMode="auto">
                    <a:xfrm>
                      <a:off x="0" y="0"/>
                      <a:ext cx="5400000" cy="19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2B6" w:rsidRPr="00F132B6" w:rsidRDefault="00F132B6" w:rsidP="00F132B6">
      <w:pPr>
        <w:widowControl w:val="0"/>
        <w:spacing w:before="20" w:after="0" w:line="240" w:lineRule="auto"/>
        <w:jc w:val="both"/>
        <w:rPr>
          <w:rFonts w:ascii="Arial" w:eastAsia="Calibri" w:hAnsi="Arial" w:cs="Arial"/>
          <w:i/>
          <w:color w:val="17365D"/>
          <w:sz w:val="16"/>
          <w:szCs w:val="16"/>
        </w:rPr>
      </w:pPr>
      <w:r w:rsidRPr="00F132B6">
        <w:rPr>
          <w:rFonts w:ascii="Arial" w:eastAsia="Calibri" w:hAnsi="Arial" w:cs="Arial"/>
          <w:i/>
          <w:color w:val="17365D"/>
          <w:sz w:val="16"/>
          <w:szCs w:val="16"/>
        </w:rPr>
        <w:t xml:space="preserve">Izvor: Financijska agencija, </w:t>
      </w:r>
      <w:hyperlink r:id="rId15" w:history="1">
        <w:r w:rsidRPr="00F132B6">
          <w:rPr>
            <w:rFonts w:ascii="Arial" w:eastAsia="Calibri" w:hAnsi="Arial" w:cs="Arial"/>
            <w:i/>
            <w:color w:val="0000FF"/>
            <w:sz w:val="16"/>
            <w:szCs w:val="16"/>
            <w:u w:val="single"/>
          </w:rPr>
          <w:t>servis info.BIZ</w:t>
        </w:r>
      </w:hyperlink>
    </w:p>
    <w:p w:rsidR="003C7CCB" w:rsidRPr="005476B2" w:rsidRDefault="004A4FF3" w:rsidP="00336B0D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15F24">
        <w:rPr>
          <w:rFonts w:ascii="Arial" w:hAnsi="Arial" w:cs="Arial"/>
          <w:color w:val="244061" w:themeColor="accent1" w:themeShade="80"/>
          <w:sz w:val="20"/>
          <w:szCs w:val="20"/>
        </w:rPr>
        <w:t>Produktivnost</w:t>
      </w:r>
      <w:r w:rsidR="000822AC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rada mjeren</w:t>
      </w:r>
      <w:r w:rsidRPr="00915F24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822AC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iznosom dobiti razdoblja po zaposlenom,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očekivano je najveća kod poduzetnika sa sjedištem na području </w:t>
      </w:r>
      <w:r w:rsidR="00F64B22" w:rsidRPr="005476B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3DFA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0822AC" w:rsidRPr="005476B2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i to 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>1,7</w:t>
      </w:r>
      <w:r w:rsidR="00B416AF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5E07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puta 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</w:t>
      </w:r>
      <w:r w:rsidR="00375E07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u odnosu na 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poduzetnike </w:t>
      </w:r>
      <w:r w:rsidR="00375E07" w:rsidRPr="005476B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75E07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915F24" w:rsidRPr="005476B2">
        <w:rPr>
          <w:rFonts w:ascii="Arial" w:hAnsi="Arial" w:cs="Arial"/>
          <w:color w:val="244061" w:themeColor="accent1" w:themeShade="80"/>
          <w:sz w:val="20"/>
          <w:szCs w:val="20"/>
        </w:rPr>
        <w:t>1,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915F24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puta 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</w:t>
      </w:r>
      <w:r w:rsidR="00915F24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u odnosu na 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poduzetnike </w:t>
      </w:r>
      <w:r w:rsidR="00915F24" w:rsidRPr="005476B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915F24" w:rsidRPr="005476B2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i 2,6 puta veća u odnosu na 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>poduzetni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>ke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 UA </w:t>
      </w:r>
      <w:r w:rsidR="005476B2" w:rsidRPr="005476B2">
        <w:rPr>
          <w:rFonts w:ascii="Arial" w:hAnsi="Arial" w:cs="Arial"/>
          <w:color w:val="244061" w:themeColor="accent1" w:themeShade="80"/>
          <w:sz w:val="20"/>
          <w:szCs w:val="20"/>
        </w:rPr>
        <w:t xml:space="preserve">Osijek 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3C6060" w:rsidRPr="00CB22A3">
        <w:rPr>
          <w:rFonts w:ascii="Arial" w:hAnsi="Arial" w:cs="Arial"/>
          <w:i/>
          <w:color w:val="244061" w:themeColor="accent1" w:themeShade="80"/>
          <w:sz w:val="20"/>
          <w:szCs w:val="20"/>
        </w:rPr>
        <w:t>tablica 2</w:t>
      </w:r>
      <w:r w:rsidR="003C6060" w:rsidRPr="005476B2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75E07" w:rsidRPr="005476B2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3427FB" w:rsidRPr="00450F13" w:rsidRDefault="00173321" w:rsidP="00D845EB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pokazatelju ekonomičnosti </w:t>
      </w:r>
      <w:r w:rsidR="002A75D6" w:rsidRPr="000E5760">
        <w:rPr>
          <w:rFonts w:ascii="Arial" w:hAnsi="Arial" w:cs="Arial"/>
          <w:color w:val="244061" w:themeColor="accent1" w:themeShade="80"/>
          <w:sz w:val="20"/>
          <w:szCs w:val="20"/>
        </w:rPr>
        <w:t>ukupnog</w:t>
      </w:r>
      <w:r w:rsidR="0091509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poslovanja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sa sjedištem na području </w:t>
      </w:r>
      <w:r w:rsidRPr="00450F13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3DFA">
        <w:rPr>
          <w:rFonts w:ascii="Arial" w:hAnsi="Arial" w:cs="Arial"/>
          <w:color w:val="244061" w:themeColor="accent1" w:themeShade="80"/>
          <w:sz w:val="20"/>
          <w:szCs w:val="20"/>
        </w:rPr>
        <w:t>rbane aglomeracije</w:t>
      </w:r>
      <w:r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50F13" w:rsidRPr="00450F13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="00FB36EA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27FB" w:rsidRPr="00450F13">
        <w:rPr>
          <w:rFonts w:ascii="Arial" w:hAnsi="Arial" w:cs="Arial"/>
          <w:color w:val="244061" w:themeColor="accent1" w:themeShade="80"/>
          <w:sz w:val="20"/>
          <w:szCs w:val="20"/>
        </w:rPr>
        <w:t>(10</w:t>
      </w:r>
      <w:r w:rsidR="00FB36EA" w:rsidRPr="00450F13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3427FB" w:rsidRPr="00450F13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0E5760" w:rsidRPr="00450F13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450F13" w:rsidRPr="00450F1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325D6F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3427FB" w:rsidRPr="00450F13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8053F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450F13">
        <w:rPr>
          <w:rFonts w:ascii="Arial" w:hAnsi="Arial" w:cs="Arial"/>
          <w:color w:val="244061" w:themeColor="accent1" w:themeShade="80"/>
          <w:sz w:val="20"/>
          <w:szCs w:val="20"/>
        </w:rPr>
        <w:t>iskaz</w:t>
      </w:r>
      <w:r w:rsidR="003C6060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ali su </w:t>
      </w:r>
      <w:r w:rsidRPr="00450F13">
        <w:rPr>
          <w:rFonts w:ascii="Arial" w:hAnsi="Arial" w:cs="Arial"/>
          <w:color w:val="244061" w:themeColor="accent1" w:themeShade="80"/>
          <w:sz w:val="20"/>
          <w:szCs w:val="20"/>
        </w:rPr>
        <w:t>već</w:t>
      </w:r>
      <w:r w:rsidR="003C6060" w:rsidRPr="00450F13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 vrijednosti u odnosu na </w:t>
      </w:r>
      <w:r w:rsidR="003C6060" w:rsidRPr="00450F13">
        <w:rPr>
          <w:rFonts w:ascii="Arial" w:hAnsi="Arial" w:cs="Arial"/>
          <w:color w:val="244061" w:themeColor="accent1" w:themeShade="80"/>
          <w:sz w:val="20"/>
          <w:szCs w:val="20"/>
        </w:rPr>
        <w:t>poduzetnike sa sjedištem u jednoj od preostale tri u</w:t>
      </w:r>
      <w:r w:rsidR="0091509F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rbane </w:t>
      </w:r>
      <w:r w:rsidRPr="00450F13">
        <w:rPr>
          <w:rFonts w:ascii="Arial" w:hAnsi="Arial" w:cs="Arial"/>
          <w:color w:val="244061" w:themeColor="accent1" w:themeShade="80"/>
          <w:sz w:val="20"/>
          <w:szCs w:val="20"/>
        </w:rPr>
        <w:t>aglomeracije</w:t>
      </w:r>
      <w:r w:rsidR="0038053F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 (Split</w:t>
      </w:r>
      <w:r w:rsidR="000E5760" w:rsidRPr="00450F13">
        <w:rPr>
          <w:rFonts w:ascii="Arial" w:hAnsi="Arial" w:cs="Arial"/>
          <w:color w:val="244061" w:themeColor="accent1" w:themeShade="80"/>
          <w:sz w:val="20"/>
          <w:szCs w:val="20"/>
        </w:rPr>
        <w:t>, Zagreb</w:t>
      </w:r>
      <w:r w:rsidR="0038053F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 i Osijek)</w:t>
      </w:r>
      <w:r w:rsidR="003C6060" w:rsidRPr="00450F13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38053F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 kao</w:t>
      </w:r>
      <w:r w:rsidR="0091509F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 i u odnosu </w:t>
      </w:r>
      <w:r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38053F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pokazatelj ekonomičnosti </w:t>
      </w:r>
      <w:r w:rsidR="002A75D6" w:rsidRPr="00450F13">
        <w:rPr>
          <w:rFonts w:ascii="Arial" w:hAnsi="Arial" w:cs="Arial"/>
          <w:color w:val="244061" w:themeColor="accent1" w:themeShade="80"/>
          <w:sz w:val="20"/>
          <w:szCs w:val="20"/>
        </w:rPr>
        <w:t>ukupnog</w:t>
      </w:r>
      <w:r w:rsidR="0038053F" w:rsidRPr="00450F13">
        <w:rPr>
          <w:rFonts w:ascii="Arial" w:hAnsi="Arial" w:cs="Arial"/>
          <w:color w:val="244061" w:themeColor="accent1" w:themeShade="80"/>
          <w:sz w:val="20"/>
          <w:szCs w:val="20"/>
        </w:rPr>
        <w:t xml:space="preserve"> poslovanja </w:t>
      </w:r>
      <w:r w:rsidR="0091509F" w:rsidRPr="00450F13">
        <w:rPr>
          <w:rFonts w:ascii="Arial" w:hAnsi="Arial" w:cs="Arial"/>
          <w:color w:val="244061" w:themeColor="accent1" w:themeShade="80"/>
          <w:sz w:val="20"/>
          <w:szCs w:val="20"/>
        </w:rPr>
        <w:t>poduzetnika u RH (</w:t>
      </w:r>
      <w:r w:rsidR="00450F13" w:rsidRPr="00450F13">
        <w:rPr>
          <w:rFonts w:ascii="Arial" w:hAnsi="Arial" w:cs="Arial"/>
          <w:color w:val="244061" w:themeColor="accent1" w:themeShade="80"/>
          <w:sz w:val="20"/>
          <w:szCs w:val="20"/>
        </w:rPr>
        <w:t>105,00</w:t>
      </w:r>
      <w:r w:rsidR="00325D6F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91509F" w:rsidRPr="00450F13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427FB" w:rsidRPr="00450F13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C05ED4" w:rsidRPr="006D51E8" w:rsidRDefault="00C05ED4" w:rsidP="00F132B6">
      <w:pPr>
        <w:widowControl w:val="0"/>
        <w:tabs>
          <w:tab w:val="left" w:pos="1134"/>
          <w:tab w:val="left" w:pos="7655"/>
          <w:tab w:val="left" w:pos="8222"/>
        </w:tabs>
        <w:spacing w:before="180" w:after="2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Pokazatelji ekonomičnosti </w:t>
      </w:r>
      <w:r w:rsidR="00FB36E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ukupnog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u 201</w:t>
      </w:r>
      <w:r w:rsidR="0034251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9F219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rbanih aglomeracija</w:t>
      </w:r>
      <w:r w:rsidR="00CE007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</w:p>
    <w:p w:rsidR="00C05ED4" w:rsidRDefault="00C05ED4" w:rsidP="00D845EB">
      <w:pPr>
        <w:tabs>
          <w:tab w:val="left" w:pos="1134"/>
          <w:tab w:val="left" w:pos="7655"/>
          <w:tab w:val="left" w:pos="8222"/>
        </w:tabs>
        <w:spacing w:after="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</w:t>
      </w:r>
      <w:r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u % na </w:t>
      </w:r>
      <w:r w:rsidR="00FB36EA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dvije decimale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C05ED4" w:rsidRPr="009F219D" w:rsidRDefault="001B0685" w:rsidP="00F132B6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noProof/>
          <w:lang w:eastAsia="hr-HR"/>
        </w:rPr>
        <w:drawing>
          <wp:inline distT="0" distB="0" distL="0" distR="0" wp14:anchorId="78F996A7" wp14:editId="4435CC2D">
            <wp:extent cx="5815584" cy="2088000"/>
            <wp:effectExtent l="57150" t="0" r="52070" b="12192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5ED4" w:rsidRPr="004946AC" w:rsidRDefault="00C05ED4" w:rsidP="00F132B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</w:t>
      </w:r>
      <w:r w:rsidRPr="00D845EB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Registar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godišnjih financijskih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34251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D845EB" w:rsidRPr="00325D6F" w:rsidRDefault="009F219D" w:rsidP="00F132B6">
      <w:pPr>
        <w:pageBreakBefore/>
        <w:widowControl w:val="0"/>
        <w:tabs>
          <w:tab w:val="left" w:pos="567"/>
        </w:tabs>
        <w:spacing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25D6F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Prema koeficijentu financijske stabilnosti</w:t>
      </w:r>
      <w:r w:rsidR="00AE27C7" w:rsidRPr="00325D6F">
        <w:rPr>
          <w:rStyle w:val="Referencafusnote"/>
          <w:rFonts w:ascii="Arial" w:hAnsi="Arial" w:cs="Arial"/>
          <w:color w:val="244061" w:themeColor="accent1" w:themeShade="80"/>
          <w:sz w:val="20"/>
          <w:szCs w:val="20"/>
        </w:rPr>
        <w:footnoteReference w:id="1"/>
      </w:r>
      <w:r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>naj</w:t>
      </w:r>
      <w:r w:rsidR="00AE27C7" w:rsidRPr="00325D6F">
        <w:rPr>
          <w:rFonts w:ascii="Arial" w:hAnsi="Arial" w:cs="Arial"/>
          <w:color w:val="244061" w:themeColor="accent1" w:themeShade="80"/>
          <w:sz w:val="20"/>
          <w:szCs w:val="20"/>
        </w:rPr>
        <w:t>bolji su poduzetnici sa sjedištem u UA Rijek</w:t>
      </w:r>
      <w:r w:rsidR="00D845EB" w:rsidRPr="00325D6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AE27C7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(1,03)</w:t>
      </w:r>
      <w:r w:rsidR="00D845EB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, slijede poduzetnici UA Zagreba (1,06), </w:t>
      </w:r>
      <w:r w:rsidR="00F31A4E" w:rsidRPr="00325D6F">
        <w:rPr>
          <w:rFonts w:ascii="Arial" w:hAnsi="Arial" w:cs="Arial"/>
          <w:color w:val="244061" w:themeColor="accent1" w:themeShade="80"/>
          <w:sz w:val="20"/>
          <w:szCs w:val="20"/>
        </w:rPr>
        <w:t>UA Osijek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F31A4E" w:rsidRPr="00325D6F">
        <w:rPr>
          <w:rFonts w:ascii="Arial" w:hAnsi="Arial" w:cs="Arial"/>
          <w:color w:val="244061" w:themeColor="accent1" w:themeShade="80"/>
          <w:sz w:val="20"/>
          <w:szCs w:val="20"/>
        </w:rPr>
        <w:t>1,11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D845EB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i UA Split (1,13)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3D2C74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310A4" w:rsidRPr="00325D6F">
        <w:rPr>
          <w:rFonts w:ascii="Arial" w:hAnsi="Arial" w:cs="Arial"/>
          <w:color w:val="244061" w:themeColor="accent1" w:themeShade="80"/>
          <w:sz w:val="20"/>
          <w:szCs w:val="20"/>
        </w:rPr>
        <w:t>Prema koeficijentu tekuće likvidnosti</w:t>
      </w:r>
      <w:r w:rsidR="00D845EB" w:rsidRPr="00325D6F">
        <w:rPr>
          <w:rStyle w:val="Referencafusnote"/>
          <w:rFonts w:ascii="Arial" w:hAnsi="Arial" w:cs="Arial"/>
          <w:color w:val="244061" w:themeColor="accent1" w:themeShade="80"/>
          <w:sz w:val="20"/>
          <w:szCs w:val="20"/>
        </w:rPr>
        <w:footnoteReference w:id="2"/>
      </w:r>
      <w:r w:rsidR="001310A4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>naj</w:t>
      </w:r>
      <w:r w:rsidR="00325D6F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viši koeficijent imaju poduzetnici s područja </w:t>
      </w:r>
      <w:r w:rsidR="00F31A4E" w:rsidRPr="00325D6F">
        <w:rPr>
          <w:rFonts w:ascii="Arial" w:hAnsi="Arial" w:cs="Arial"/>
          <w:color w:val="244061" w:themeColor="accent1" w:themeShade="80"/>
          <w:sz w:val="20"/>
          <w:szCs w:val="20"/>
        </w:rPr>
        <w:t>UA Rijek</w:t>
      </w:r>
      <w:r w:rsidR="00325D6F" w:rsidRPr="00325D6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1310A4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F31A4E" w:rsidRPr="00325D6F">
        <w:rPr>
          <w:rFonts w:ascii="Arial" w:hAnsi="Arial" w:cs="Arial"/>
          <w:color w:val="244061" w:themeColor="accent1" w:themeShade="80"/>
          <w:sz w:val="20"/>
          <w:szCs w:val="20"/>
        </w:rPr>
        <w:t>0,</w:t>
      </w:r>
      <w:r w:rsidR="00325D6F" w:rsidRPr="00325D6F">
        <w:rPr>
          <w:rFonts w:ascii="Arial" w:hAnsi="Arial" w:cs="Arial"/>
          <w:color w:val="244061" w:themeColor="accent1" w:themeShade="80"/>
          <w:sz w:val="20"/>
          <w:szCs w:val="20"/>
        </w:rPr>
        <w:t>96</w:t>
      </w:r>
      <w:r w:rsidR="001310A4" w:rsidRPr="00325D6F">
        <w:rPr>
          <w:rFonts w:ascii="Arial" w:hAnsi="Arial" w:cs="Arial"/>
          <w:color w:val="244061" w:themeColor="accent1" w:themeShade="80"/>
          <w:sz w:val="20"/>
          <w:szCs w:val="20"/>
        </w:rPr>
        <w:t>),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a najniž</w:t>
      </w:r>
      <w:r w:rsidR="00325D6F" w:rsidRPr="00325D6F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C6060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325D6F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s područja </w:t>
      </w:r>
      <w:r w:rsidR="003C6060" w:rsidRPr="00325D6F">
        <w:rPr>
          <w:rFonts w:ascii="Arial" w:hAnsi="Arial" w:cs="Arial"/>
          <w:color w:val="244061" w:themeColor="accent1" w:themeShade="80"/>
          <w:sz w:val="20"/>
          <w:szCs w:val="20"/>
        </w:rPr>
        <w:t>UA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25D6F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Split 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>(0,</w:t>
      </w:r>
      <w:r w:rsidR="00325D6F" w:rsidRPr="00325D6F">
        <w:rPr>
          <w:rFonts w:ascii="Arial" w:hAnsi="Arial" w:cs="Arial"/>
          <w:color w:val="244061" w:themeColor="accent1" w:themeShade="80"/>
          <w:sz w:val="20"/>
          <w:szCs w:val="20"/>
        </w:rPr>
        <w:t>85</w:t>
      </w:r>
      <w:r w:rsidR="002E2CFF" w:rsidRPr="00325D6F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E93C5C" w:rsidRPr="00325D6F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D845EB" w:rsidRPr="00325D6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984845" w:rsidRPr="00F31A4E" w:rsidRDefault="00984845" w:rsidP="00D845EB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Financijski pokazatelji profitabilnosti poduzetnika s područja </w:t>
      </w:r>
      <w:r w:rsidRPr="007203DE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D845E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7203DE">
        <w:rPr>
          <w:rFonts w:ascii="Arial" w:hAnsi="Arial" w:cs="Arial"/>
          <w:color w:val="244061" w:themeColor="accent1" w:themeShade="80"/>
          <w:sz w:val="20"/>
          <w:szCs w:val="20"/>
        </w:rPr>
        <w:t xml:space="preserve"> Zagreb </w:t>
      </w:r>
      <w:r w:rsidRPr="00D64E12">
        <w:rPr>
          <w:rFonts w:ascii="Arial" w:hAnsi="Arial" w:cs="Arial"/>
          <w:color w:val="244061" w:themeColor="accent1" w:themeShade="80"/>
          <w:sz w:val="20"/>
          <w:szCs w:val="20"/>
        </w:rPr>
        <w:t>(ekonomičnost redovnog poslovanja</w:t>
      </w:r>
      <w:r w:rsidRPr="007203DE">
        <w:rPr>
          <w:rFonts w:ascii="Arial" w:hAnsi="Arial" w:cs="Arial"/>
          <w:color w:val="244061" w:themeColor="accent1" w:themeShade="80"/>
          <w:sz w:val="20"/>
          <w:szCs w:val="20"/>
        </w:rPr>
        <w:t xml:space="preserve">, rentabilnosti ukupne imovine neto </w:t>
      </w:r>
      <w:r w:rsidR="00AE27C7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7203DE">
        <w:rPr>
          <w:rFonts w:ascii="Arial" w:hAnsi="Arial" w:cs="Arial"/>
          <w:color w:val="244061" w:themeColor="accent1" w:themeShade="80"/>
          <w:sz w:val="20"/>
          <w:szCs w:val="20"/>
        </w:rPr>
        <w:t xml:space="preserve"> rentabilnosti prometa neto) bolji su u odnosu na financijske pokazatelje poduzetnika u </w:t>
      </w:r>
      <w:r w:rsidR="00AE27C7">
        <w:rPr>
          <w:rFonts w:ascii="Arial" w:hAnsi="Arial" w:cs="Arial"/>
          <w:color w:val="244061" w:themeColor="accent1" w:themeShade="80"/>
          <w:sz w:val="20"/>
          <w:szCs w:val="20"/>
        </w:rPr>
        <w:t>drugim</w:t>
      </w:r>
      <w:r w:rsidRPr="007203DE">
        <w:rPr>
          <w:rFonts w:ascii="Arial" w:hAnsi="Arial" w:cs="Arial"/>
          <w:color w:val="244061" w:themeColor="accent1" w:themeShade="80"/>
          <w:sz w:val="20"/>
          <w:szCs w:val="20"/>
        </w:rPr>
        <w:t xml:space="preserve"> urbanim aglomeracijama, dok poduzetnici s područja U</w:t>
      </w:r>
      <w:r w:rsidR="00D845EB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Pr="007203DE">
        <w:rPr>
          <w:rFonts w:ascii="Arial" w:hAnsi="Arial" w:cs="Arial"/>
          <w:color w:val="244061" w:themeColor="accent1" w:themeShade="80"/>
          <w:sz w:val="20"/>
          <w:szCs w:val="20"/>
        </w:rPr>
        <w:t>Split i</w:t>
      </w:r>
      <w:r w:rsidR="00AE27C7">
        <w:rPr>
          <w:rFonts w:ascii="Arial" w:hAnsi="Arial" w:cs="Arial"/>
          <w:color w:val="244061" w:themeColor="accent1" w:themeShade="80"/>
          <w:sz w:val="20"/>
          <w:szCs w:val="20"/>
        </w:rPr>
        <w:t>maju</w:t>
      </w:r>
      <w:r w:rsidRPr="007203DE">
        <w:rPr>
          <w:rFonts w:ascii="Arial" w:hAnsi="Arial" w:cs="Arial"/>
          <w:color w:val="244061" w:themeColor="accent1" w:themeShade="80"/>
          <w:sz w:val="20"/>
          <w:szCs w:val="20"/>
        </w:rPr>
        <w:t xml:space="preserve"> najbolji pokazatelj rentabilnosti vlastitog kapitala.</w:t>
      </w:r>
    </w:p>
    <w:p w:rsidR="00173321" w:rsidRDefault="007D3434" w:rsidP="00F132B6">
      <w:pPr>
        <w:widowControl w:val="0"/>
        <w:tabs>
          <w:tab w:val="left" w:pos="1134"/>
          <w:tab w:val="left" w:pos="7655"/>
          <w:tab w:val="left" w:pos="8222"/>
        </w:tabs>
        <w:spacing w:before="180" w:after="4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Pokazatelji </w:t>
      </w:r>
      <w:r w:rsidR="00FB386D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uspješnosti 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poslovanja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34251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3C606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rbanih aglomeracija</w:t>
      </w:r>
      <w:r w:rsidR="0079659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173321"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</w:t>
      </w:r>
      <w:r w:rsidR="00A26BB1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 % na dvije decimale</w:t>
      </w:r>
      <w:r w:rsidR="00173321"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tbl>
      <w:tblPr>
        <w:tblW w:w="992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07"/>
        <w:gridCol w:w="964"/>
        <w:gridCol w:w="964"/>
        <w:gridCol w:w="964"/>
        <w:gridCol w:w="964"/>
        <w:gridCol w:w="964"/>
        <w:gridCol w:w="964"/>
        <w:gridCol w:w="1077"/>
        <w:gridCol w:w="1077"/>
      </w:tblGrid>
      <w:tr w:rsidR="007D0A08" w:rsidRPr="007C7850" w:rsidTr="001656E6">
        <w:trPr>
          <w:trHeight w:val="397"/>
          <w:tblHeader/>
          <w:jc w:val="center"/>
        </w:trPr>
        <w:tc>
          <w:tcPr>
            <w:tcW w:w="1984" w:type="dxa"/>
            <w:gridSpan w:val="2"/>
            <w:shd w:val="clear" w:color="000000" w:fill="003366"/>
            <w:noWrap/>
            <w:vAlign w:val="center"/>
          </w:tcPr>
          <w:p w:rsidR="007D0A08" w:rsidRPr="007D3434" w:rsidRDefault="007D0A08" w:rsidP="007D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Pokazatelji uspješnosti poslovanja</w:t>
            </w:r>
          </w:p>
        </w:tc>
        <w:tc>
          <w:tcPr>
            <w:tcW w:w="1928" w:type="dxa"/>
            <w:gridSpan w:val="2"/>
            <w:shd w:val="clear" w:color="000000" w:fill="003366"/>
            <w:noWrap/>
            <w:vAlign w:val="center"/>
          </w:tcPr>
          <w:p w:rsidR="007D0A08" w:rsidRPr="007D3434" w:rsidRDefault="007D0A08" w:rsidP="00BD3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Ekonomičnost </w:t>
            </w:r>
            <w:r w:rsidR="00F15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redovnog</w:t>
            </w: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poslovanja </w:t>
            </w:r>
          </w:p>
        </w:tc>
        <w:tc>
          <w:tcPr>
            <w:tcW w:w="1928" w:type="dxa"/>
            <w:gridSpan w:val="2"/>
            <w:shd w:val="clear" w:color="000000" w:fill="003366"/>
            <w:noWrap/>
            <w:vAlign w:val="center"/>
          </w:tcPr>
          <w:p w:rsidR="007D0A08" w:rsidRPr="007D3434" w:rsidRDefault="00FA0477" w:rsidP="00A26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prometa neto</w:t>
            </w:r>
            <w:r w:rsidR="007D0A08"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928" w:type="dxa"/>
            <w:gridSpan w:val="2"/>
            <w:shd w:val="clear" w:color="000000" w:fill="003366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ukupne imovine neto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154" w:type="dxa"/>
            <w:gridSpan w:val="2"/>
            <w:shd w:val="clear" w:color="000000" w:fill="003366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vlastitog kapitala</w:t>
            </w:r>
            <w:r w:rsidRPr="007D343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7D0A08" w:rsidRPr="007C7850" w:rsidTr="001656E6">
        <w:trPr>
          <w:trHeight w:val="397"/>
          <w:tblHeader/>
          <w:jc w:val="center"/>
        </w:trPr>
        <w:tc>
          <w:tcPr>
            <w:tcW w:w="1077" w:type="dxa"/>
            <w:vMerge w:val="restart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3434" w:rsidRDefault="007D0A08" w:rsidP="0065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Urbana aglomer</w:t>
            </w:r>
            <w:r w:rsidR="003C60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ac</w:t>
            </w:r>
            <w:r w:rsidR="00CD1F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07" w:type="dxa"/>
            <w:vMerge w:val="restart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7D0A08" w:rsidRPr="007D3434" w:rsidRDefault="007D0A08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uz.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FD1E2A" w:rsidRDefault="007D0A08" w:rsidP="002457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(ukupni prihodi / ukupni rashodi)*100) 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FD1E2A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(dobit ili gubitak razd</w:t>
            </w:r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/ukupni prihod)*100) 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FD1E2A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((dobit ili gubitak razd</w:t>
            </w:r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 ukupna aktiva)*100) </w:t>
            </w:r>
          </w:p>
        </w:tc>
        <w:tc>
          <w:tcPr>
            <w:tcW w:w="2154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0A08" w:rsidRDefault="007D0A08" w:rsidP="00D845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((dobit ili gubitak razd</w:t>
            </w:r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/ (kapital i rezerve + rezerviranja)) *100) </w:t>
            </w:r>
          </w:p>
        </w:tc>
      </w:tr>
      <w:tr w:rsidR="002E2CFF" w:rsidRPr="007C7850" w:rsidTr="001656E6">
        <w:trPr>
          <w:trHeight w:val="255"/>
          <w:tblHeader/>
          <w:jc w:val="center"/>
        </w:trPr>
        <w:tc>
          <w:tcPr>
            <w:tcW w:w="1077" w:type="dxa"/>
            <w:vMerge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  <w:hideMark/>
          </w:tcPr>
          <w:p w:rsidR="002E2CFF" w:rsidRPr="007D3434" w:rsidRDefault="002E2CFF" w:rsidP="007C7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vMerge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  <w:hideMark/>
          </w:tcPr>
          <w:p w:rsidR="002E2CFF" w:rsidRPr="007D3434" w:rsidRDefault="002E2CFF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2E2CFF" w:rsidRPr="007D0A08" w:rsidRDefault="003B0610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F31A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2E2CFF" w:rsidRPr="007D0A08" w:rsidRDefault="002E2CFF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34251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2E2CFF" w:rsidRPr="007D0A08" w:rsidRDefault="003B0610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F31A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2E2CFF" w:rsidRPr="007D0A08" w:rsidRDefault="002E2CFF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34251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2E2CFF" w:rsidRPr="007D0A08" w:rsidRDefault="003B0610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F31A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2E2CFF" w:rsidRPr="007D0A08" w:rsidRDefault="002E2CFF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34251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2E2CFF" w:rsidRPr="007D0A08" w:rsidRDefault="003B0610" w:rsidP="001656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656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2E2CFF" w:rsidRPr="007D0A08" w:rsidRDefault="002E2CFF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34251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7203DE" w:rsidRPr="007C7850" w:rsidTr="001656E6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203DE" w:rsidRPr="00DC298F" w:rsidRDefault="007203DE" w:rsidP="007D3434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03DE" w:rsidRPr="00F31A4E" w:rsidRDefault="007203DE" w:rsidP="00F31A4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4.190 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03DE" w:rsidRPr="00F31A4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93,7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03DE" w:rsidRPr="00F31A4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103,1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-7,16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2,29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-7,16 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2,29 </w:t>
            </w:r>
          </w:p>
        </w:tc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-16,69 </w:t>
            </w:r>
          </w:p>
        </w:tc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5,68 </w:t>
            </w:r>
          </w:p>
        </w:tc>
      </w:tr>
      <w:tr w:rsidR="007203DE" w:rsidRPr="007C7850" w:rsidTr="001656E6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:rsidR="007203DE" w:rsidRPr="00672B1C" w:rsidRDefault="007203DE" w:rsidP="007D3434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203DE" w:rsidRPr="00F31A4E" w:rsidRDefault="007203DE" w:rsidP="00F31A4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7.526 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203DE" w:rsidRPr="00F31A4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105,2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203DE" w:rsidRPr="00F31A4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104,8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3,87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3,84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3,87 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3,84 </w:t>
            </w:r>
          </w:p>
        </w:tc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8,55 </w:t>
            </w:r>
          </w:p>
        </w:tc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8,54 </w:t>
            </w:r>
          </w:p>
        </w:tc>
      </w:tr>
      <w:tr w:rsidR="007203DE" w:rsidRPr="007C7850" w:rsidTr="001656E6">
        <w:trPr>
          <w:trHeight w:val="255"/>
          <w:jc w:val="center"/>
        </w:trPr>
        <w:tc>
          <w:tcPr>
            <w:tcW w:w="1077" w:type="dxa"/>
            <w:shd w:val="clear" w:color="auto" w:fill="FFFFFF" w:themeFill="background1"/>
            <w:noWrap/>
            <w:vAlign w:val="center"/>
            <w:hideMark/>
          </w:tcPr>
          <w:p w:rsidR="007203DE" w:rsidRPr="00DC298F" w:rsidRDefault="007203DE" w:rsidP="004C662B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7203DE" w:rsidRPr="00F31A4E" w:rsidRDefault="007203DE" w:rsidP="00F31A4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11.061 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7203DE" w:rsidRPr="00F31A4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105,4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7203DE" w:rsidRPr="00F31A4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105,5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4,01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4,08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4,01 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4,08 </w:t>
            </w:r>
          </w:p>
        </w:tc>
        <w:tc>
          <w:tcPr>
            <w:tcW w:w="1077" w:type="dxa"/>
            <w:shd w:val="clear" w:color="auto" w:fill="FFFFFF" w:themeFill="background1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9,68 </w:t>
            </w:r>
          </w:p>
        </w:tc>
        <w:tc>
          <w:tcPr>
            <w:tcW w:w="1077" w:type="dxa"/>
            <w:shd w:val="clear" w:color="auto" w:fill="FFFFFF" w:themeFill="background1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9,91 </w:t>
            </w:r>
          </w:p>
        </w:tc>
      </w:tr>
      <w:tr w:rsidR="007203DE" w:rsidRPr="007C7850" w:rsidTr="001656E6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203DE" w:rsidRPr="00DC298F" w:rsidRDefault="007203DE" w:rsidP="004C662B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7203DE" w:rsidRPr="00F31A4E" w:rsidRDefault="007203DE" w:rsidP="00F31A4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52.202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7203DE" w:rsidRPr="00F31A4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98,9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7203DE" w:rsidRPr="00F31A4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105,6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-2,12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4,15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-2,12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4,15 </w:t>
            </w:r>
          </w:p>
        </w:tc>
        <w:tc>
          <w:tcPr>
            <w:tcW w:w="107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-3,16 </w:t>
            </w:r>
          </w:p>
        </w:tc>
        <w:tc>
          <w:tcPr>
            <w:tcW w:w="107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6,40 </w:t>
            </w:r>
          </w:p>
        </w:tc>
      </w:tr>
      <w:tr w:rsidR="007203DE" w:rsidRPr="007C7850" w:rsidTr="001656E6">
        <w:trPr>
          <w:trHeight w:val="255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03DE" w:rsidRPr="007D0A08" w:rsidRDefault="007203DE" w:rsidP="007D3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03DE" w:rsidRPr="00F31A4E" w:rsidRDefault="007203DE" w:rsidP="00F31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F31A4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 xml:space="preserve">131.117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100,5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105,0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-0,44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3,76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 xml:space="preserve">-0,44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 xml:space="preserve">3,76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 xml:space="preserve">-0,74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03DE" w:rsidRPr="007203DE" w:rsidRDefault="007203DE" w:rsidP="0072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03D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 xml:space="preserve">6,52 </w:t>
            </w:r>
          </w:p>
        </w:tc>
      </w:tr>
    </w:tbl>
    <w:p w:rsidR="003C7CCB" w:rsidRPr="004946AC" w:rsidRDefault="003C7CCB" w:rsidP="00D21264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34251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E77E8" w:rsidRPr="000547C9" w:rsidRDefault="00416765" w:rsidP="00D21264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547C9">
        <w:rPr>
          <w:rFonts w:ascii="Arial" w:hAnsi="Arial" w:cs="Arial"/>
          <w:color w:val="244061" w:themeColor="accent1" w:themeShade="80"/>
          <w:sz w:val="20"/>
          <w:szCs w:val="20"/>
        </w:rPr>
        <w:t>Najveća p</w:t>
      </w:r>
      <w:r w:rsidR="003912E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rosječna 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mjesečna neto plaća </w:t>
      </w:r>
      <w:r w:rsidR="00E339DF" w:rsidRPr="000547C9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34251A" w:rsidRPr="000547C9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>obračuna</w:t>
      </w:r>
      <w:r w:rsidR="005B590A" w:rsidRPr="000547C9">
        <w:rPr>
          <w:rFonts w:ascii="Arial" w:hAnsi="Arial" w:cs="Arial"/>
          <w:color w:val="244061" w:themeColor="accent1" w:themeShade="80"/>
          <w:sz w:val="20"/>
          <w:szCs w:val="20"/>
        </w:rPr>
        <w:t>t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kod poduzetnika </w:t>
      </w:r>
      <w:r w:rsidR="00F56A6D" w:rsidRPr="000547C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984845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F56A6D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Zagreb i 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iznosila je </w:t>
      </w:r>
      <w:r w:rsidR="007868AF" w:rsidRPr="000547C9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0547C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203DE" w:rsidRPr="000547C9">
        <w:rPr>
          <w:rFonts w:ascii="Arial" w:hAnsi="Arial" w:cs="Arial"/>
          <w:color w:val="244061" w:themeColor="accent1" w:themeShade="80"/>
          <w:sz w:val="20"/>
          <w:szCs w:val="20"/>
        </w:rPr>
        <w:t>297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odnosno </w:t>
      </w:r>
      <w:r w:rsidR="007203DE" w:rsidRPr="000547C9">
        <w:rPr>
          <w:rFonts w:ascii="Arial" w:hAnsi="Arial" w:cs="Arial"/>
          <w:color w:val="244061" w:themeColor="accent1" w:themeShade="80"/>
          <w:sz w:val="20"/>
          <w:szCs w:val="20"/>
        </w:rPr>
        <w:t>28,8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% više </w:t>
      </w:r>
      <w:r w:rsidR="00480B0A" w:rsidRPr="000547C9">
        <w:rPr>
          <w:rFonts w:ascii="Arial" w:hAnsi="Arial" w:cs="Arial"/>
          <w:color w:val="244061" w:themeColor="accent1" w:themeShade="80"/>
          <w:sz w:val="20"/>
          <w:szCs w:val="20"/>
        </w:rPr>
        <w:t>od prosječne mjesečne neto plaće zaposlenih</w:t>
      </w:r>
      <w:r w:rsidR="003912E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kod</w:t>
      </w:r>
      <w:r w:rsidR="00480B0A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>poduzetnik</w:t>
      </w:r>
      <w:r w:rsidR="00480B0A" w:rsidRPr="000547C9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U</w:t>
      </w:r>
      <w:r w:rsidR="003C6060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7868AF" w:rsidRPr="000547C9">
        <w:rPr>
          <w:rFonts w:ascii="Arial" w:hAnsi="Arial" w:cs="Arial"/>
          <w:color w:val="244061" w:themeColor="accent1" w:themeShade="80"/>
          <w:sz w:val="20"/>
          <w:szCs w:val="20"/>
        </w:rPr>
        <w:t>Osijek</w:t>
      </w:r>
      <w:r w:rsidR="007203DE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(4.891 kn)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7203DE" w:rsidRPr="000547C9">
        <w:rPr>
          <w:rFonts w:ascii="Arial" w:hAnsi="Arial" w:cs="Arial"/>
          <w:color w:val="244061" w:themeColor="accent1" w:themeShade="80"/>
          <w:sz w:val="20"/>
          <w:szCs w:val="20"/>
        </w:rPr>
        <w:t>17,8</w:t>
      </w:r>
      <w:r w:rsidR="00480B0A" w:rsidRPr="000547C9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više </w:t>
      </w:r>
      <w:r w:rsidR="00480B0A" w:rsidRPr="000547C9">
        <w:rPr>
          <w:rFonts w:ascii="Arial" w:hAnsi="Arial" w:cs="Arial"/>
          <w:color w:val="244061" w:themeColor="accent1" w:themeShade="80"/>
          <w:sz w:val="20"/>
          <w:szCs w:val="20"/>
        </w:rPr>
        <w:t>od prosječne mjesečne neto plaće zaposlenih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912E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>poduzetnik</w:t>
      </w:r>
      <w:r w:rsidR="00480B0A" w:rsidRPr="000547C9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U</w:t>
      </w:r>
      <w:r w:rsidR="003C6060" w:rsidRPr="000547C9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203DE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(5.347 kn) 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te </w:t>
      </w:r>
      <w:r w:rsidR="007203DE" w:rsidRPr="000547C9">
        <w:rPr>
          <w:rFonts w:ascii="Arial" w:hAnsi="Arial" w:cs="Arial"/>
          <w:color w:val="244061" w:themeColor="accent1" w:themeShade="80"/>
          <w:sz w:val="20"/>
          <w:szCs w:val="20"/>
        </w:rPr>
        <w:t>26,8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F56A6D" w:rsidRPr="000547C9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="0076589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od prosječne mjesečne neto plaće zaposlenih </w:t>
      </w:r>
      <w:r w:rsidR="003912E9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480B0A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 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0547C9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868AF" w:rsidRPr="000547C9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7203DE" w:rsidRPr="000547C9">
        <w:rPr>
          <w:rFonts w:ascii="Arial" w:hAnsi="Arial" w:cs="Arial"/>
          <w:color w:val="244061" w:themeColor="accent1" w:themeShade="80"/>
          <w:sz w:val="20"/>
          <w:szCs w:val="20"/>
        </w:rPr>
        <w:t xml:space="preserve"> (4.965 kn)</w:t>
      </w:r>
      <w:r w:rsidR="0034251A" w:rsidRPr="000547C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622B" w:rsidRDefault="00E1622B" w:rsidP="00336B0D">
      <w:pPr>
        <w:tabs>
          <w:tab w:val="left" w:pos="567"/>
          <w:tab w:val="left" w:pos="1134"/>
          <w:tab w:val="left" w:pos="8931"/>
        </w:tabs>
        <w:spacing w:before="180" w:after="2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D51E8">
        <w:rPr>
          <w:rFonts w:ascii="Arial" w:hAnsi="Arial" w:cs="Arial"/>
          <w:b/>
          <w:color w:val="244061" w:themeColor="accent1" w:themeShade="80"/>
          <w:sz w:val="18"/>
          <w:szCs w:val="18"/>
        </w:rPr>
        <w:t>Grafikon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C05ED4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653A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Prosječna mjesečna neto plaća po zaposlenom u 201</w:t>
      </w:r>
      <w:r w:rsidR="0034251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 </w:t>
      </w:r>
      <w:r w:rsidR="00653A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</w:t>
      </w:r>
      <w:r w:rsidR="00FE058F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aglomeracij</w:t>
      </w:r>
      <w:r w:rsidR="00FE058F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ma</w:t>
      </w:r>
      <w:r w:rsid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kn)</w:t>
      </w:r>
    </w:p>
    <w:p w:rsidR="00F36406" w:rsidRPr="00D21264" w:rsidRDefault="000547C9" w:rsidP="00D21264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2BC40629">
            <wp:extent cx="6192000" cy="2088000"/>
            <wp:effectExtent l="0" t="0" r="0" b="762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Pr="007D0A08" w:rsidRDefault="00713E71" w:rsidP="00D21264">
      <w:pPr>
        <w:spacing w:before="40" w:after="0" w:line="240" w:lineRule="auto"/>
        <w:jc w:val="both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E1622B" w:rsidRPr="007D0A08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520E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201</w:t>
      </w:r>
      <w:r w:rsidR="0034251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8</w:t>
      </w:r>
      <w:r w:rsidR="00520E8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373DFA" w:rsidRDefault="003D36FF" w:rsidP="00320ACA">
      <w:pPr>
        <w:widowControl w:val="0"/>
        <w:pBdr>
          <w:bottom w:val="single" w:sz="12" w:space="1" w:color="auto"/>
        </w:pBdr>
        <w:tabs>
          <w:tab w:val="left" w:pos="567"/>
        </w:tabs>
        <w:spacing w:before="180" w:after="6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odnosu na prosječnu mjesečnu neto plaću zaposlenih kod poduzetnika na razini RH </w:t>
      </w:r>
      <w:r w:rsidRPr="003D36F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(5.584 kune)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prosječna </w:t>
      </w:r>
      <w:r w:rsidR="00373DF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neto plaća na razini UA Zagreb, veća je za </w:t>
      </w:r>
      <w:r w:rsidR="007203DE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12,8</w:t>
      </w:r>
      <w:r w:rsidR="006D51E8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</w:t>
      </w:r>
      <w:r w:rsidR="00373DF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6D51E8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7D72C1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Najniža prosječna </w:t>
      </w:r>
      <w:r w:rsidR="00163545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</w:t>
      </w:r>
      <w:r w:rsidR="007D72C1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neto plaća obračuna</w:t>
      </w:r>
      <w:r w:rsidR="005B590A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="007D72C1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je zaposlenima </w:t>
      </w:r>
      <w:r w:rsidR="00252FC8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kod poduzetnika</w:t>
      </w:r>
      <w:r w:rsidR="003C6060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252FC8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na području </w:t>
      </w:r>
      <w:r w:rsidR="00C64F46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3C6060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C64F46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Osijek</w:t>
      </w:r>
      <w:r w:rsidR="007D72C1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C64F46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</w:t>
      </w:r>
      <w:r w:rsidR="000547C9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891</w:t>
      </w:r>
      <w:r w:rsidR="007D72C1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0547C9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7D72C1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18415A" w:rsidRPr="000547C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427"/>
        <w:gridCol w:w="2746"/>
      </w:tblGrid>
      <w:tr w:rsidR="003D36FF" w:rsidRPr="002802B6" w:rsidTr="00D21264">
        <w:trPr>
          <w:trHeight w:val="1814"/>
        </w:trPr>
        <w:tc>
          <w:tcPr>
            <w:tcW w:w="7427" w:type="dxa"/>
            <w:shd w:val="clear" w:color="auto" w:fill="auto"/>
          </w:tcPr>
          <w:p w:rsidR="00336B0D" w:rsidRDefault="00BE673D" w:rsidP="00D21264">
            <w:pPr>
              <w:widowControl w:val="0"/>
              <w:tabs>
                <w:tab w:val="left" w:pos="343"/>
              </w:tabs>
              <w:spacing w:before="120" w:after="0" w:line="240" w:lineRule="auto"/>
              <w:rPr>
                <w:rFonts w:eastAsia="Times New Roman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</w:pPr>
            <w:hyperlink r:id="rId18" w:history="1">
              <w:r w:rsidR="003D36FF" w:rsidRPr="003D36FF">
                <w:rPr>
                  <w:rFonts w:eastAsia="Times New Roman" w:cs="Arial"/>
                  <w:bCs/>
                  <w:i/>
                  <w:color w:val="0000FF"/>
                  <w:sz w:val="20"/>
                  <w:szCs w:val="20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3D36FF">
              <w:rPr>
                <w:rFonts w:eastAsia="Times New Roman" w:cs="Arial"/>
                <w:i/>
                <w:color w:val="0000FF"/>
                <w:sz w:val="20"/>
                <w:szCs w:val="20"/>
                <w:u w:val="single"/>
                <w:shd w:val="clear" w:color="auto" w:fill="FFFFFF"/>
                <w:lang w:eastAsia="hr-HR"/>
              </w:rPr>
              <w:t xml:space="preserve"> </w:t>
            </w:r>
            <w:r w:rsidR="003D36FF" w:rsidRPr="003D36FF">
              <w:rPr>
                <w:rFonts w:eastAsia="Times New Roman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>servis</w:t>
            </w:r>
            <w:r w:rsidR="003D36FF">
              <w:rPr>
                <w:rFonts w:eastAsia="Times New Roman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 xml:space="preserve"> </w:t>
            </w:r>
            <w:r w:rsidR="003D36FF" w:rsidRPr="003D36FF">
              <w:rPr>
                <w:rFonts w:eastAsia="Times New Roman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>pruža uvid u informacije o uspješnosti poslovanja i financijskom položaju svih poslovnih subjekata te o poslovnoj okolini u kojoj oni djeluju. Najveća je i najažurnija baza poslovnih informacija za više od 7</w:t>
            </w:r>
            <w:r w:rsidR="003D36FF">
              <w:rPr>
                <w:rFonts w:eastAsia="Times New Roman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>90</w:t>
            </w:r>
            <w:r w:rsidR="003D36FF" w:rsidRPr="003D36FF">
              <w:rPr>
                <w:rFonts w:eastAsia="Times New Roman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>.000 poslovnih subjekata iz više od 30 izvora.</w:t>
            </w:r>
            <w:r w:rsidR="00336B0D">
              <w:rPr>
                <w:rFonts w:eastAsia="Times New Roman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 xml:space="preserve"> </w:t>
            </w:r>
            <w:r w:rsidR="003D36FF" w:rsidRPr="003D36FF">
              <w:rPr>
                <w:rFonts w:eastAsia="Times New Roman" w:cs="Arial"/>
                <w:i/>
                <w:color w:val="244061"/>
                <w:sz w:val="20"/>
                <w:szCs w:val="20"/>
                <w:shd w:val="clear" w:color="auto" w:fill="FFFFFF"/>
                <w:lang w:eastAsia="hr-HR"/>
              </w:rPr>
              <w:t>Omogućuje brže, jednostavnije i sigurnije donošenje poslovnih odluka, sustavno praćenje klijenata, olakšava izradu poslovnih analiza te praćenje trendova i prepoznavanje potencijala na tržištu.</w:t>
            </w:r>
          </w:p>
          <w:p w:rsidR="003D36FF" w:rsidRDefault="003D36FF" w:rsidP="00336B0D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eastAsia="Calibri" w:cs="Arial"/>
                <w:i/>
                <w:color w:val="33343A"/>
                <w:sz w:val="20"/>
                <w:szCs w:val="20"/>
                <w:shd w:val="clear" w:color="auto" w:fill="F5F6F8"/>
              </w:rPr>
            </w:pPr>
            <w:r w:rsidRPr="00373DFA">
              <w:rPr>
                <w:rFonts w:eastAsia="Calibri" w:cs="Arial"/>
                <w:i/>
                <w:color w:val="244061" w:themeColor="accent1" w:themeShade="80"/>
                <w:sz w:val="20"/>
                <w:szCs w:val="20"/>
                <w:shd w:val="clear" w:color="auto" w:fill="F5F6F8"/>
              </w:rPr>
              <w:t>Ako ste zainteresirani i želite ugovoriti uslugu ili kupiti veći broj paketa: </w:t>
            </w:r>
            <w:hyperlink r:id="rId19" w:history="1">
              <w:r w:rsidRPr="003D36FF">
                <w:rPr>
                  <w:rFonts w:eastAsia="Calibri" w:cs="Arial"/>
                  <w:i/>
                  <w:color w:val="007AFF"/>
                  <w:sz w:val="20"/>
                  <w:szCs w:val="20"/>
                  <w:u w:val="single"/>
                </w:rPr>
                <w:t>prodaja@fina.hr</w:t>
              </w:r>
            </w:hyperlink>
          </w:p>
          <w:p w:rsidR="003D36FF" w:rsidRPr="003D36FF" w:rsidRDefault="003D36FF" w:rsidP="00320ACA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eastAsia="Calibri" w:cs="Arial"/>
                <w:i/>
                <w:color w:val="0000FF"/>
                <w:sz w:val="20"/>
                <w:szCs w:val="20"/>
                <w:u w:val="single"/>
                <w:lang w:eastAsia="hr-HR"/>
              </w:rPr>
            </w:pPr>
            <w:r w:rsidRPr="00373DFA">
              <w:rPr>
                <w:rFonts w:eastAsia="Calibri" w:cs="Arial"/>
                <w:i/>
                <w:color w:val="244061" w:themeColor="accent1" w:themeShade="80"/>
                <w:sz w:val="20"/>
                <w:szCs w:val="20"/>
                <w:shd w:val="clear" w:color="auto" w:fill="F5F6F8"/>
              </w:rPr>
              <w:t>Ako trebate korisničku podršku: 0800 0080</w:t>
            </w:r>
            <w:r w:rsidRPr="003D36FF">
              <w:rPr>
                <w:rFonts w:eastAsia="Calibri" w:cs="Arial"/>
                <w:i/>
                <w:color w:val="33343A"/>
                <w:sz w:val="20"/>
                <w:szCs w:val="20"/>
                <w:shd w:val="clear" w:color="auto" w:fill="F5F6F8"/>
              </w:rPr>
              <w:t>, </w:t>
            </w:r>
            <w:hyperlink r:id="rId20" w:history="1">
              <w:r w:rsidRPr="003D36FF">
                <w:rPr>
                  <w:rFonts w:eastAsia="Calibri" w:cs="Arial"/>
                  <w:i/>
                  <w:color w:val="007AFF"/>
                  <w:sz w:val="20"/>
                  <w:szCs w:val="20"/>
                  <w:u w:val="single"/>
                </w:rPr>
                <w:t>info@fina.hr</w:t>
              </w:r>
            </w:hyperlink>
          </w:p>
        </w:tc>
        <w:tc>
          <w:tcPr>
            <w:tcW w:w="2746" w:type="dxa"/>
            <w:shd w:val="clear" w:color="auto" w:fill="auto"/>
            <w:vAlign w:val="center"/>
          </w:tcPr>
          <w:p w:rsidR="003D36FF" w:rsidRPr="00D21264" w:rsidRDefault="00D21264" w:rsidP="00D21264">
            <w:pPr>
              <w:spacing w:after="0" w:line="240" w:lineRule="auto"/>
              <w:jc w:val="center"/>
              <w:rPr>
                <w:rFonts w:eastAsia="Calibri" w:cs="Arial"/>
                <w:bCs/>
                <w:color w:val="17365D"/>
                <w:sz w:val="17"/>
                <w:szCs w:val="17"/>
              </w:rPr>
            </w:pPr>
            <w:r>
              <w:rPr>
                <w:rFonts w:eastAsia="Calibri" w:cs="Arial"/>
                <w:bCs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 wp14:anchorId="7619A57A" wp14:editId="50EE1FD2">
                  <wp:extent cx="1656000" cy="1224000"/>
                  <wp:effectExtent l="0" t="0" r="1905" b="0"/>
                  <wp:docPr id="3" name="Slik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51A" w:rsidRPr="00320ACA" w:rsidRDefault="0034251A" w:rsidP="00320ACA">
      <w:pPr>
        <w:widowControl w:val="0"/>
        <w:tabs>
          <w:tab w:val="left" w:pos="343"/>
        </w:tabs>
        <w:spacing w:after="0" w:line="240" w:lineRule="auto"/>
        <w:rPr>
          <w:rFonts w:eastAsia="Times New Roman" w:cs="Arial"/>
          <w:color w:val="244061"/>
          <w:sz w:val="16"/>
          <w:szCs w:val="16"/>
          <w:shd w:val="clear" w:color="auto" w:fill="FFFFFF"/>
          <w:lang w:eastAsia="hr-HR"/>
        </w:rPr>
      </w:pPr>
    </w:p>
    <w:sectPr w:rsidR="0034251A" w:rsidRPr="00320ACA" w:rsidSect="00A54FBC">
      <w:headerReference w:type="default" r:id="rId22"/>
      <w:pgSz w:w="11906" w:h="16838"/>
      <w:pgMar w:top="1021" w:right="907" w:bottom="794" w:left="102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3D" w:rsidRDefault="00BE673D" w:rsidP="008E7389">
      <w:pPr>
        <w:spacing w:after="0" w:line="240" w:lineRule="auto"/>
      </w:pPr>
      <w:r>
        <w:separator/>
      </w:r>
    </w:p>
  </w:endnote>
  <w:endnote w:type="continuationSeparator" w:id="0">
    <w:p w:rsidR="00BE673D" w:rsidRDefault="00BE673D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3D" w:rsidRDefault="00BE673D" w:rsidP="008E7389">
      <w:pPr>
        <w:spacing w:after="0" w:line="240" w:lineRule="auto"/>
      </w:pPr>
      <w:r>
        <w:separator/>
      </w:r>
    </w:p>
  </w:footnote>
  <w:footnote w:type="continuationSeparator" w:id="0">
    <w:p w:rsidR="00BE673D" w:rsidRDefault="00BE673D" w:rsidP="008E7389">
      <w:pPr>
        <w:spacing w:after="0" w:line="240" w:lineRule="auto"/>
      </w:pPr>
      <w:r>
        <w:continuationSeparator/>
      </w:r>
    </w:p>
  </w:footnote>
  <w:footnote w:id="1">
    <w:p w:rsidR="00AE27C7" w:rsidRPr="00336B0D" w:rsidRDefault="00AE27C7" w:rsidP="001656E6">
      <w:pPr>
        <w:pStyle w:val="Tekstfusnote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336B0D">
        <w:rPr>
          <w:rStyle w:val="Referencafusnote"/>
          <w:rFonts w:ascii="Arial" w:hAnsi="Arial" w:cs="Arial"/>
          <w:i/>
          <w:color w:val="244061" w:themeColor="accent1" w:themeShade="80"/>
          <w:sz w:val="18"/>
          <w:szCs w:val="18"/>
        </w:rPr>
        <w:footnoteRef/>
      </w:r>
      <w:r w:rsidRPr="00336B0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Predstavlja omjer dugotrajne imovine i kapitala uvećanog za dugoročne obveze. Po definiciji mora biti manji od 1. Što je vrijednost pokazatelja manja, to je likvidnost i financijska stabilnost veća (povećava se učešće radnog kapitala).</w:t>
      </w:r>
    </w:p>
  </w:footnote>
  <w:footnote w:id="2">
    <w:p w:rsidR="00D845EB" w:rsidRPr="00336B0D" w:rsidRDefault="00D845EB" w:rsidP="00D845EB">
      <w:pPr>
        <w:pStyle w:val="Tekstfusnote"/>
        <w:spacing w:before="40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336B0D">
        <w:rPr>
          <w:rStyle w:val="Referencafusnote"/>
          <w:rFonts w:ascii="Arial" w:hAnsi="Arial" w:cs="Arial"/>
          <w:i/>
          <w:color w:val="244061" w:themeColor="accent1" w:themeShade="80"/>
          <w:sz w:val="18"/>
          <w:szCs w:val="18"/>
        </w:rPr>
        <w:footnoteRef/>
      </w:r>
      <w:r w:rsidRPr="00336B0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Mjeri sposobnost poduzeća da podmiri dospjele kratkoročne obveze iz kratkotrajne imovine. Nužno je da ovaj pokazatelj bude barem veći od 1, a poželjno je da bude veći od 2 (inidkativne veličine).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1" w:rsidRPr="007D72C1" w:rsidRDefault="007D72C1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7A79E793" wp14:editId="31B5F4B4">
          <wp:extent cx="996315" cy="218440"/>
          <wp:effectExtent l="0" t="0" r="0" b="0"/>
          <wp:docPr id="6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4AA3"/>
    <w:rsid w:val="00020320"/>
    <w:rsid w:val="000249D2"/>
    <w:rsid w:val="00043B7D"/>
    <w:rsid w:val="000462BD"/>
    <w:rsid w:val="000547C9"/>
    <w:rsid w:val="000547D5"/>
    <w:rsid w:val="000553EC"/>
    <w:rsid w:val="00055B6A"/>
    <w:rsid w:val="00056E81"/>
    <w:rsid w:val="00060B97"/>
    <w:rsid w:val="00065DFF"/>
    <w:rsid w:val="00066CDA"/>
    <w:rsid w:val="0007331B"/>
    <w:rsid w:val="000776CA"/>
    <w:rsid w:val="000822AC"/>
    <w:rsid w:val="00094E0E"/>
    <w:rsid w:val="000A215C"/>
    <w:rsid w:val="000A44B9"/>
    <w:rsid w:val="000A686A"/>
    <w:rsid w:val="000B2BD5"/>
    <w:rsid w:val="000C4BC2"/>
    <w:rsid w:val="000C5DB3"/>
    <w:rsid w:val="000E01AD"/>
    <w:rsid w:val="000E2659"/>
    <w:rsid w:val="000E5760"/>
    <w:rsid w:val="000F0243"/>
    <w:rsid w:val="000F3063"/>
    <w:rsid w:val="000F62D0"/>
    <w:rsid w:val="00100B19"/>
    <w:rsid w:val="001047CC"/>
    <w:rsid w:val="00105822"/>
    <w:rsid w:val="00107649"/>
    <w:rsid w:val="001129E7"/>
    <w:rsid w:val="001310A4"/>
    <w:rsid w:val="001323B9"/>
    <w:rsid w:val="001329B7"/>
    <w:rsid w:val="00132FFE"/>
    <w:rsid w:val="00135BE7"/>
    <w:rsid w:val="001374AF"/>
    <w:rsid w:val="0014756B"/>
    <w:rsid w:val="0015087B"/>
    <w:rsid w:val="00153312"/>
    <w:rsid w:val="0015427A"/>
    <w:rsid w:val="001549FF"/>
    <w:rsid w:val="00163545"/>
    <w:rsid w:val="0016514C"/>
    <w:rsid w:val="001656E6"/>
    <w:rsid w:val="001715BE"/>
    <w:rsid w:val="00172F70"/>
    <w:rsid w:val="00173321"/>
    <w:rsid w:val="001750A5"/>
    <w:rsid w:val="00181F73"/>
    <w:rsid w:val="0018415A"/>
    <w:rsid w:val="001A264F"/>
    <w:rsid w:val="001B0685"/>
    <w:rsid w:val="001B1EB6"/>
    <w:rsid w:val="001C045D"/>
    <w:rsid w:val="001D4D29"/>
    <w:rsid w:val="001D5C2C"/>
    <w:rsid w:val="001E1E6D"/>
    <w:rsid w:val="001E38B2"/>
    <w:rsid w:val="001E3BFD"/>
    <w:rsid w:val="001E5546"/>
    <w:rsid w:val="001E5718"/>
    <w:rsid w:val="001F375B"/>
    <w:rsid w:val="00204F67"/>
    <w:rsid w:val="002139C2"/>
    <w:rsid w:val="002318FB"/>
    <w:rsid w:val="002366DF"/>
    <w:rsid w:val="002400C7"/>
    <w:rsid w:val="002452EF"/>
    <w:rsid w:val="0024575C"/>
    <w:rsid w:val="00245AFD"/>
    <w:rsid w:val="00252FAC"/>
    <w:rsid w:val="00252FC8"/>
    <w:rsid w:val="00270706"/>
    <w:rsid w:val="002710A9"/>
    <w:rsid w:val="0027247E"/>
    <w:rsid w:val="00276D16"/>
    <w:rsid w:val="00281D0D"/>
    <w:rsid w:val="00284DA1"/>
    <w:rsid w:val="00285C48"/>
    <w:rsid w:val="002A041F"/>
    <w:rsid w:val="002A75D6"/>
    <w:rsid w:val="002B0D6F"/>
    <w:rsid w:val="002B453C"/>
    <w:rsid w:val="002B5A87"/>
    <w:rsid w:val="002C13DB"/>
    <w:rsid w:val="002C1F91"/>
    <w:rsid w:val="002C4E15"/>
    <w:rsid w:val="002C77E3"/>
    <w:rsid w:val="002D1CED"/>
    <w:rsid w:val="002E2CFF"/>
    <w:rsid w:val="00300EB2"/>
    <w:rsid w:val="00303ADE"/>
    <w:rsid w:val="00305F99"/>
    <w:rsid w:val="00312B69"/>
    <w:rsid w:val="00320ACA"/>
    <w:rsid w:val="003254DB"/>
    <w:rsid w:val="00325D6F"/>
    <w:rsid w:val="003355BC"/>
    <w:rsid w:val="003365CB"/>
    <w:rsid w:val="003367C8"/>
    <w:rsid w:val="00336B0D"/>
    <w:rsid w:val="00340AAB"/>
    <w:rsid w:val="0034251A"/>
    <w:rsid w:val="003427FB"/>
    <w:rsid w:val="00355BA8"/>
    <w:rsid w:val="00356572"/>
    <w:rsid w:val="00357B9E"/>
    <w:rsid w:val="0036105B"/>
    <w:rsid w:val="00361944"/>
    <w:rsid w:val="00361B4E"/>
    <w:rsid w:val="0036329D"/>
    <w:rsid w:val="00363743"/>
    <w:rsid w:val="00364A39"/>
    <w:rsid w:val="00365C3A"/>
    <w:rsid w:val="0036706D"/>
    <w:rsid w:val="003711E5"/>
    <w:rsid w:val="00371B92"/>
    <w:rsid w:val="00373DFA"/>
    <w:rsid w:val="003754DC"/>
    <w:rsid w:val="00375E07"/>
    <w:rsid w:val="00380181"/>
    <w:rsid w:val="0038053F"/>
    <w:rsid w:val="00382A31"/>
    <w:rsid w:val="003912E9"/>
    <w:rsid w:val="00392ACB"/>
    <w:rsid w:val="003A5631"/>
    <w:rsid w:val="003B0610"/>
    <w:rsid w:val="003B4545"/>
    <w:rsid w:val="003C0074"/>
    <w:rsid w:val="003C116E"/>
    <w:rsid w:val="003C6060"/>
    <w:rsid w:val="003C7CCB"/>
    <w:rsid w:val="003C7EA2"/>
    <w:rsid w:val="003D176E"/>
    <w:rsid w:val="003D2C74"/>
    <w:rsid w:val="003D36FF"/>
    <w:rsid w:val="003D6CD2"/>
    <w:rsid w:val="003E6262"/>
    <w:rsid w:val="003E7842"/>
    <w:rsid w:val="003F201A"/>
    <w:rsid w:val="003F56E6"/>
    <w:rsid w:val="003F6FFE"/>
    <w:rsid w:val="004007A5"/>
    <w:rsid w:val="00410385"/>
    <w:rsid w:val="00415AB2"/>
    <w:rsid w:val="00416765"/>
    <w:rsid w:val="00416F58"/>
    <w:rsid w:val="0043302F"/>
    <w:rsid w:val="00433592"/>
    <w:rsid w:val="004344C5"/>
    <w:rsid w:val="00437059"/>
    <w:rsid w:val="004420CF"/>
    <w:rsid w:val="00447FF7"/>
    <w:rsid w:val="00450F13"/>
    <w:rsid w:val="004611B0"/>
    <w:rsid w:val="00466FEA"/>
    <w:rsid w:val="00472F28"/>
    <w:rsid w:val="004741D1"/>
    <w:rsid w:val="004762F8"/>
    <w:rsid w:val="00480B0A"/>
    <w:rsid w:val="004860C9"/>
    <w:rsid w:val="004900C4"/>
    <w:rsid w:val="004935C2"/>
    <w:rsid w:val="004946AC"/>
    <w:rsid w:val="004950DA"/>
    <w:rsid w:val="004A4FF3"/>
    <w:rsid w:val="004A7451"/>
    <w:rsid w:val="004B3253"/>
    <w:rsid w:val="004B64D6"/>
    <w:rsid w:val="004C328F"/>
    <w:rsid w:val="004C4A00"/>
    <w:rsid w:val="004C662B"/>
    <w:rsid w:val="004D07C8"/>
    <w:rsid w:val="004D1701"/>
    <w:rsid w:val="004E41B7"/>
    <w:rsid w:val="004F3E69"/>
    <w:rsid w:val="004F7B3C"/>
    <w:rsid w:val="00513635"/>
    <w:rsid w:val="0051465F"/>
    <w:rsid w:val="00520E8F"/>
    <w:rsid w:val="00521BFD"/>
    <w:rsid w:val="00523A67"/>
    <w:rsid w:val="00524104"/>
    <w:rsid w:val="005257CD"/>
    <w:rsid w:val="005476B2"/>
    <w:rsid w:val="00550376"/>
    <w:rsid w:val="005517C3"/>
    <w:rsid w:val="005639C7"/>
    <w:rsid w:val="00577C8F"/>
    <w:rsid w:val="0059036E"/>
    <w:rsid w:val="0059321B"/>
    <w:rsid w:val="005A2248"/>
    <w:rsid w:val="005A4452"/>
    <w:rsid w:val="005A7042"/>
    <w:rsid w:val="005A7B46"/>
    <w:rsid w:val="005B0164"/>
    <w:rsid w:val="005B590A"/>
    <w:rsid w:val="005C03C7"/>
    <w:rsid w:val="005C22E5"/>
    <w:rsid w:val="005D29E9"/>
    <w:rsid w:val="005D3134"/>
    <w:rsid w:val="005D7E1F"/>
    <w:rsid w:val="005F6E29"/>
    <w:rsid w:val="00605509"/>
    <w:rsid w:val="006055E4"/>
    <w:rsid w:val="006102D3"/>
    <w:rsid w:val="00623A94"/>
    <w:rsid w:val="0062663F"/>
    <w:rsid w:val="00626B41"/>
    <w:rsid w:val="006325AA"/>
    <w:rsid w:val="00632811"/>
    <w:rsid w:val="00634BA9"/>
    <w:rsid w:val="00643DF4"/>
    <w:rsid w:val="00646922"/>
    <w:rsid w:val="006474C8"/>
    <w:rsid w:val="00652B3B"/>
    <w:rsid w:val="00653A4C"/>
    <w:rsid w:val="00656197"/>
    <w:rsid w:val="006600AF"/>
    <w:rsid w:val="006610AB"/>
    <w:rsid w:val="00665692"/>
    <w:rsid w:val="00666461"/>
    <w:rsid w:val="00670C25"/>
    <w:rsid w:val="00672B1C"/>
    <w:rsid w:val="00673A57"/>
    <w:rsid w:val="00692E66"/>
    <w:rsid w:val="006A2DA1"/>
    <w:rsid w:val="006A577B"/>
    <w:rsid w:val="006A75C1"/>
    <w:rsid w:val="006B2067"/>
    <w:rsid w:val="006B7677"/>
    <w:rsid w:val="006C2AE8"/>
    <w:rsid w:val="006C2C83"/>
    <w:rsid w:val="006C3488"/>
    <w:rsid w:val="006C39DD"/>
    <w:rsid w:val="006C60ED"/>
    <w:rsid w:val="006C6526"/>
    <w:rsid w:val="006C6C13"/>
    <w:rsid w:val="006D51E8"/>
    <w:rsid w:val="006E0369"/>
    <w:rsid w:val="006E36A4"/>
    <w:rsid w:val="006E4734"/>
    <w:rsid w:val="006E5731"/>
    <w:rsid w:val="006F5DE7"/>
    <w:rsid w:val="006F63EE"/>
    <w:rsid w:val="00705A5A"/>
    <w:rsid w:val="00706B92"/>
    <w:rsid w:val="00713E71"/>
    <w:rsid w:val="007203DE"/>
    <w:rsid w:val="007317D6"/>
    <w:rsid w:val="00733A0F"/>
    <w:rsid w:val="0073533A"/>
    <w:rsid w:val="007428CF"/>
    <w:rsid w:val="0075179D"/>
    <w:rsid w:val="007575DE"/>
    <w:rsid w:val="00765899"/>
    <w:rsid w:val="00773234"/>
    <w:rsid w:val="007840B5"/>
    <w:rsid w:val="007868AF"/>
    <w:rsid w:val="00786C8F"/>
    <w:rsid w:val="00787744"/>
    <w:rsid w:val="00787E73"/>
    <w:rsid w:val="00793E44"/>
    <w:rsid w:val="00796596"/>
    <w:rsid w:val="00796CE2"/>
    <w:rsid w:val="007A08C5"/>
    <w:rsid w:val="007A4050"/>
    <w:rsid w:val="007B4F6C"/>
    <w:rsid w:val="007B5A98"/>
    <w:rsid w:val="007B7296"/>
    <w:rsid w:val="007C257E"/>
    <w:rsid w:val="007C2D38"/>
    <w:rsid w:val="007C7850"/>
    <w:rsid w:val="007D0A08"/>
    <w:rsid w:val="007D2A97"/>
    <w:rsid w:val="007D3434"/>
    <w:rsid w:val="007D72C1"/>
    <w:rsid w:val="007E1672"/>
    <w:rsid w:val="007E6457"/>
    <w:rsid w:val="007F341C"/>
    <w:rsid w:val="007F46E2"/>
    <w:rsid w:val="008117DD"/>
    <w:rsid w:val="00812E69"/>
    <w:rsid w:val="008277DA"/>
    <w:rsid w:val="00834EFD"/>
    <w:rsid w:val="00835985"/>
    <w:rsid w:val="00847429"/>
    <w:rsid w:val="0085016D"/>
    <w:rsid w:val="00850A2F"/>
    <w:rsid w:val="00851803"/>
    <w:rsid w:val="00863FD2"/>
    <w:rsid w:val="0088290E"/>
    <w:rsid w:val="008871D0"/>
    <w:rsid w:val="008918AD"/>
    <w:rsid w:val="00894ABC"/>
    <w:rsid w:val="008A15B9"/>
    <w:rsid w:val="008B005A"/>
    <w:rsid w:val="008B0A32"/>
    <w:rsid w:val="008D2821"/>
    <w:rsid w:val="008D636F"/>
    <w:rsid w:val="008E6BFB"/>
    <w:rsid w:val="008E7389"/>
    <w:rsid w:val="008F4D6E"/>
    <w:rsid w:val="00901842"/>
    <w:rsid w:val="0091509F"/>
    <w:rsid w:val="00915F24"/>
    <w:rsid w:val="009206CB"/>
    <w:rsid w:val="009243B9"/>
    <w:rsid w:val="00934E6A"/>
    <w:rsid w:val="00935A6D"/>
    <w:rsid w:val="00941507"/>
    <w:rsid w:val="009505E1"/>
    <w:rsid w:val="00950BE1"/>
    <w:rsid w:val="00971322"/>
    <w:rsid w:val="00972390"/>
    <w:rsid w:val="00974336"/>
    <w:rsid w:val="009774F2"/>
    <w:rsid w:val="0098220F"/>
    <w:rsid w:val="00984845"/>
    <w:rsid w:val="009958C5"/>
    <w:rsid w:val="009B09FD"/>
    <w:rsid w:val="009B33BA"/>
    <w:rsid w:val="009B3838"/>
    <w:rsid w:val="009B4364"/>
    <w:rsid w:val="009B6C4B"/>
    <w:rsid w:val="009C2ABA"/>
    <w:rsid w:val="009C4557"/>
    <w:rsid w:val="009D16FF"/>
    <w:rsid w:val="009D44A3"/>
    <w:rsid w:val="009D5EA3"/>
    <w:rsid w:val="009E165D"/>
    <w:rsid w:val="009E5312"/>
    <w:rsid w:val="009E77E8"/>
    <w:rsid w:val="009F12A9"/>
    <w:rsid w:val="009F219D"/>
    <w:rsid w:val="009F4241"/>
    <w:rsid w:val="009F64CA"/>
    <w:rsid w:val="00A02A9D"/>
    <w:rsid w:val="00A13B7F"/>
    <w:rsid w:val="00A20BE2"/>
    <w:rsid w:val="00A2230C"/>
    <w:rsid w:val="00A263AD"/>
    <w:rsid w:val="00A26BB1"/>
    <w:rsid w:val="00A324E2"/>
    <w:rsid w:val="00A359D0"/>
    <w:rsid w:val="00A37DE7"/>
    <w:rsid w:val="00A44F6B"/>
    <w:rsid w:val="00A47B47"/>
    <w:rsid w:val="00A54FBC"/>
    <w:rsid w:val="00A564B1"/>
    <w:rsid w:val="00A612CC"/>
    <w:rsid w:val="00A61724"/>
    <w:rsid w:val="00A64A4A"/>
    <w:rsid w:val="00A67861"/>
    <w:rsid w:val="00A73DC0"/>
    <w:rsid w:val="00A76B10"/>
    <w:rsid w:val="00A8003D"/>
    <w:rsid w:val="00A80450"/>
    <w:rsid w:val="00A92014"/>
    <w:rsid w:val="00A9552D"/>
    <w:rsid w:val="00A95E07"/>
    <w:rsid w:val="00AA464C"/>
    <w:rsid w:val="00AB1246"/>
    <w:rsid w:val="00AB28AB"/>
    <w:rsid w:val="00AB7054"/>
    <w:rsid w:val="00AC68DA"/>
    <w:rsid w:val="00AD0A58"/>
    <w:rsid w:val="00AD60DF"/>
    <w:rsid w:val="00AE0240"/>
    <w:rsid w:val="00AE1F0E"/>
    <w:rsid w:val="00AE27C7"/>
    <w:rsid w:val="00AE32FF"/>
    <w:rsid w:val="00AE6122"/>
    <w:rsid w:val="00AF1B08"/>
    <w:rsid w:val="00B00EE2"/>
    <w:rsid w:val="00B06F5C"/>
    <w:rsid w:val="00B205FA"/>
    <w:rsid w:val="00B24003"/>
    <w:rsid w:val="00B3418F"/>
    <w:rsid w:val="00B416AF"/>
    <w:rsid w:val="00B453B4"/>
    <w:rsid w:val="00B52676"/>
    <w:rsid w:val="00B66F45"/>
    <w:rsid w:val="00B87221"/>
    <w:rsid w:val="00BA0F3D"/>
    <w:rsid w:val="00BA5704"/>
    <w:rsid w:val="00BB44BC"/>
    <w:rsid w:val="00BB60A7"/>
    <w:rsid w:val="00BB6A22"/>
    <w:rsid w:val="00BB74CF"/>
    <w:rsid w:val="00BD35C4"/>
    <w:rsid w:val="00BE673D"/>
    <w:rsid w:val="00BF2557"/>
    <w:rsid w:val="00BF34C0"/>
    <w:rsid w:val="00BF577F"/>
    <w:rsid w:val="00BF6698"/>
    <w:rsid w:val="00C03FBF"/>
    <w:rsid w:val="00C0423D"/>
    <w:rsid w:val="00C05ED4"/>
    <w:rsid w:val="00C10538"/>
    <w:rsid w:val="00C132A7"/>
    <w:rsid w:val="00C2592E"/>
    <w:rsid w:val="00C273E9"/>
    <w:rsid w:val="00C343B3"/>
    <w:rsid w:val="00C35193"/>
    <w:rsid w:val="00C36557"/>
    <w:rsid w:val="00C4467F"/>
    <w:rsid w:val="00C51D4A"/>
    <w:rsid w:val="00C535B6"/>
    <w:rsid w:val="00C55817"/>
    <w:rsid w:val="00C56E87"/>
    <w:rsid w:val="00C64F46"/>
    <w:rsid w:val="00C6623E"/>
    <w:rsid w:val="00C703A2"/>
    <w:rsid w:val="00C728F5"/>
    <w:rsid w:val="00C74919"/>
    <w:rsid w:val="00C7517A"/>
    <w:rsid w:val="00C768DB"/>
    <w:rsid w:val="00C8090C"/>
    <w:rsid w:val="00C81014"/>
    <w:rsid w:val="00C8410D"/>
    <w:rsid w:val="00C8565F"/>
    <w:rsid w:val="00C96FC8"/>
    <w:rsid w:val="00CA13CC"/>
    <w:rsid w:val="00CA5187"/>
    <w:rsid w:val="00CB22A3"/>
    <w:rsid w:val="00CB4F88"/>
    <w:rsid w:val="00CC3877"/>
    <w:rsid w:val="00CD1F96"/>
    <w:rsid w:val="00CD78CC"/>
    <w:rsid w:val="00CE0072"/>
    <w:rsid w:val="00CE4FEA"/>
    <w:rsid w:val="00CF1A71"/>
    <w:rsid w:val="00CF1F24"/>
    <w:rsid w:val="00CF202D"/>
    <w:rsid w:val="00D04AC5"/>
    <w:rsid w:val="00D11A71"/>
    <w:rsid w:val="00D1505F"/>
    <w:rsid w:val="00D203A6"/>
    <w:rsid w:val="00D21264"/>
    <w:rsid w:val="00D22921"/>
    <w:rsid w:val="00D3198A"/>
    <w:rsid w:val="00D334ED"/>
    <w:rsid w:val="00D33776"/>
    <w:rsid w:val="00D459C2"/>
    <w:rsid w:val="00D552BE"/>
    <w:rsid w:val="00D64E12"/>
    <w:rsid w:val="00D67A2C"/>
    <w:rsid w:val="00D827B9"/>
    <w:rsid w:val="00D84450"/>
    <w:rsid w:val="00D845EB"/>
    <w:rsid w:val="00D858BC"/>
    <w:rsid w:val="00D866BD"/>
    <w:rsid w:val="00DA0338"/>
    <w:rsid w:val="00DA68D6"/>
    <w:rsid w:val="00DB47B6"/>
    <w:rsid w:val="00DB6D36"/>
    <w:rsid w:val="00DC298F"/>
    <w:rsid w:val="00DC4FFC"/>
    <w:rsid w:val="00DC6008"/>
    <w:rsid w:val="00DD6AA5"/>
    <w:rsid w:val="00DD6CBF"/>
    <w:rsid w:val="00DD7687"/>
    <w:rsid w:val="00DE6659"/>
    <w:rsid w:val="00DF45DF"/>
    <w:rsid w:val="00DF5A6F"/>
    <w:rsid w:val="00E101A4"/>
    <w:rsid w:val="00E134A9"/>
    <w:rsid w:val="00E1622B"/>
    <w:rsid w:val="00E23910"/>
    <w:rsid w:val="00E338FD"/>
    <w:rsid w:val="00E339DF"/>
    <w:rsid w:val="00E33EF9"/>
    <w:rsid w:val="00E36413"/>
    <w:rsid w:val="00E4037A"/>
    <w:rsid w:val="00E41004"/>
    <w:rsid w:val="00E41D49"/>
    <w:rsid w:val="00E44319"/>
    <w:rsid w:val="00E447F3"/>
    <w:rsid w:val="00E5410B"/>
    <w:rsid w:val="00E61FB9"/>
    <w:rsid w:val="00E64FF7"/>
    <w:rsid w:val="00E6539B"/>
    <w:rsid w:val="00E653C3"/>
    <w:rsid w:val="00E90E6A"/>
    <w:rsid w:val="00E93C5C"/>
    <w:rsid w:val="00EA50CE"/>
    <w:rsid w:val="00EC2E9C"/>
    <w:rsid w:val="00EC7E91"/>
    <w:rsid w:val="00ED0D2E"/>
    <w:rsid w:val="00ED3EA0"/>
    <w:rsid w:val="00EF49A4"/>
    <w:rsid w:val="00F132B6"/>
    <w:rsid w:val="00F1505E"/>
    <w:rsid w:val="00F16298"/>
    <w:rsid w:val="00F2234A"/>
    <w:rsid w:val="00F31A4E"/>
    <w:rsid w:val="00F33B5A"/>
    <w:rsid w:val="00F36406"/>
    <w:rsid w:val="00F40486"/>
    <w:rsid w:val="00F42486"/>
    <w:rsid w:val="00F44AA0"/>
    <w:rsid w:val="00F5225E"/>
    <w:rsid w:val="00F56A6D"/>
    <w:rsid w:val="00F64B22"/>
    <w:rsid w:val="00F71EBA"/>
    <w:rsid w:val="00F72860"/>
    <w:rsid w:val="00F82721"/>
    <w:rsid w:val="00F852EB"/>
    <w:rsid w:val="00F858C0"/>
    <w:rsid w:val="00FA0477"/>
    <w:rsid w:val="00FA1366"/>
    <w:rsid w:val="00FA4B87"/>
    <w:rsid w:val="00FB283F"/>
    <w:rsid w:val="00FB36EA"/>
    <w:rsid w:val="00FB386D"/>
    <w:rsid w:val="00FC0AC5"/>
    <w:rsid w:val="00FC6D55"/>
    <w:rsid w:val="00FD11F3"/>
    <w:rsid w:val="00FD1E2A"/>
    <w:rsid w:val="00FD2B80"/>
    <w:rsid w:val="00FD3DCC"/>
    <w:rsid w:val="00FD4331"/>
    <w:rsid w:val="00FD7A6C"/>
    <w:rsid w:val="00FE058F"/>
    <w:rsid w:val="00FE74C0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paragraph" w:styleId="Standard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paragraph" w:styleId="Standard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54632550428/cb771e76adeae7b9e879fbe8317bb984634aded339356574e6d19e6a2e3ff47abdb93128d5ef13be38b5f46dd1766ba9c993ce81cb5b984abf1b4625c86f464c" TargetMode="External"/><Relationship Id="rId18" Type="http://schemas.openxmlformats.org/officeDocument/2006/relationships/hyperlink" Target="https://www.fina.hr/info.biz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33254373251/e2a504e900461caec1285af904f8014ce6022ab29bedda949d1ed9206da059630e01c9977956c1346335254c4c5e298b82b7c1b5f95a2d7f1490847a9cb1f9ab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mailto:info@fin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49368232868/dc2444dcf8cb4538765cbe0762464f21cff2d3be53531c25d359842af7bf11e9cc0e7ab8edc4b910b1d0436a2b2d5ae35f9af7d5c90cd52c56cf9560b257d03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ina.hr/info.bi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ransparentno.hr/pregled/99060882795/4509c1e83529bbc0243af25d3e85c69764a328e192ff0ecfa44ce4555b374cbc7b29d82026847f4b358667fba0c2462774771b9bec668ca3f5bf7ff254759c7e" TargetMode="External"/><Relationship Id="rId19" Type="http://schemas.openxmlformats.org/officeDocument/2006/relationships/hyperlink" Target="mailto:prodaja@fin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njonjic\Desktop\&#268;LANCI\Usporedba%20Urbanih%20aglomeracija%20(Automatski%20spremljeno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880540933495681E-2"/>
          <c:y val="2.3144477629951428E-2"/>
          <c:w val="0.87864892166565944"/>
          <c:h val="0.86441718041058824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cat>
            <c:strRef>
              <c:f>'2018'!$B$20:$B$24</c:f>
              <c:strCache>
                <c:ptCount val="5"/>
                <c:pt idx="0">
                  <c:v>UA OSIJEK</c:v>
                </c:pt>
                <c:pt idx="1">
                  <c:v>UA RIJEKA</c:v>
                </c:pt>
                <c:pt idx="2">
                  <c:v>UA SPLIT</c:v>
                </c:pt>
                <c:pt idx="3">
                  <c:v>UA ZAGREB</c:v>
                </c:pt>
                <c:pt idx="4">
                  <c:v>RH</c:v>
                </c:pt>
              </c:strCache>
            </c:strRef>
          </c:cat>
          <c:val>
            <c:numRef>
              <c:f>'2018'!$C$20:$C$24</c:f>
              <c:numCache>
                <c:formatCode>#,##0.00_ ;[Red]\-#,##0.00\ </c:formatCode>
                <c:ptCount val="5"/>
                <c:pt idx="0">
                  <c:v>103.07820345488203</c:v>
                </c:pt>
                <c:pt idx="1">
                  <c:v>104.83012167426126</c:v>
                </c:pt>
                <c:pt idx="2">
                  <c:v>105.52165913413182</c:v>
                </c:pt>
                <c:pt idx="3">
                  <c:v>105.56400959188659</c:v>
                </c:pt>
                <c:pt idx="4">
                  <c:v>104.99563561682686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one"/>
        <c:axId val="254584832"/>
        <c:axId val="53971200"/>
        <c:axId val="186450560"/>
      </c:bar3DChart>
      <c:catAx>
        <c:axId val="254584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>
                <a:solidFill>
                  <a:schemeClr val="tx2">
                    <a:lumMod val="75000"/>
                  </a:schemeClr>
                </a:solidFill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53971200"/>
        <c:crosses val="autoZero"/>
        <c:auto val="1"/>
        <c:lblAlgn val="ctr"/>
        <c:lblOffset val="100"/>
        <c:noMultiLvlLbl val="0"/>
      </c:catAx>
      <c:valAx>
        <c:axId val="53971200"/>
        <c:scaling>
          <c:orientation val="minMax"/>
          <c:max val="106"/>
          <c:min val="97"/>
        </c:scaling>
        <c:delete val="0"/>
        <c:axPos val="l"/>
        <c:majorGridlines>
          <c:spPr>
            <a:ln>
              <a:noFill/>
            </a:ln>
          </c:spPr>
        </c:majorGridlines>
        <c:numFmt formatCode="#,##0.00_ ;[Red]\-#,##0.00\ 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solidFill>
                  <a:schemeClr val="tx2">
                    <a:lumMod val="75000"/>
                  </a:schemeClr>
                </a:solidFill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254584832"/>
        <c:crosses val="autoZero"/>
        <c:crossBetween val="between"/>
      </c:valAx>
      <c:serAx>
        <c:axId val="186450560"/>
        <c:scaling>
          <c:orientation val="minMax"/>
        </c:scaling>
        <c:delete val="1"/>
        <c:axPos val="b"/>
        <c:majorTickMark val="out"/>
        <c:minorTickMark val="none"/>
        <c:tickLblPos val="nextTo"/>
        <c:crossAx val="53971200"/>
        <c:crosses val="autoZero"/>
      </c:serAx>
    </c:plotArea>
    <c:plotVisOnly val="1"/>
    <c:dispBlanksAs val="gap"/>
    <c:showDLblsOverMax val="0"/>
  </c:chart>
  <c:spPr>
    <a:ln w="9525"/>
    <a:effectLst>
      <a:outerShdw blurRad="50800" dist="50800" dir="5400000" algn="ctr" rotWithShape="0">
        <a:schemeClr val="tx2">
          <a:lumMod val="75000"/>
        </a:scheme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C3AB-54EE-4AB4-8A60-A8EFB4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1566</Words>
  <Characters>8931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5</cp:revision>
  <cp:lastPrinted>2015-09-11T15:33:00Z</cp:lastPrinted>
  <dcterms:created xsi:type="dcterms:W3CDTF">2019-11-05T22:58:00Z</dcterms:created>
  <dcterms:modified xsi:type="dcterms:W3CDTF">2019-11-06T07:28:00Z</dcterms:modified>
</cp:coreProperties>
</file>