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03" w:rsidRPr="00320B89" w:rsidRDefault="00F47876" w:rsidP="00804011">
      <w:pPr>
        <w:spacing w:after="0" w:line="240" w:lineRule="auto"/>
        <w:jc w:val="center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320B89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REZULTATI POSLOVANJA PODUZETNIKA </w:t>
      </w:r>
      <w:r w:rsidR="00FA54CA" w:rsidRPr="00320B89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U </w:t>
      </w:r>
      <w:r w:rsidR="008E7AF6" w:rsidRPr="00320B89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="00F07458" w:rsidRPr="00320B89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PROIZVODNJE VINA </w:t>
      </w:r>
    </w:p>
    <w:p w:rsidR="009866FC" w:rsidRPr="00320B89" w:rsidRDefault="00F07458" w:rsidP="00014340">
      <w:pPr>
        <w:spacing w:after="0" w:line="240" w:lineRule="auto"/>
        <w:jc w:val="center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320B89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I UZGOJA GROŽĐA U </w:t>
      </w:r>
      <w:r w:rsidR="00FA54CA" w:rsidRPr="00320B89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201</w:t>
      </w:r>
      <w:r w:rsidR="00185BBD" w:rsidRPr="00320B89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8</w:t>
      </w:r>
      <w:r w:rsidR="00FA54CA" w:rsidRPr="00320B89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 GODIN</w:t>
      </w:r>
      <w:r w:rsidRPr="00320B89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I</w:t>
      </w:r>
    </w:p>
    <w:p w:rsidR="00192B89" w:rsidRDefault="00192B89" w:rsidP="00A34FD0">
      <w:pPr>
        <w:tabs>
          <w:tab w:val="left" w:pos="0"/>
          <w:tab w:val="left" w:pos="5954"/>
          <w:tab w:val="left" w:pos="7740"/>
        </w:tabs>
        <w:spacing w:before="120" w:after="0" w:line="274" w:lineRule="auto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8C4A43">
        <w:rPr>
          <w:rFonts w:ascii="Arial" w:hAnsi="Arial" w:cs="Arial"/>
          <w:color w:val="244061"/>
          <w:sz w:val="20"/>
          <w:szCs w:val="20"/>
        </w:rPr>
        <w:t>U</w:t>
      </w:r>
      <w:r>
        <w:rPr>
          <w:rFonts w:ascii="Arial" w:hAnsi="Arial" w:cs="Arial"/>
          <w:color w:val="244061"/>
          <w:sz w:val="20"/>
          <w:szCs w:val="20"/>
        </w:rPr>
        <w:t xml:space="preserve"> </w:t>
      </w:r>
      <w:r>
        <w:rPr>
          <w:rFonts w:ascii="Arial" w:hAnsi="Arial" w:cs="Arial"/>
          <w:color w:val="244061"/>
          <w:sz w:val="20"/>
          <w:szCs w:val="20"/>
        </w:rPr>
        <w:t xml:space="preserve">Hrvatskoj je trenutno </w:t>
      </w:r>
      <w:r>
        <w:rPr>
          <w:rFonts w:ascii="Arial" w:hAnsi="Arial" w:cs="Arial"/>
          <w:color w:val="244061"/>
          <w:sz w:val="20"/>
          <w:szCs w:val="20"/>
        </w:rPr>
        <w:t>467</w:t>
      </w:r>
      <w:r>
        <w:rPr>
          <w:rStyle w:val="Referencafusnote"/>
          <w:rFonts w:ascii="Arial" w:hAnsi="Arial" w:cs="Arial"/>
          <w:color w:val="244061"/>
          <w:sz w:val="20"/>
          <w:szCs w:val="20"/>
        </w:rPr>
        <w:footnoteReference w:id="1"/>
      </w:r>
      <w:r>
        <w:rPr>
          <w:rFonts w:ascii="Arial" w:hAnsi="Arial" w:cs="Arial"/>
          <w:color w:val="244061"/>
          <w:sz w:val="20"/>
          <w:szCs w:val="20"/>
        </w:rPr>
        <w:t xml:space="preserve"> poslovnih subjekata različitih pravno ustrojbenih oblika čija je pretežita djelatnost </w:t>
      </w:r>
      <w:r w:rsidR="001D6D0A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proizvodnje vina od grožđa (NKD 11.02)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U</w:t>
      </w:r>
      <w:r w:rsidR="001D6D0A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201</w:t>
      </w:r>
      <w:r w:rsidR="007732C4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</w:t>
      </w:r>
      <w:r w:rsidR="001D6D0A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 toga </w:t>
      </w:r>
      <w:r w:rsidR="0025779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su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bila </w:t>
      </w:r>
      <w:r w:rsidR="007732C4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252</w:t>
      </w:r>
      <w:r w:rsidR="001D6D0A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 </w:t>
      </w:r>
      <w:r w:rsidR="007732C4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1.292</w:t>
      </w:r>
      <w:r w:rsidR="001D6D0A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zaposlena</w:t>
      </w:r>
      <w:r w:rsidR="001D6D0A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što je u odnosu na prethodnu godinu povećanje broja zaposlenih za </w:t>
      </w:r>
      <w:r w:rsidR="007732C4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0,6</w:t>
      </w:r>
      <w:r w:rsidR="001D6D0A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%.</w:t>
      </w:r>
      <w:r w:rsidR="00D6143B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>
        <w:rPr>
          <w:rFonts w:ascii="Arial" w:hAnsi="Arial" w:cs="Arial"/>
          <w:color w:val="244061"/>
          <w:sz w:val="20"/>
          <w:szCs w:val="20"/>
        </w:rPr>
        <w:t xml:space="preserve">Ukupni prihodi </w:t>
      </w:r>
      <w:r>
        <w:rPr>
          <w:rFonts w:ascii="Arial" w:hAnsi="Arial" w:cs="Arial"/>
          <w:color w:val="244061"/>
          <w:sz w:val="20"/>
          <w:szCs w:val="20"/>
        </w:rPr>
        <w:t xml:space="preserve">u 2018. godini </w:t>
      </w:r>
      <w:r>
        <w:rPr>
          <w:rFonts w:ascii="Arial" w:hAnsi="Arial" w:cs="Arial"/>
          <w:color w:val="244061"/>
          <w:sz w:val="20"/>
          <w:szCs w:val="20"/>
        </w:rPr>
        <w:t xml:space="preserve">iznosili su </w:t>
      </w:r>
      <w:r w:rsidR="007732C4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658,3</w:t>
      </w:r>
      <w:r w:rsidR="00D6143B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</w:t>
      </w:r>
      <w:r w:rsidR="00250EC1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kuna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a ukupni rashodi</w:t>
      </w:r>
      <w:r w:rsidR="00250EC1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732C4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665,4</w:t>
      </w:r>
      <w:r w:rsidR="00250EC1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D</w:t>
      </w:r>
      <w:r w:rsidR="00250EC1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obit razdoblja od </w:t>
      </w:r>
      <w:r w:rsidR="007732C4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33,0</w:t>
      </w:r>
      <w:r w:rsidR="00250EC1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</w:t>
      </w:r>
      <w:r w:rsidR="00250EC1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gubitak razdoblja od </w:t>
      </w:r>
      <w:r w:rsidR="007732C4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46,5</w:t>
      </w:r>
      <w:r w:rsidR="00250EC1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rezultirali su </w:t>
      </w:r>
      <w:r w:rsidR="00250EC1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negativ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nim</w:t>
      </w:r>
      <w:r w:rsidR="00250EC1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konsolidirani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</w:t>
      </w:r>
      <w:r w:rsidR="00250EC1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financijski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</w:t>
      </w:r>
      <w:r w:rsidR="00250EC1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rezultat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om</w:t>
      </w:r>
      <w:r w:rsidR="00250EC1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iznosu od </w:t>
      </w:r>
      <w:r w:rsidR="007732C4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13,5</w:t>
      </w:r>
      <w:r w:rsidR="00250EC1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</w:t>
      </w:r>
      <w:r w:rsidR="0031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gubitka</w:t>
      </w:r>
      <w:r w:rsidR="0025779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661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(tablica 1)</w:t>
      </w:r>
      <w:r w:rsidR="00250EC1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446FD5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</w:p>
    <w:p w:rsidR="00A34FD0" w:rsidRPr="00A34FD0" w:rsidRDefault="00317BD1" w:rsidP="00A34FD0">
      <w:pPr>
        <w:tabs>
          <w:tab w:val="left" w:pos="0"/>
          <w:tab w:val="left" w:pos="5954"/>
          <w:tab w:val="left" w:pos="7740"/>
        </w:tabs>
        <w:spacing w:before="120" w:after="0" w:line="274" w:lineRule="auto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djelatnosti uzgoja grožđa (NKD 01.21),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trenutno je 466</w:t>
      </w:r>
      <w:r w:rsidRPr="00317BD1">
        <w:rPr>
          <w:rFonts w:ascii="Arial" w:eastAsia="Times New Roman" w:hAnsi="Arial" w:cs="Arial"/>
          <w:color w:val="244061" w:themeColor="accent1" w:themeShade="80"/>
          <w:sz w:val="20"/>
          <w:szCs w:val="20"/>
          <w:vertAlign w:val="superscript"/>
          <w:lang w:eastAsia="hr-HR"/>
        </w:rPr>
        <w:t>1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31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poslovnih subjekata različitih pravno ustrojbenih oblika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U </w:t>
      </w:r>
      <w:r w:rsidR="00006E3B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201</w:t>
      </w:r>
      <w:r w:rsidR="00F13276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</w:t>
      </w:r>
      <w:r w:rsidR="00006E3B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F13276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</w:t>
      </w:r>
      <w:r w:rsidR="00006E3B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odini</w:t>
      </w:r>
      <w:r w:rsidRPr="00317BD1">
        <w:t xml:space="preserve"> </w:t>
      </w:r>
      <w:r>
        <w:t>je</w:t>
      </w:r>
      <w:r w:rsidRPr="0031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 toga broja bil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 </w:t>
      </w:r>
      <w:r w:rsidR="00F13276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119</w:t>
      </w:r>
      <w:r w:rsidR="00006E3B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</w:t>
      </w:r>
      <w:r w:rsidR="00006E3B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F13276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858</w:t>
      </w:r>
      <w:r w:rsidR="00006E3B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zaposlenih</w:t>
      </w:r>
      <w:r w:rsidR="00006E3B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1D6D0A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Ukupn</w:t>
      </w:r>
      <w:r w:rsidR="00F13276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="001D6D0A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423E1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ostvareni </w:t>
      </w:r>
      <w:r w:rsidR="001D6D0A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prihod</w:t>
      </w:r>
      <w:r w:rsidR="00F13276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="001D6D0A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 </w:t>
      </w:r>
      <w:r w:rsidR="004661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uzgoju grožđa</w:t>
      </w:r>
      <w:r w:rsidR="001D6D0A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iznosi</w:t>
      </w:r>
      <w:r w:rsidR="00F13276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li su</w:t>
      </w:r>
      <w:r w:rsidR="001D6D0A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F13276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428,8</w:t>
      </w:r>
      <w:r w:rsidR="001D6D0A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</w:t>
      </w:r>
      <w:r w:rsidR="00F13276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1D6D0A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 što</w:t>
      </w:r>
      <w:r w:rsidR="00D60ACE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je</w:t>
      </w:r>
      <w:r w:rsidR="001D6D0A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423E1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povećanje</w:t>
      </w:r>
      <w:r w:rsidR="001D6D0A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D60ACE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</w:t>
      </w:r>
      <w:r w:rsidR="001D6D0A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F13276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10,1</w:t>
      </w:r>
      <w:r w:rsidR="001D6D0A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u odnosu na </w:t>
      </w:r>
      <w:r w:rsidR="004661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2017. g</w:t>
      </w:r>
      <w:r w:rsidR="001D6D0A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odinu.</w:t>
      </w:r>
      <w:r w:rsidR="00E423E1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Ukupni rashodi </w:t>
      </w:r>
      <w:r w:rsidR="00E31B2C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</w:t>
      </w:r>
      <w:r w:rsidR="00E423E1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rasli su za </w:t>
      </w:r>
      <w:r w:rsidR="00F13276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13,0</w:t>
      </w:r>
      <w:r w:rsidR="00E423E1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F13276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4661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 </w:t>
      </w:r>
      <w:r w:rsidR="00F13276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dobit razdoblja za 16,8% (27,5</w:t>
      </w:r>
      <w:r w:rsidR="00E423E1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kuna), dok je gubitak razdoblja </w:t>
      </w:r>
      <w:r w:rsidR="00F13276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povećan</w:t>
      </w:r>
      <w:r w:rsidR="00E423E1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 </w:t>
      </w:r>
      <w:r w:rsidR="00F13276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170,9</w:t>
      </w:r>
      <w:r w:rsidR="00E423E1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(</w:t>
      </w:r>
      <w:r w:rsidR="00F13276"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19,4</w:t>
      </w:r>
      <w:r w:rsidR="0025779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kuna).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Na razini svih 119 poduzetnika ostvaren je </w:t>
      </w:r>
      <w:r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pozitivan konsolidirani financijski rezultat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iznosu od </w:t>
      </w:r>
      <w:r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8,1 milijun kuna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dobiti</w:t>
      </w:r>
      <w:r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što je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manje za</w:t>
      </w:r>
      <w:r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50,7% u odnosu na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2017. godinu</w:t>
      </w:r>
      <w:r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kada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je ostvarena </w:t>
      </w:r>
      <w:r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neto dobit od 16,4 milijuna kuna</w:t>
      </w:r>
      <w:r w:rsidR="004661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(tablica 1)</w:t>
      </w:r>
      <w:r w:rsidR="00A34FD0" w:rsidRPr="0087530B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.</w:t>
      </w:r>
    </w:p>
    <w:p w:rsidR="00987411" w:rsidRPr="00320B89" w:rsidRDefault="009974B7" w:rsidP="00804011">
      <w:pPr>
        <w:tabs>
          <w:tab w:val="left" w:pos="993"/>
          <w:tab w:val="left" w:pos="7513"/>
        </w:tabs>
        <w:spacing w:before="180" w:after="40" w:line="240" w:lineRule="auto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320B8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1.</w:t>
      </w:r>
      <w:r w:rsidRPr="00320B8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987411" w:rsidRPr="00320B8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Osnovni financijski </w:t>
      </w:r>
      <w:r w:rsidR="00A379DA" w:rsidRPr="00320B8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rezultati</w:t>
      </w:r>
      <w:r w:rsidR="00987411" w:rsidRPr="00320B8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poslovanja poduzetnika u djelatnosti NKD 01.21 i 11.02 u 201</w:t>
      </w:r>
      <w:r w:rsidR="00185BBD" w:rsidRPr="00320B8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8</w:t>
      </w:r>
      <w:r w:rsidR="00987411" w:rsidRPr="00320B8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godini </w:t>
      </w:r>
    </w:p>
    <w:p w:rsidR="009974B7" w:rsidRDefault="00987411" w:rsidP="007357B2">
      <w:pPr>
        <w:tabs>
          <w:tab w:val="left" w:pos="1134"/>
          <w:tab w:val="left" w:pos="6096"/>
        </w:tabs>
        <w:spacing w:after="40" w:line="240" w:lineRule="auto"/>
        <w:ind w:left="1418" w:hanging="1140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320B89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 w:rsidRPr="00320B89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 w:rsidRPr="00320B89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 w:rsidR="009974B7" w:rsidRPr="00320B89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</w:t>
      </w:r>
      <w:r w:rsidRPr="00320B89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ućama</w:t>
      </w:r>
      <w:r w:rsidR="009974B7" w:rsidRPr="00320B89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 xml:space="preserve"> kuna, prosječne plaće u kunama)</w:t>
      </w:r>
    </w:p>
    <w:tbl>
      <w:tblPr>
        <w:tblW w:w="9866" w:type="dxa"/>
        <w:jc w:val="center"/>
        <w:tblInd w:w="-11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82"/>
        <w:gridCol w:w="1019"/>
        <w:gridCol w:w="1020"/>
        <w:gridCol w:w="796"/>
        <w:gridCol w:w="1077"/>
        <w:gridCol w:w="1077"/>
        <w:gridCol w:w="795"/>
      </w:tblGrid>
      <w:tr w:rsidR="00185BBD" w:rsidRPr="00185BBD" w:rsidTr="00A039AB">
        <w:trPr>
          <w:trHeight w:hRule="exact" w:val="454"/>
          <w:jc w:val="center"/>
        </w:trPr>
        <w:tc>
          <w:tcPr>
            <w:tcW w:w="408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185BB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Opis</w:t>
            </w:r>
          </w:p>
        </w:tc>
        <w:tc>
          <w:tcPr>
            <w:tcW w:w="2835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185BB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NKD 01.21 Uzgoj grožđa</w:t>
            </w:r>
          </w:p>
        </w:tc>
        <w:tc>
          <w:tcPr>
            <w:tcW w:w="2948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185BBD" w:rsidRPr="00185BBD" w:rsidRDefault="00185BBD" w:rsidP="00317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185BB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NKD 11.02 Proizvodnja</w:t>
            </w:r>
            <w:r w:rsidR="00317BD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 xml:space="preserve"> </w:t>
            </w:r>
            <w:r w:rsidRPr="00185BB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vina od grožđa</w:t>
            </w:r>
          </w:p>
        </w:tc>
      </w:tr>
      <w:tr w:rsidR="00185BBD" w:rsidRPr="00185BBD" w:rsidTr="00A039AB">
        <w:trPr>
          <w:trHeight w:hRule="exact" w:val="283"/>
          <w:jc w:val="center"/>
        </w:trPr>
        <w:tc>
          <w:tcPr>
            <w:tcW w:w="408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185BB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185BB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2018.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185BB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Indeks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185BB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2017.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185BB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2018.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185BB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Indeks</w:t>
            </w:r>
          </w:p>
        </w:tc>
      </w:tr>
      <w:tr w:rsidR="00185BBD" w:rsidRPr="00185BBD" w:rsidTr="00A039AB">
        <w:trPr>
          <w:trHeight w:val="283"/>
          <w:jc w:val="center"/>
        </w:trPr>
        <w:tc>
          <w:tcPr>
            <w:tcW w:w="40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252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-</w:t>
            </w:r>
          </w:p>
        </w:tc>
      </w:tr>
      <w:tr w:rsidR="00185BBD" w:rsidRPr="00185BBD" w:rsidTr="00A039AB">
        <w:trPr>
          <w:trHeight w:val="283"/>
          <w:jc w:val="center"/>
        </w:trPr>
        <w:tc>
          <w:tcPr>
            <w:tcW w:w="40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Broj </w:t>
            </w:r>
            <w:proofErr w:type="spellStart"/>
            <w:r w:rsidRPr="00185BB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dobitaša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96,4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155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106,5</w:t>
            </w:r>
          </w:p>
        </w:tc>
      </w:tr>
      <w:tr w:rsidR="00185BBD" w:rsidRPr="00185BBD" w:rsidTr="00A039AB">
        <w:trPr>
          <w:trHeight w:val="283"/>
          <w:jc w:val="center"/>
        </w:trPr>
        <w:tc>
          <w:tcPr>
            <w:tcW w:w="40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118,8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110,1</w:t>
            </w:r>
          </w:p>
        </w:tc>
      </w:tr>
      <w:tr w:rsidR="00185BBD" w:rsidRPr="00185BBD" w:rsidTr="00A039AB">
        <w:trPr>
          <w:trHeight w:val="283"/>
          <w:jc w:val="center"/>
        </w:trPr>
        <w:tc>
          <w:tcPr>
            <w:tcW w:w="40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858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100,1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1.284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1.292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100,6</w:t>
            </w:r>
          </w:p>
        </w:tc>
      </w:tr>
      <w:tr w:rsidR="00185BBD" w:rsidRPr="00185BBD" w:rsidTr="00A039AB">
        <w:trPr>
          <w:trHeight w:val="283"/>
          <w:jc w:val="center"/>
        </w:trPr>
        <w:tc>
          <w:tcPr>
            <w:tcW w:w="40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389.379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428.765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110,1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641.877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658.326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102,6</w:t>
            </w:r>
          </w:p>
        </w:tc>
      </w:tr>
      <w:tr w:rsidR="00185BBD" w:rsidRPr="00185BBD" w:rsidTr="00A039AB">
        <w:trPr>
          <w:trHeight w:val="283"/>
          <w:jc w:val="center"/>
        </w:trPr>
        <w:tc>
          <w:tcPr>
            <w:tcW w:w="40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369.409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417.300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113,0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686.059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665.369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97,0</w:t>
            </w:r>
          </w:p>
        </w:tc>
      </w:tr>
      <w:tr w:rsidR="00185BBD" w:rsidRPr="00185BBD" w:rsidTr="00A039AB">
        <w:trPr>
          <w:trHeight w:val="283"/>
          <w:jc w:val="center"/>
        </w:trPr>
        <w:tc>
          <w:tcPr>
            <w:tcW w:w="40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27.140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30.887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113,8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37.775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39.503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104,6</w:t>
            </w:r>
          </w:p>
        </w:tc>
      </w:tr>
      <w:tr w:rsidR="00185BBD" w:rsidRPr="00185BBD" w:rsidTr="00A039AB">
        <w:trPr>
          <w:trHeight w:val="283"/>
          <w:jc w:val="center"/>
        </w:trPr>
        <w:tc>
          <w:tcPr>
            <w:tcW w:w="40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7.170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19.423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270,9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81.957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46.546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56,8</w:t>
            </w:r>
          </w:p>
        </w:tc>
      </w:tr>
      <w:tr w:rsidR="00185BBD" w:rsidRPr="00185BBD" w:rsidTr="00A039AB">
        <w:trPr>
          <w:trHeight w:val="283"/>
          <w:jc w:val="center"/>
        </w:trPr>
        <w:tc>
          <w:tcPr>
            <w:tcW w:w="40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3.593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3.393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94,4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5.038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6.508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129,2</w:t>
            </w:r>
          </w:p>
        </w:tc>
      </w:tr>
      <w:tr w:rsidR="00185BBD" w:rsidRPr="00185BBD" w:rsidTr="00A039AB">
        <w:trPr>
          <w:trHeight w:val="283"/>
          <w:jc w:val="center"/>
        </w:trPr>
        <w:tc>
          <w:tcPr>
            <w:tcW w:w="40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23.547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27.494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116,8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32.807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32.995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100,6</w:t>
            </w:r>
          </w:p>
        </w:tc>
      </w:tr>
      <w:tr w:rsidR="00185BBD" w:rsidRPr="00185BBD" w:rsidTr="00A039AB">
        <w:trPr>
          <w:trHeight w:val="283"/>
          <w:jc w:val="center"/>
        </w:trPr>
        <w:tc>
          <w:tcPr>
            <w:tcW w:w="40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7.170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19.423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270,9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82.028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46.546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56,7</w:t>
            </w:r>
          </w:p>
        </w:tc>
      </w:tr>
      <w:tr w:rsidR="00185BBD" w:rsidRPr="00185BBD" w:rsidTr="00A039AB">
        <w:trPr>
          <w:trHeight w:val="283"/>
          <w:jc w:val="center"/>
        </w:trPr>
        <w:tc>
          <w:tcPr>
            <w:tcW w:w="40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16.377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8.071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49,3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-49.221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-13.551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27,5</w:t>
            </w:r>
          </w:p>
        </w:tc>
      </w:tr>
      <w:tr w:rsidR="00185BBD" w:rsidRPr="00185BBD" w:rsidTr="00A039AB">
        <w:trPr>
          <w:trHeight w:val="283"/>
          <w:jc w:val="center"/>
        </w:trPr>
        <w:tc>
          <w:tcPr>
            <w:tcW w:w="40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26.846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25.255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94,1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26.885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31.593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117,5</w:t>
            </w:r>
          </w:p>
        </w:tc>
      </w:tr>
      <w:tr w:rsidR="00185BBD" w:rsidRPr="00185BBD" w:rsidTr="00A039AB">
        <w:trPr>
          <w:trHeight w:val="283"/>
          <w:jc w:val="center"/>
        </w:trPr>
        <w:tc>
          <w:tcPr>
            <w:tcW w:w="40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21.175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20.261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95,7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13.768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14.043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102,0</w:t>
            </w:r>
          </w:p>
        </w:tc>
      </w:tr>
      <w:tr w:rsidR="00185BBD" w:rsidRPr="00185BBD" w:rsidTr="00A039AB">
        <w:trPr>
          <w:trHeight w:val="283"/>
          <w:jc w:val="center"/>
        </w:trPr>
        <w:tc>
          <w:tcPr>
            <w:tcW w:w="40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Trgovinski saldo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5.671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4.995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88,1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13.118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17.550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133,8</w:t>
            </w:r>
          </w:p>
        </w:tc>
      </w:tr>
      <w:tr w:rsidR="00185BBD" w:rsidRPr="00185BBD" w:rsidTr="00A039AB">
        <w:trPr>
          <w:trHeight w:val="283"/>
          <w:jc w:val="center"/>
        </w:trPr>
        <w:tc>
          <w:tcPr>
            <w:tcW w:w="40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Bruto investicije samo u novu dugotrajnu imovinu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3.927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7.049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179,5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35.851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23.627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65,9</w:t>
            </w:r>
          </w:p>
        </w:tc>
      </w:tr>
      <w:tr w:rsidR="00185BBD" w:rsidRPr="00185BBD" w:rsidTr="00A039AB">
        <w:trPr>
          <w:trHeight w:val="283"/>
          <w:jc w:val="center"/>
        </w:trPr>
        <w:tc>
          <w:tcPr>
            <w:tcW w:w="40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Prosječna mjesečna neto plaća po zaposlenom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4.641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5.020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108,2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4.548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4.897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85BBD" w:rsidRPr="00185BBD" w:rsidRDefault="00185BBD" w:rsidP="00185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85BB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107,7</w:t>
            </w:r>
          </w:p>
        </w:tc>
      </w:tr>
    </w:tbl>
    <w:p w:rsidR="009974B7" w:rsidRPr="00D952EE" w:rsidRDefault="009974B7" w:rsidP="003C556D">
      <w:pPr>
        <w:spacing w:before="60" w:after="0" w:line="240" w:lineRule="auto"/>
        <w:jc w:val="both"/>
        <w:rPr>
          <w:rFonts w:ascii="Arial" w:hAnsi="Arial" w:cs="Arial"/>
          <w:i/>
          <w:color w:val="0F243E" w:themeColor="text2" w:themeShade="80"/>
          <w:sz w:val="16"/>
          <w:szCs w:val="16"/>
        </w:rPr>
      </w:pPr>
      <w:r w:rsidRPr="00D952EE">
        <w:rPr>
          <w:rFonts w:ascii="Arial" w:hAnsi="Arial" w:cs="Arial"/>
          <w:i/>
          <w:color w:val="0F243E" w:themeColor="text2" w:themeShade="80"/>
          <w:sz w:val="16"/>
          <w:szCs w:val="16"/>
        </w:rPr>
        <w:t xml:space="preserve">Izvor: Fina, Registar godišnjih financijskih izvještaja </w:t>
      </w:r>
    </w:p>
    <w:p w:rsidR="00446FD5" w:rsidRPr="00446FD5" w:rsidRDefault="00446FD5" w:rsidP="000018C9">
      <w:pPr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Prosječna mjesečna neto plaća zaposlenih kod poduzetnika u proizvodnji vina od grožđa u 201</w:t>
      </w:r>
      <w:r w:rsidR="002C58ED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iznosila je </w:t>
      </w:r>
      <w:r w:rsidR="002C58ED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4.897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 što je </w:t>
      </w:r>
      <w:r w:rsidR="002C58ED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7,7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više u odnosu na </w:t>
      </w:r>
      <w:r w:rsidR="0031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2017.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godinu te </w:t>
      </w:r>
      <w:r w:rsidR="002C58ED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12,3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manje od prosječne mjesečne neto plaće zaposlenih kod poduzetnika na</w:t>
      </w:r>
      <w:r w:rsidR="002C58ED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razini RH (5.584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</w:t>
      </w:r>
      <w:r w:rsidR="002C58ED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). U djelatnosti uzgoja grožđa obračunata je prosječna mjesečna neto plaća u iznosu od </w:t>
      </w:r>
      <w:r w:rsidR="002C58ED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5.020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 što je </w:t>
      </w:r>
      <w:r w:rsidR="002C58ED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8,2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više u odnosu na 201</w:t>
      </w:r>
      <w:r w:rsidR="002C58ED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godinu.</w:t>
      </w:r>
      <w:r w:rsidRPr="00446FD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</w:p>
    <w:p w:rsidR="00317BD1" w:rsidRDefault="005F7EF7" w:rsidP="000018C9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</w:t>
      </w:r>
      <w:r w:rsidR="003C4C07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djelatnosti proizvodnje vina</w:t>
      </w:r>
      <w:r w:rsidR="00FC35F4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 grožđa</w:t>
      </w:r>
      <w:r w:rsidR="00AB6918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FC35F4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ostvaren je pozitivan trgovinski saldo od 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17,5</w:t>
      </w:r>
      <w:r w:rsidR="00FC35F4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kuna.</w:t>
      </w:r>
      <w:r w:rsidR="00AB6918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Uvoz je povećan za 2,0%, a i</w:t>
      </w:r>
      <w:r w:rsidR="00AB6918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zvoz</w:t>
      </w:r>
      <w:r w:rsidR="00C74546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AB6918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17,5</w:t>
      </w:r>
      <w:r w:rsidR="00AB6918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%. U djelatnosti uzgoja grožđa izvoz je 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smanjen</w:t>
      </w:r>
      <w:r w:rsidR="00AB6918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 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5,9</w:t>
      </w:r>
      <w:r w:rsidR="00AB6918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a uvoz za 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4,3</w:t>
      </w:r>
      <w:r w:rsidR="00AB6918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dok je trgovinski saldo </w:t>
      </w:r>
      <w:r w:rsidR="0031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manji </w:t>
      </w:r>
      <w:r w:rsidR="00AB6918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11,9</w:t>
      </w:r>
      <w:r w:rsidR="00AB6918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E402FB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odnosu na 201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</w:t>
      </w:r>
      <w:r w:rsidR="00E402FB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godinu.</w:t>
      </w:r>
      <w:r w:rsidR="00AB6918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</w:p>
    <w:p w:rsidR="00446FD5" w:rsidRDefault="007A4C6B" w:rsidP="000018C9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Analiza investicija pokazuje </w:t>
      </w:r>
      <w:r w:rsidR="005F7EF7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smanjenje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investicija u djelatnosti proizvodnje vina od grožđa </w:t>
      </w:r>
      <w:r w:rsidR="0039410D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5F7EF7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34,1</w:t>
      </w:r>
      <w:r w:rsidR="0039410D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dok je 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</w:t>
      </w:r>
      <w:r w:rsidR="0039410D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djelatnosti uzgoja grožđa </w:t>
      </w:r>
      <w:r w:rsidR="0031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ostvareno</w:t>
      </w:r>
      <w:r w:rsidR="0039410D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5F7EF7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povećanje </w:t>
      </w:r>
      <w:r w:rsidR="0039410D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5F7EF7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79,5</w:t>
      </w:r>
      <w:r w:rsidR="0039410D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%.</w:t>
      </w:r>
      <w:r w:rsidR="003941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</w:p>
    <w:p w:rsidR="00AE435F" w:rsidRPr="009C29BB" w:rsidRDefault="00FB4815" w:rsidP="00257792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odnosu na 2008. godinu, </w:t>
      </w:r>
      <w:r w:rsidR="00AE435F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broj pravnih i fizičkih osoba (obrta), obveznika poreza na dobit, 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kako u </w:t>
      </w:r>
      <w:r w:rsidR="00AE435F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uzgoja grožđa, tako i u djelatnosti proizvodnje vina od grožđa,</w:t>
      </w:r>
      <w:r w:rsidR="00AE435F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bio je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veći</w:t>
      </w:r>
      <w:r w:rsidR="00AE435F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201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</w:t>
      </w:r>
      <w:r w:rsidR="00AE435F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godini. 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Broj zaposlenih u obje 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lastRenderedPageBreak/>
        <w:t xml:space="preserve">spomenute djelatnosti bio je veći 2008. godine. </w:t>
      </w:r>
      <w:r w:rsidR="00AE435F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201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</w:t>
      </w:r>
      <w:r w:rsidR="00AE435F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E135C1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</w:t>
      </w:r>
      <w:r w:rsidR="00AE435F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odini</w:t>
      </w:r>
      <w:r w:rsidR="00E135C1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u djelatnosti </w:t>
      </w:r>
      <w:r w:rsidR="006675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uzgoja grožđa</w:t>
      </w:r>
      <w:r w:rsidR="00AE435F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ostvareno je 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27,5</w:t>
      </w:r>
      <w:r w:rsidR="00AE435F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milijuna</w:t>
      </w:r>
      <w:r w:rsidR="00AE435F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AE435F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ukupn</w:t>
      </w:r>
      <w:r w:rsidR="006675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ih</w:t>
      </w:r>
      <w:r w:rsidR="00AE435F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prihoda</w:t>
      </w:r>
      <w:r w:rsidR="00E135C1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675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manje </w:t>
      </w:r>
      <w:r w:rsidR="00E135C1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odnosu na 2008. godinu, dok je 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djelatnosti </w:t>
      </w:r>
      <w:r w:rsidR="006675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proizvodnje vina od grožđa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135C1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ostvareno 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133,6 milijuna kuna</w:t>
      </w:r>
      <w:r w:rsidR="006675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manje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3C556D" w:rsidRPr="00320B89" w:rsidRDefault="003C556D" w:rsidP="00A039AB">
      <w:pPr>
        <w:tabs>
          <w:tab w:val="left" w:pos="993"/>
        </w:tabs>
        <w:spacing w:before="180" w:after="40" w:line="240" w:lineRule="auto"/>
        <w:ind w:left="992" w:hanging="992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9C29B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2.</w:t>
      </w:r>
      <w:r w:rsidRPr="009C29B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  <w:t>Broj poduzetnika i zaposlenih</w:t>
      </w:r>
      <w:r w:rsidRPr="00320B8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, ukupan prihod, neto dobit/gubitak i prosječna mjesečna plaća u djelatnosti NKD 01.21 i 11.02 u 2008. i 2018. godini </w:t>
      </w:r>
      <w:r w:rsidRPr="00320B8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  <w:t xml:space="preserve">    </w:t>
      </w:r>
      <w:r w:rsidRPr="00320B89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tisućama kuna, prosječne plaće u kunama)</w:t>
      </w:r>
    </w:p>
    <w:tbl>
      <w:tblPr>
        <w:tblW w:w="9791" w:type="dxa"/>
        <w:jc w:val="center"/>
        <w:tblInd w:w="1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0"/>
        <w:gridCol w:w="1040"/>
        <w:gridCol w:w="1208"/>
        <w:gridCol w:w="1020"/>
        <w:gridCol w:w="1020"/>
        <w:gridCol w:w="1134"/>
        <w:gridCol w:w="964"/>
        <w:gridCol w:w="1191"/>
        <w:gridCol w:w="1474"/>
      </w:tblGrid>
      <w:tr w:rsidR="003C556D" w:rsidRPr="003C556D" w:rsidTr="006675BC">
        <w:trPr>
          <w:trHeight w:val="283"/>
          <w:jc w:val="center"/>
        </w:trPr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3C556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Godina</w:t>
            </w:r>
          </w:p>
        </w:tc>
        <w:tc>
          <w:tcPr>
            <w:tcW w:w="10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3C556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Djelatnost</w:t>
            </w:r>
          </w:p>
        </w:tc>
        <w:tc>
          <w:tcPr>
            <w:tcW w:w="120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3C556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 xml:space="preserve">Broj poduzetnika </w:t>
            </w:r>
          </w:p>
        </w:tc>
        <w:tc>
          <w:tcPr>
            <w:tcW w:w="10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3C556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10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3C556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Ukupan prihod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3C556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Prihod po poduzetniku</w:t>
            </w:r>
          </w:p>
        </w:tc>
        <w:tc>
          <w:tcPr>
            <w:tcW w:w="96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3C556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Prihod po zaposl</w:t>
            </w:r>
            <w:r w:rsidR="006675BC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en</w:t>
            </w:r>
            <w:r w:rsidRPr="003C556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3C556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Neto dobit/gubitak</w:t>
            </w:r>
          </w:p>
        </w:tc>
        <w:tc>
          <w:tcPr>
            <w:tcW w:w="147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3C556D" w:rsidRPr="003C556D" w:rsidRDefault="003C556D" w:rsidP="00317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3C556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Prosječna mjes. neto plaća po zaposlenom</w:t>
            </w:r>
          </w:p>
        </w:tc>
      </w:tr>
      <w:tr w:rsidR="003C556D" w:rsidRPr="003C556D" w:rsidTr="00A039AB">
        <w:trPr>
          <w:trHeight w:val="283"/>
          <w:jc w:val="center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 w:themeFill="accent3" w:themeFillTint="33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3C556D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2008.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FFFFFF"/>
              <w:bottom w:val="double" w:sz="6" w:space="0" w:color="FFFFFF"/>
              <w:right w:val="single" w:sz="4" w:space="0" w:color="FFFFFF"/>
            </w:tcBorders>
            <w:shd w:val="clear" w:color="auto" w:fill="EAF1DD" w:themeFill="accent3" w:themeFillTint="33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3C556D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NKD 01.21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AF1DD" w:themeFill="accent3" w:themeFillTint="33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C5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AF1DD" w:themeFill="accent3" w:themeFillTint="33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C5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1.215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AF1DD" w:themeFill="accent3" w:themeFillTint="33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C5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456.224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AF1DD" w:themeFill="accent3" w:themeFillTint="33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C5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4.562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AF1DD" w:themeFill="accent3" w:themeFillTint="33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C5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AF1DD" w:themeFill="accent3" w:themeFillTint="33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C5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11.316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AF1DD" w:themeFill="accent3" w:themeFillTint="33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C5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3.929</w:t>
            </w:r>
          </w:p>
        </w:tc>
      </w:tr>
      <w:tr w:rsidR="003C556D" w:rsidRPr="003C556D" w:rsidTr="00A039AB">
        <w:trPr>
          <w:trHeight w:val="283"/>
          <w:jc w:val="center"/>
        </w:trPr>
        <w:tc>
          <w:tcPr>
            <w:tcW w:w="740" w:type="dxa"/>
            <w:tcBorders>
              <w:top w:val="nil"/>
              <w:left w:val="single" w:sz="4" w:space="0" w:color="FFFFFF"/>
              <w:bottom w:val="double" w:sz="6" w:space="0" w:color="FFFFFF"/>
              <w:right w:val="single" w:sz="4" w:space="0" w:color="FFFFFF"/>
            </w:tcBorders>
            <w:shd w:val="clear" w:color="auto" w:fill="EAF1DD" w:themeFill="accent3" w:themeFillTint="33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3C556D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2018.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FFFFFF"/>
              <w:bottom w:val="double" w:sz="6" w:space="0" w:color="FFFFFF"/>
              <w:right w:val="single" w:sz="4" w:space="0" w:color="FFFFFF"/>
            </w:tcBorders>
            <w:shd w:val="clear" w:color="auto" w:fill="EAF1DD" w:themeFill="accent3" w:themeFillTint="33"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FFFFFF"/>
              <w:right w:val="single" w:sz="4" w:space="0" w:color="FFFFFF"/>
            </w:tcBorders>
            <w:shd w:val="clear" w:color="auto" w:fill="EAF1DD" w:themeFill="accent3" w:themeFillTint="33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C5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119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FFFFFF"/>
              <w:right w:val="single" w:sz="4" w:space="0" w:color="FFFFFF"/>
            </w:tcBorders>
            <w:shd w:val="clear" w:color="auto" w:fill="EAF1DD" w:themeFill="accent3" w:themeFillTint="33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C5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858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FFFFFF"/>
              <w:right w:val="single" w:sz="4" w:space="0" w:color="FFFFFF"/>
            </w:tcBorders>
            <w:shd w:val="clear" w:color="auto" w:fill="EAF1DD" w:themeFill="accent3" w:themeFillTint="33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C5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428.765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FFFFF"/>
              <w:right w:val="single" w:sz="4" w:space="0" w:color="FFFFFF"/>
            </w:tcBorders>
            <w:shd w:val="clear" w:color="auto" w:fill="EAF1DD" w:themeFill="accent3" w:themeFillTint="33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C5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3.603</w:t>
            </w: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FFFFFF"/>
              <w:right w:val="single" w:sz="4" w:space="0" w:color="FFFFFF"/>
            </w:tcBorders>
            <w:shd w:val="clear" w:color="auto" w:fill="EAF1DD" w:themeFill="accent3" w:themeFillTint="33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C5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191" w:type="dxa"/>
            <w:tcBorders>
              <w:top w:val="nil"/>
              <w:left w:val="nil"/>
              <w:bottom w:val="double" w:sz="6" w:space="0" w:color="FFFFFF"/>
              <w:right w:val="single" w:sz="4" w:space="0" w:color="FFFFFF"/>
            </w:tcBorders>
            <w:shd w:val="clear" w:color="auto" w:fill="EAF1DD" w:themeFill="accent3" w:themeFillTint="33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C5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8.071</w:t>
            </w:r>
          </w:p>
        </w:tc>
        <w:tc>
          <w:tcPr>
            <w:tcW w:w="1474" w:type="dxa"/>
            <w:tcBorders>
              <w:top w:val="nil"/>
              <w:left w:val="nil"/>
              <w:bottom w:val="double" w:sz="6" w:space="0" w:color="FFFFFF"/>
              <w:right w:val="single" w:sz="4" w:space="0" w:color="FFFFFF"/>
            </w:tcBorders>
            <w:shd w:val="clear" w:color="auto" w:fill="EAF1DD" w:themeFill="accent3" w:themeFillTint="33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C5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5.020</w:t>
            </w:r>
          </w:p>
        </w:tc>
      </w:tr>
      <w:tr w:rsidR="003C556D" w:rsidRPr="003C556D" w:rsidTr="006675BC">
        <w:trPr>
          <w:trHeight w:val="283"/>
          <w:jc w:val="center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3C556D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2008.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3C556D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NKD 11.02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C5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C5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1.733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C5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791.981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C5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6.545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C5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3C556D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-106.062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C5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3.923</w:t>
            </w:r>
          </w:p>
        </w:tc>
      </w:tr>
      <w:tr w:rsidR="003C556D" w:rsidRPr="003C556D" w:rsidTr="006675BC">
        <w:trPr>
          <w:trHeight w:val="283"/>
          <w:jc w:val="center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3C556D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2018.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C5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C5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1.292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C5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658.326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C5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2.612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C5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3C556D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-13.551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3C556D" w:rsidRPr="003C556D" w:rsidRDefault="003C556D" w:rsidP="003C5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C5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4.897</w:t>
            </w:r>
          </w:p>
        </w:tc>
      </w:tr>
    </w:tbl>
    <w:p w:rsidR="003C556D" w:rsidRPr="003C556D" w:rsidRDefault="003C556D" w:rsidP="003C556D">
      <w:pPr>
        <w:spacing w:before="60" w:after="0"/>
        <w:jc w:val="both"/>
        <w:rPr>
          <w:rFonts w:ascii="Arial" w:hAnsi="Arial" w:cs="Arial"/>
          <w:i/>
          <w:color w:val="17365D"/>
          <w:sz w:val="16"/>
          <w:szCs w:val="16"/>
        </w:rPr>
      </w:pPr>
      <w:r w:rsidRPr="003C556D">
        <w:rPr>
          <w:rFonts w:ascii="Arial" w:hAnsi="Arial" w:cs="Arial"/>
          <w:i/>
          <w:color w:val="17365D"/>
          <w:sz w:val="16"/>
          <w:szCs w:val="16"/>
        </w:rPr>
        <w:t xml:space="preserve">Izvor: Fina, Registar godišnjih financijskih izvještaja </w:t>
      </w:r>
    </w:p>
    <w:p w:rsidR="006A0B93" w:rsidRPr="009C29BB" w:rsidRDefault="00FB4815" w:rsidP="00AE435F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</w:t>
      </w:r>
      <w:r w:rsidR="00AE435F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rosječna mjesečna neto plaća </w:t>
      </w:r>
      <w:r w:rsidR="006675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zaposlenih kod poduzetnika u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djelatnosti </w:t>
      </w:r>
      <w:r w:rsidR="006675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proizvodnje grožđa</w:t>
      </w:r>
      <w:r w:rsidR="006A0B93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2018. godini, bila je za 27,8% veća u odnosu na 2008. godinu, dok je u djelatnosti </w:t>
      </w:r>
      <w:r w:rsidR="006675BC" w:rsidRPr="006675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proizvodnje vina od grožđa </w:t>
      </w:r>
      <w:r w:rsidR="006A0B93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bila veća za 24,8%.</w:t>
      </w:r>
    </w:p>
    <w:p w:rsidR="003C556D" w:rsidRDefault="006A0B93" w:rsidP="004661C6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</w:t>
      </w:r>
      <w:r w:rsidR="00AE435F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eto dobit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675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poduzetnika 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djelatnosti uzgoja grožđa u 2018. godini iznosila </w:t>
      </w:r>
      <w:r w:rsidR="006675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je 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11,3 milijuna kuna</w:t>
      </w:r>
      <w:r w:rsidR="006675BC" w:rsidRPr="006675BC">
        <w:t xml:space="preserve"> </w:t>
      </w:r>
      <w:r w:rsidR="006675BC">
        <w:t xml:space="preserve">i bila je </w:t>
      </w:r>
      <w:r w:rsidR="006675BC" w:rsidRPr="006675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28,7% manja </w:t>
      </w:r>
      <w:r w:rsidR="006675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odnosu na </w:t>
      </w:r>
      <w:r w:rsidR="006675BC" w:rsidRPr="006675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2008. godin</w:t>
      </w:r>
      <w:r w:rsidR="006675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U djelatnosti proizvodnje vina od grožđa iskazan je znatno veći neto gubitak u 2008. godini</w:t>
      </w:r>
      <w:r w:rsidR="000858A9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(106,1 milijun kuna)</w:t>
      </w:r>
      <w:r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0858A9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gotovo osam puta veći no što je bio 2018. godine (13,5 milijuna kuna). Negativnom </w:t>
      </w:r>
      <w:r w:rsidR="00AE435F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rezultatu u 20</w:t>
      </w:r>
      <w:r w:rsidR="000858A9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08. godini, u djelatnosti </w:t>
      </w:r>
      <w:r w:rsidR="006675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proizvodnje vina od grožđa</w:t>
      </w:r>
      <w:r w:rsidR="000858A9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AE435F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najviše je doprinio </w:t>
      </w:r>
      <w:r w:rsidR="000858A9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poduzetnik iz Splita</w:t>
      </w:r>
      <w:r w:rsidR="00AE435F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hyperlink r:id="rId8" w:history="1">
        <w:r w:rsidR="000858A9" w:rsidRPr="00B269B5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DALMACIJAVINO d.d.</w:t>
        </w:r>
        <w:r w:rsidR="002C6989" w:rsidRPr="00B269B5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 xml:space="preserve"> u stečaju</w:t>
        </w:r>
      </w:hyperlink>
      <w:r w:rsidR="00AE435F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koji je ostvario </w:t>
      </w:r>
      <w:r w:rsidR="000858A9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gubitak</w:t>
      </w:r>
      <w:r w:rsidR="00AE435F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razdoblja u iznosu od </w:t>
      </w:r>
      <w:r w:rsidR="000858A9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111,6</w:t>
      </w:r>
      <w:r w:rsidR="002C6989" w:rsidRPr="009C29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kuna, a nad kojim je stečajni postupak otvoren </w:t>
      </w:r>
      <w:hyperlink r:id="rId9" w:history="1">
        <w:r w:rsidR="002C6989" w:rsidRPr="009C29BB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rješenjem Trgovačkog suda u Splitu, od 25. travnja 2012. godine.</w:t>
        </w:r>
      </w:hyperlink>
    </w:p>
    <w:p w:rsidR="002B318B" w:rsidRPr="00320B89" w:rsidRDefault="00320B89" w:rsidP="004661C6">
      <w:pPr>
        <w:tabs>
          <w:tab w:val="left" w:pos="1134"/>
          <w:tab w:val="left" w:pos="7797"/>
        </w:tabs>
        <w:spacing w:before="180" w:after="0" w:line="240" w:lineRule="auto"/>
        <w:ind w:left="1134" w:hanging="1134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320B8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3</w:t>
      </w:r>
      <w:r w:rsidR="0042558D" w:rsidRPr="00320B8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42558D" w:rsidRPr="00320B8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174D44" w:rsidRPr="00320B8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Rang lista TOP pet poduzetnika po ukupnom prihodu u 201</w:t>
      </w:r>
      <w:r w:rsidR="00011B50" w:rsidRPr="00320B8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8</w:t>
      </w:r>
      <w:r w:rsidR="00174D44" w:rsidRPr="00320B8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g</w:t>
      </w:r>
      <w:r w:rsidR="007D2E68" w:rsidRPr="00320B8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174D44" w:rsidRPr="00320B8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, u djel</w:t>
      </w:r>
      <w:r w:rsidR="007D2E68" w:rsidRPr="00320B8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at.</w:t>
      </w:r>
      <w:r w:rsidR="00174D44" w:rsidRPr="00320B8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7D2E68" w:rsidRPr="00320B8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proizvodnje vina od grožđa</w:t>
      </w:r>
    </w:p>
    <w:p w:rsidR="0050628F" w:rsidRDefault="002B318B" w:rsidP="00EE5B9F">
      <w:pPr>
        <w:tabs>
          <w:tab w:val="left" w:pos="1134"/>
          <w:tab w:val="left" w:pos="8080"/>
        </w:tabs>
        <w:spacing w:after="0" w:line="240" w:lineRule="auto"/>
        <w:ind w:left="1134" w:hanging="1134"/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</w:pPr>
      <w:r w:rsidRPr="00320B89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ab/>
      </w:r>
      <w:r w:rsidRPr="00320B89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ab/>
      </w:r>
      <w:r w:rsidR="0042558D" w:rsidRPr="00320B89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>(iznosi u tisućama kuna)</w:t>
      </w:r>
    </w:p>
    <w:tbl>
      <w:tblPr>
        <w:tblW w:w="9821" w:type="dxa"/>
        <w:jc w:val="center"/>
        <w:tblInd w:w="1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0"/>
        <w:gridCol w:w="1401"/>
        <w:gridCol w:w="2738"/>
        <w:gridCol w:w="1148"/>
        <w:gridCol w:w="1031"/>
        <w:gridCol w:w="1031"/>
        <w:gridCol w:w="1031"/>
        <w:gridCol w:w="1031"/>
      </w:tblGrid>
      <w:tr w:rsidR="00011B50" w:rsidRPr="00011B50" w:rsidTr="006675BC">
        <w:trPr>
          <w:trHeight w:hRule="exact" w:val="283"/>
          <w:jc w:val="center"/>
        </w:trPr>
        <w:tc>
          <w:tcPr>
            <w:tcW w:w="41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R. br.</w:t>
            </w:r>
          </w:p>
        </w:tc>
        <w:tc>
          <w:tcPr>
            <w:tcW w:w="140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273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14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Sjedište</w:t>
            </w:r>
          </w:p>
        </w:tc>
        <w:tc>
          <w:tcPr>
            <w:tcW w:w="206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prihod</w:t>
            </w:r>
          </w:p>
        </w:tc>
        <w:tc>
          <w:tcPr>
            <w:tcW w:w="206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Udio u NKD 11.02</w:t>
            </w:r>
          </w:p>
        </w:tc>
      </w:tr>
      <w:tr w:rsidR="00011B50" w:rsidRPr="00011B50" w:rsidTr="00A039AB">
        <w:trPr>
          <w:trHeight w:hRule="exact" w:val="283"/>
          <w:jc w:val="center"/>
        </w:trPr>
        <w:tc>
          <w:tcPr>
            <w:tcW w:w="41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40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273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14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2017.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2018.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2017.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2018.</w:t>
            </w:r>
          </w:p>
        </w:tc>
      </w:tr>
      <w:tr w:rsidR="00011B50" w:rsidRPr="00011B50" w:rsidTr="00A039AB">
        <w:trPr>
          <w:trHeight w:hRule="exact" w:val="283"/>
          <w:jc w:val="center"/>
        </w:trPr>
        <w:tc>
          <w:tcPr>
            <w:tcW w:w="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84196188473</w:t>
            </w:r>
          </w:p>
        </w:tc>
        <w:tc>
          <w:tcPr>
            <w:tcW w:w="2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8066B9" w:rsidP="00011B5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0" w:history="1">
              <w:r w:rsidR="00011B50" w:rsidRPr="00B269B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AGROLAGUNA d.d.</w:t>
              </w:r>
            </w:hyperlink>
          </w:p>
        </w:tc>
        <w:tc>
          <w:tcPr>
            <w:tcW w:w="11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Poreč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125.635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118.951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19,6%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18,1%</w:t>
            </w:r>
          </w:p>
        </w:tc>
      </w:tr>
      <w:tr w:rsidR="00011B50" w:rsidRPr="00011B50" w:rsidTr="00A039AB">
        <w:trPr>
          <w:trHeight w:hRule="exact" w:val="283"/>
          <w:jc w:val="center"/>
        </w:trPr>
        <w:tc>
          <w:tcPr>
            <w:tcW w:w="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4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72212121406</w:t>
            </w:r>
          </w:p>
        </w:tc>
        <w:tc>
          <w:tcPr>
            <w:tcW w:w="2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8066B9" w:rsidP="00011B5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1" w:history="1">
              <w:r w:rsidR="00011B50" w:rsidRPr="00B269B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ĐAKOVAČKA VINA d.d.</w:t>
              </w:r>
            </w:hyperlink>
          </w:p>
        </w:tc>
        <w:tc>
          <w:tcPr>
            <w:tcW w:w="11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Mandićevac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37.271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42.545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5,8%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6,5%</w:t>
            </w:r>
          </w:p>
        </w:tc>
      </w:tr>
      <w:tr w:rsidR="00011B50" w:rsidRPr="00011B50" w:rsidTr="00A039AB">
        <w:trPr>
          <w:trHeight w:hRule="exact" w:val="283"/>
          <w:jc w:val="center"/>
        </w:trPr>
        <w:tc>
          <w:tcPr>
            <w:tcW w:w="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47074146147</w:t>
            </w:r>
          </w:p>
        </w:tc>
        <w:tc>
          <w:tcPr>
            <w:tcW w:w="2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8066B9" w:rsidP="00011B5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2" w:history="1">
              <w:r w:rsidR="00011B50" w:rsidRPr="00B269B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VINOPLOD- VINARIJA d.d.</w:t>
              </w:r>
            </w:hyperlink>
          </w:p>
        </w:tc>
        <w:tc>
          <w:tcPr>
            <w:tcW w:w="11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Šibenik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30.312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25.204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4,7%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3,8%</w:t>
            </w:r>
          </w:p>
        </w:tc>
      </w:tr>
      <w:tr w:rsidR="00011B50" w:rsidRPr="00011B50" w:rsidTr="00A039AB">
        <w:trPr>
          <w:trHeight w:hRule="exact" w:val="283"/>
          <w:jc w:val="center"/>
        </w:trPr>
        <w:tc>
          <w:tcPr>
            <w:tcW w:w="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4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46934345825</w:t>
            </w:r>
          </w:p>
        </w:tc>
        <w:tc>
          <w:tcPr>
            <w:tcW w:w="2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8066B9" w:rsidP="00011B5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3" w:history="1">
              <w:r w:rsidR="00011B50" w:rsidRPr="00B269B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ZLATAN OTOK d.o.o.</w:t>
              </w:r>
            </w:hyperlink>
          </w:p>
        </w:tc>
        <w:tc>
          <w:tcPr>
            <w:tcW w:w="11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Hvar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19.897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21.565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3,1%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3,3%</w:t>
            </w:r>
          </w:p>
        </w:tc>
      </w:tr>
      <w:tr w:rsidR="00011B50" w:rsidRPr="00011B50" w:rsidTr="00A039AB">
        <w:trPr>
          <w:trHeight w:hRule="exact" w:val="283"/>
          <w:jc w:val="center"/>
        </w:trPr>
        <w:tc>
          <w:tcPr>
            <w:tcW w:w="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4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20786052683</w:t>
            </w:r>
          </w:p>
        </w:tc>
        <w:tc>
          <w:tcPr>
            <w:tcW w:w="2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8066B9" w:rsidP="00011B5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4" w:history="1">
              <w:r w:rsidR="00011B50" w:rsidRPr="00B269B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KRAUTHAKER d.o.o.</w:t>
              </w:r>
            </w:hyperlink>
          </w:p>
        </w:tc>
        <w:tc>
          <w:tcPr>
            <w:tcW w:w="11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Kutjevo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20.114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21.437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3,1%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3,3%</w:t>
            </w:r>
          </w:p>
        </w:tc>
      </w:tr>
      <w:tr w:rsidR="00011B50" w:rsidRPr="00011B50" w:rsidTr="00A039AB">
        <w:trPr>
          <w:trHeight w:hRule="exact" w:val="283"/>
          <w:jc w:val="center"/>
        </w:trPr>
        <w:tc>
          <w:tcPr>
            <w:tcW w:w="5697" w:type="dxa"/>
            <w:gridSpan w:val="4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Ukupno TOP pet poduzetnika po UP u djelatnosti 11.02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233.229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nil"/>
            </w:tcBorders>
            <w:shd w:val="clear" w:color="000000" w:fill="D9D9D9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229.703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36,3%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011B50" w:rsidRPr="00011B50" w:rsidRDefault="00011B50" w:rsidP="00011B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011B50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34,9%</w:t>
            </w:r>
          </w:p>
        </w:tc>
      </w:tr>
    </w:tbl>
    <w:p w:rsidR="00816525" w:rsidRDefault="0042558D" w:rsidP="00752D1F">
      <w:pPr>
        <w:spacing w:before="60" w:after="0" w:line="240" w:lineRule="auto"/>
        <w:jc w:val="both"/>
        <w:rPr>
          <w:rFonts w:ascii="Arial" w:hAnsi="Arial" w:cs="Arial"/>
          <w:i/>
          <w:color w:val="17365D"/>
          <w:sz w:val="16"/>
          <w:szCs w:val="16"/>
        </w:rPr>
      </w:pPr>
      <w:r w:rsidRPr="003430ED">
        <w:rPr>
          <w:rFonts w:ascii="Arial" w:hAnsi="Arial" w:cs="Arial"/>
          <w:i/>
          <w:color w:val="17365D"/>
          <w:sz w:val="16"/>
          <w:szCs w:val="16"/>
        </w:rPr>
        <w:t>Izvor: Fina, Registar god</w:t>
      </w:r>
      <w:r w:rsidR="00011B50">
        <w:rPr>
          <w:rFonts w:ascii="Arial" w:hAnsi="Arial" w:cs="Arial"/>
          <w:i/>
          <w:color w:val="17365D"/>
          <w:sz w:val="16"/>
          <w:szCs w:val="16"/>
        </w:rPr>
        <w:t>išnjih financijskih izvještaja</w:t>
      </w:r>
    </w:p>
    <w:p w:rsidR="00AE435F" w:rsidRPr="009C29BB" w:rsidRDefault="002D5E2C" w:rsidP="00AE435F">
      <w:pPr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Najveći ukupan prihod u djelatnosti proizvodnje vina od grožđa, u 2018. godini, ostvarilo je</w:t>
      </w:r>
      <w:r w:rsidR="00AE435F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društvo </w:t>
      </w:r>
      <w:hyperlink r:id="rId15" w:history="1">
        <w:r w:rsidRPr="00B269B5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AGROLAGUNA d.d.</w:t>
        </w:r>
      </w:hyperlink>
      <w:r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iz Poreča </w:t>
      </w:r>
      <w:r w:rsidR="00AE435F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iznosu od </w:t>
      </w:r>
      <w:r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118,9</w:t>
      </w:r>
      <w:r w:rsidR="00AE435F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kuna. Društvo je zaposlenima, njih </w:t>
      </w:r>
      <w:r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240</w:t>
      </w:r>
      <w:r w:rsidR="00AE435F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obračunalo prosječnu mjesečnu neto plaću u iznosu od </w:t>
      </w:r>
      <w:r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6.113 kuna. Društvo je iskazalo negativan</w:t>
      </w:r>
      <w:r w:rsidR="00AE435F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rezultat poslovanja u 201</w:t>
      </w:r>
      <w:r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8. godini u iznosu od 1,8</w:t>
      </w:r>
      <w:r w:rsidR="00AE435F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milijuna</w:t>
      </w:r>
      <w:r w:rsidR="00AE435F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kuna, što je smanjenje gubitka za 96,1% u odnosu na ostvaren neto gubitak od 45,9 milijuna kuna u 2017. godini</w:t>
      </w:r>
      <w:r w:rsidR="00AE435F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:rsidR="005B0EAA" w:rsidRPr="001F3564" w:rsidRDefault="004661C6" w:rsidP="00D56C40">
      <w:pPr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Među</w:t>
      </w:r>
      <w:r w:rsidR="005B0EAA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cima</w:t>
      </w:r>
      <w:r w:rsidR="005B0EAA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čija je pretežita djelatnost uzgoj grožđa, u 201</w:t>
      </w:r>
      <w:r w:rsidR="00471E21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</w:t>
      </w:r>
      <w:r w:rsidR="005B0EAA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</w:t>
      </w:r>
      <w:hyperlink r:id="rId16" w:history="1">
        <w:r w:rsidR="002D5987" w:rsidRPr="00B269B5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ILOČKI PODRUMI d.d.</w:t>
        </w:r>
      </w:hyperlink>
      <w:r w:rsidR="002D5987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su </w:t>
      </w:r>
      <w:r w:rsidR="002D5987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ostvaril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 </w:t>
      </w:r>
      <w:r w:rsidR="002D5987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najveće prihode</w:t>
      </w:r>
      <w:r w:rsidR="00E00169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udio od </w:t>
      </w:r>
      <w:r w:rsidR="00471E21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15,9</w:t>
      </w:r>
      <w:r w:rsidR="00E00169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 u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E00169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razred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</w:t>
      </w:r>
      <w:r w:rsidR="00E00169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djelatnosti)</w:t>
      </w:r>
      <w:r w:rsidR="00471E21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</w:t>
      </w:r>
      <w:r w:rsidR="006675B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</w:t>
      </w:r>
      <w:r w:rsidR="00471E21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ruštvo </w:t>
      </w:r>
      <w:r w:rsidR="006675B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je imalo</w:t>
      </w:r>
      <w:r w:rsidR="00471E21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225</w:t>
      </w:r>
      <w:r w:rsidR="002D5987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6675B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zaposlenih</w:t>
      </w:r>
      <w:r w:rsidR="002D5987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kojima je obračunata prosječna mjesečna neto plaća u iznosu od </w:t>
      </w:r>
      <w:r w:rsidR="00471E21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4.999</w:t>
      </w:r>
      <w:r w:rsidR="002D5987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</w:t>
      </w:r>
      <w:r w:rsidR="00A5791D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2D5987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</w:t>
      </w:r>
      <w:r w:rsidR="001F3564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Ostvarena dobit razdoblja iznosila je </w:t>
      </w:r>
      <w:r w:rsidR="00471E21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2,2</w:t>
      </w:r>
      <w:r w:rsidR="001F3564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kuna.</w:t>
      </w:r>
    </w:p>
    <w:p w:rsidR="005B0EAA" w:rsidRPr="00320B89" w:rsidRDefault="005B0EAA" w:rsidP="00804011">
      <w:pPr>
        <w:tabs>
          <w:tab w:val="left" w:pos="1134"/>
          <w:tab w:val="left" w:pos="7797"/>
        </w:tabs>
        <w:spacing w:before="180" w:after="0" w:line="240" w:lineRule="auto"/>
        <w:ind w:left="1134" w:hanging="1134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320B8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Tablica </w:t>
      </w:r>
      <w:r w:rsidR="00320B89" w:rsidRPr="00320B8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4</w:t>
      </w:r>
      <w:r w:rsidRPr="00320B8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Pr="00320B8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  <w:t>Rang lista TOP pet poduzetnika po ukupnom prihodu u 201</w:t>
      </w:r>
      <w:r w:rsidR="00EE5B9F" w:rsidRPr="00320B8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8</w:t>
      </w:r>
      <w:r w:rsidRPr="00320B8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godini, u djelat</w:t>
      </w:r>
      <w:r w:rsidR="007D2E68" w:rsidRPr="00320B8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nosti uzgoja grožđa</w:t>
      </w:r>
    </w:p>
    <w:p w:rsidR="005B0EAA" w:rsidRDefault="005B0EAA" w:rsidP="00EE5B9F">
      <w:pPr>
        <w:tabs>
          <w:tab w:val="left" w:pos="1134"/>
          <w:tab w:val="left" w:pos="8080"/>
        </w:tabs>
        <w:spacing w:after="0" w:line="240" w:lineRule="auto"/>
        <w:ind w:left="1134" w:hanging="1134"/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</w:pPr>
      <w:r w:rsidRPr="00320B89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ab/>
      </w:r>
      <w:r w:rsidRPr="00320B89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ab/>
        <w:t>(iznosi u tisućama kuna)</w:t>
      </w:r>
    </w:p>
    <w:tbl>
      <w:tblPr>
        <w:tblW w:w="9821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1378"/>
        <w:gridCol w:w="2847"/>
        <w:gridCol w:w="1130"/>
        <w:gridCol w:w="1016"/>
        <w:gridCol w:w="1016"/>
        <w:gridCol w:w="1016"/>
        <w:gridCol w:w="1016"/>
      </w:tblGrid>
      <w:tr w:rsidR="00EE5B9F" w:rsidRPr="00EE5B9F" w:rsidTr="00257792">
        <w:trPr>
          <w:trHeight w:hRule="exact" w:val="278"/>
          <w:tblHeader/>
          <w:jc w:val="center"/>
        </w:trPr>
        <w:tc>
          <w:tcPr>
            <w:tcW w:w="40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E5B9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R. br.</w:t>
            </w:r>
          </w:p>
        </w:tc>
        <w:tc>
          <w:tcPr>
            <w:tcW w:w="137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E5B9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284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E5B9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13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E5B9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Sjedište</w:t>
            </w:r>
          </w:p>
        </w:tc>
        <w:tc>
          <w:tcPr>
            <w:tcW w:w="20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E5B9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prihod</w:t>
            </w:r>
          </w:p>
        </w:tc>
        <w:tc>
          <w:tcPr>
            <w:tcW w:w="20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E5B9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Udio u NKD 01.21</w:t>
            </w:r>
          </w:p>
        </w:tc>
      </w:tr>
      <w:tr w:rsidR="00EE5B9F" w:rsidRPr="00EE5B9F" w:rsidTr="00257792">
        <w:trPr>
          <w:trHeight w:hRule="exact" w:val="278"/>
          <w:tblHeader/>
          <w:jc w:val="center"/>
        </w:trPr>
        <w:tc>
          <w:tcPr>
            <w:tcW w:w="40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37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284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13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E5B9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2017.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E5B9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2018.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E5B9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2017.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E5B9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2018.</w:t>
            </w:r>
          </w:p>
        </w:tc>
      </w:tr>
      <w:tr w:rsidR="00EE5B9F" w:rsidRPr="00EE5B9F" w:rsidTr="00257792">
        <w:trPr>
          <w:trHeight w:hRule="exact" w:val="278"/>
          <w:jc w:val="center"/>
        </w:trPr>
        <w:tc>
          <w:tcPr>
            <w:tcW w:w="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38793818363</w:t>
            </w:r>
          </w:p>
        </w:tc>
        <w:tc>
          <w:tcPr>
            <w:tcW w:w="28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8066B9" w:rsidP="00EE5B9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7" w:history="1">
              <w:r w:rsidR="00EE5B9F" w:rsidRPr="00B269B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ILOČKI PODRUMI d.d.</w:t>
              </w:r>
            </w:hyperlink>
          </w:p>
        </w:tc>
        <w:tc>
          <w:tcPr>
            <w:tcW w:w="11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Ilok</w:t>
            </w:r>
          </w:p>
        </w:tc>
        <w:tc>
          <w:tcPr>
            <w:tcW w:w="10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66.069</w:t>
            </w:r>
          </w:p>
        </w:tc>
        <w:tc>
          <w:tcPr>
            <w:tcW w:w="10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68.107</w:t>
            </w:r>
          </w:p>
        </w:tc>
        <w:tc>
          <w:tcPr>
            <w:tcW w:w="10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17,0%</w:t>
            </w:r>
          </w:p>
        </w:tc>
        <w:tc>
          <w:tcPr>
            <w:tcW w:w="10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15,9%</w:t>
            </w:r>
          </w:p>
        </w:tc>
      </w:tr>
      <w:tr w:rsidR="00EE5B9F" w:rsidRPr="00EE5B9F" w:rsidTr="00257792">
        <w:trPr>
          <w:trHeight w:hRule="exact" w:val="278"/>
          <w:jc w:val="center"/>
        </w:trPr>
        <w:tc>
          <w:tcPr>
            <w:tcW w:w="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01523004193</w:t>
            </w:r>
          </w:p>
        </w:tc>
        <w:tc>
          <w:tcPr>
            <w:tcW w:w="28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8066B9" w:rsidP="00EE5B9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8" w:history="1">
              <w:r w:rsidR="00EE5B9F" w:rsidRPr="00B269B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DALMACIJAVINO SPLIT d.o.o.</w:t>
              </w:r>
            </w:hyperlink>
          </w:p>
        </w:tc>
        <w:tc>
          <w:tcPr>
            <w:tcW w:w="11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Drniš</w:t>
            </w:r>
          </w:p>
        </w:tc>
        <w:tc>
          <w:tcPr>
            <w:tcW w:w="10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36.570</w:t>
            </w:r>
          </w:p>
        </w:tc>
        <w:tc>
          <w:tcPr>
            <w:tcW w:w="10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53.063</w:t>
            </w:r>
          </w:p>
        </w:tc>
        <w:tc>
          <w:tcPr>
            <w:tcW w:w="10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9,4%</w:t>
            </w:r>
          </w:p>
        </w:tc>
        <w:tc>
          <w:tcPr>
            <w:tcW w:w="10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12,4%</w:t>
            </w:r>
          </w:p>
        </w:tc>
      </w:tr>
      <w:tr w:rsidR="00EE5B9F" w:rsidRPr="00EE5B9F" w:rsidTr="00257792">
        <w:trPr>
          <w:trHeight w:hRule="exact" w:val="278"/>
          <w:jc w:val="center"/>
        </w:trPr>
        <w:tc>
          <w:tcPr>
            <w:tcW w:w="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00307094055</w:t>
            </w:r>
          </w:p>
        </w:tc>
        <w:tc>
          <w:tcPr>
            <w:tcW w:w="28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8066B9" w:rsidP="00EE5B9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9" w:history="1">
              <w:r w:rsidR="00EE5B9F" w:rsidRPr="00B269B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ERDUTSKI VINOGRADI d.o.o.</w:t>
              </w:r>
            </w:hyperlink>
          </w:p>
        </w:tc>
        <w:tc>
          <w:tcPr>
            <w:tcW w:w="11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Erdut</w:t>
            </w:r>
          </w:p>
        </w:tc>
        <w:tc>
          <w:tcPr>
            <w:tcW w:w="10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38.761</w:t>
            </w:r>
          </w:p>
        </w:tc>
        <w:tc>
          <w:tcPr>
            <w:tcW w:w="10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50.270</w:t>
            </w:r>
          </w:p>
        </w:tc>
        <w:tc>
          <w:tcPr>
            <w:tcW w:w="10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10,0%</w:t>
            </w:r>
          </w:p>
        </w:tc>
        <w:tc>
          <w:tcPr>
            <w:tcW w:w="10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11,7%</w:t>
            </w:r>
          </w:p>
        </w:tc>
      </w:tr>
      <w:tr w:rsidR="00EE5B9F" w:rsidRPr="00EE5B9F" w:rsidTr="00257792">
        <w:trPr>
          <w:trHeight w:hRule="exact" w:val="278"/>
          <w:jc w:val="center"/>
        </w:trPr>
        <w:tc>
          <w:tcPr>
            <w:tcW w:w="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19388962847</w:t>
            </w:r>
          </w:p>
        </w:tc>
        <w:tc>
          <w:tcPr>
            <w:tcW w:w="28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8066B9" w:rsidP="00EE5B9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20" w:history="1">
              <w:r w:rsidR="00EE5B9F" w:rsidRPr="00B269B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BLATO1902 d.d.</w:t>
              </w:r>
            </w:hyperlink>
          </w:p>
        </w:tc>
        <w:tc>
          <w:tcPr>
            <w:tcW w:w="11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Blato</w:t>
            </w:r>
          </w:p>
        </w:tc>
        <w:tc>
          <w:tcPr>
            <w:tcW w:w="10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34.233</w:t>
            </w:r>
          </w:p>
        </w:tc>
        <w:tc>
          <w:tcPr>
            <w:tcW w:w="10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36.524</w:t>
            </w:r>
          </w:p>
        </w:tc>
        <w:tc>
          <w:tcPr>
            <w:tcW w:w="10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8,8%</w:t>
            </w:r>
          </w:p>
        </w:tc>
        <w:tc>
          <w:tcPr>
            <w:tcW w:w="10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8,5%</w:t>
            </w:r>
          </w:p>
        </w:tc>
      </w:tr>
      <w:tr w:rsidR="00EE5B9F" w:rsidRPr="00EE5B9F" w:rsidTr="00257792">
        <w:trPr>
          <w:trHeight w:hRule="exact" w:val="278"/>
          <w:jc w:val="center"/>
        </w:trPr>
        <w:tc>
          <w:tcPr>
            <w:tcW w:w="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69414419235</w:t>
            </w:r>
          </w:p>
        </w:tc>
        <w:tc>
          <w:tcPr>
            <w:tcW w:w="28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8066B9" w:rsidP="00EE5B9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21" w:history="1">
              <w:r w:rsidR="00EE5B9F" w:rsidRPr="00B269B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GIANFRANCO KOZLOVIĆ</w:t>
              </w:r>
            </w:hyperlink>
          </w:p>
        </w:tc>
        <w:tc>
          <w:tcPr>
            <w:tcW w:w="11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Buje</w:t>
            </w:r>
          </w:p>
        </w:tc>
        <w:tc>
          <w:tcPr>
            <w:tcW w:w="10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18.598</w:t>
            </w:r>
          </w:p>
        </w:tc>
        <w:tc>
          <w:tcPr>
            <w:tcW w:w="10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19.623</w:t>
            </w:r>
          </w:p>
        </w:tc>
        <w:tc>
          <w:tcPr>
            <w:tcW w:w="10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4,8%</w:t>
            </w:r>
          </w:p>
        </w:tc>
        <w:tc>
          <w:tcPr>
            <w:tcW w:w="10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4,6%</w:t>
            </w:r>
          </w:p>
        </w:tc>
      </w:tr>
      <w:tr w:rsidR="00EE5B9F" w:rsidRPr="00EE5B9F" w:rsidTr="00257792">
        <w:trPr>
          <w:trHeight w:hRule="exact" w:val="278"/>
          <w:jc w:val="center"/>
        </w:trPr>
        <w:tc>
          <w:tcPr>
            <w:tcW w:w="5757" w:type="dxa"/>
            <w:gridSpan w:val="4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Ukupno TOP pet poduzetnika po UP u djelatnosti 01.21</w:t>
            </w:r>
          </w:p>
        </w:tc>
        <w:tc>
          <w:tcPr>
            <w:tcW w:w="1016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194.232</w:t>
            </w:r>
          </w:p>
        </w:tc>
        <w:tc>
          <w:tcPr>
            <w:tcW w:w="1016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nil"/>
            </w:tcBorders>
            <w:shd w:val="clear" w:color="000000" w:fill="D9D9D9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227.586</w:t>
            </w:r>
          </w:p>
        </w:tc>
        <w:tc>
          <w:tcPr>
            <w:tcW w:w="1016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49,9%</w:t>
            </w:r>
          </w:p>
        </w:tc>
        <w:tc>
          <w:tcPr>
            <w:tcW w:w="1016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EE5B9F" w:rsidRPr="00EE5B9F" w:rsidRDefault="00EE5B9F" w:rsidP="00EE5B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EE5B9F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53,1%</w:t>
            </w:r>
          </w:p>
        </w:tc>
      </w:tr>
    </w:tbl>
    <w:p w:rsidR="006C4DC9" w:rsidRPr="009C29BB" w:rsidRDefault="006C4DC9" w:rsidP="007766AD">
      <w:pPr>
        <w:spacing w:before="60" w:after="0" w:line="240" w:lineRule="auto"/>
        <w:jc w:val="both"/>
        <w:rPr>
          <w:rFonts w:ascii="Arial" w:hAnsi="Arial" w:cs="Arial"/>
          <w:i/>
          <w:color w:val="17365D"/>
          <w:sz w:val="16"/>
          <w:szCs w:val="16"/>
        </w:rPr>
      </w:pPr>
      <w:r w:rsidRPr="007766AD">
        <w:rPr>
          <w:rFonts w:ascii="Arial" w:hAnsi="Arial" w:cs="Arial"/>
          <w:i/>
          <w:color w:val="17365D"/>
          <w:sz w:val="16"/>
          <w:szCs w:val="16"/>
        </w:rPr>
        <w:t>Izvor</w:t>
      </w:r>
      <w:r w:rsidRPr="009C29BB">
        <w:rPr>
          <w:rFonts w:ascii="Arial" w:hAnsi="Arial" w:cs="Arial"/>
          <w:i/>
          <w:color w:val="17365D"/>
          <w:sz w:val="16"/>
          <w:szCs w:val="16"/>
        </w:rPr>
        <w:t>: Fina, Registar god</w:t>
      </w:r>
      <w:r w:rsidR="00EE5B9F" w:rsidRPr="009C29BB">
        <w:rPr>
          <w:rFonts w:ascii="Arial" w:hAnsi="Arial" w:cs="Arial"/>
          <w:i/>
          <w:color w:val="17365D"/>
          <w:sz w:val="16"/>
          <w:szCs w:val="16"/>
        </w:rPr>
        <w:t>išnjih financijskih izvještaja</w:t>
      </w:r>
    </w:p>
    <w:p w:rsidR="00E7276F" w:rsidRDefault="00DD1130" w:rsidP="004661C6">
      <w:pPr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lastRenderedPageBreak/>
        <w:t>Najveću dobit razdoblja u 20</w:t>
      </w:r>
      <w:r w:rsidR="00CE360F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</w:t>
      </w:r>
      <w:r w:rsidR="005D4812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</w:t>
      </w:r>
      <w:r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</w:t>
      </w:r>
      <w:r w:rsidR="000C326D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djelatnosti uzgoja grožđa </w:t>
      </w:r>
      <w:r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ostvaril</w:t>
      </w:r>
      <w:r w:rsidR="00CC6334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je </w:t>
      </w:r>
      <w:hyperlink r:id="rId22" w:history="1">
        <w:r w:rsidR="00CC6334" w:rsidRPr="00B269B5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DINGAČ</w:t>
        </w:r>
        <w:r w:rsidR="008C1AFA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 xml:space="preserve"> zadruga</w:t>
        </w:r>
      </w:hyperlink>
      <w:r w:rsidR="0062574E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iz </w:t>
      </w:r>
      <w:r w:rsidR="00CC6334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</w:t>
      </w:r>
      <w:r w:rsidR="008C1AF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</w:t>
      </w:r>
      <w:r w:rsidR="00CC6334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tomja</w:t>
      </w:r>
      <w:r w:rsidR="009D6FEB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="000C326D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iznosu od </w:t>
      </w:r>
      <w:r w:rsidR="00CC6334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5,9</w:t>
      </w:r>
      <w:r w:rsidR="001F69E3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</w:t>
      </w:r>
      <w:r w:rsidR="00CC6334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a kuna (u 2017. godini dobit je iznosila 4,3 tisuće kuna). </w:t>
      </w:r>
      <w:r w:rsidR="003F0247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Najveću dobit u djelatnosti proizvodnje vina od grožđa </w:t>
      </w:r>
      <w:r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iskazalo je </w:t>
      </w:r>
      <w:r w:rsidR="00CC6334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malo</w:t>
      </w:r>
      <w:r w:rsidR="0062574E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društvo </w:t>
      </w:r>
      <w:hyperlink r:id="rId23" w:history="1">
        <w:r w:rsidR="00CC6334" w:rsidRPr="00B269B5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KABOLA d.o.o.</w:t>
        </w:r>
      </w:hyperlink>
      <w:r w:rsidR="0062574E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iz </w:t>
      </w:r>
      <w:r w:rsidR="00CC6334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Buja</w:t>
      </w:r>
      <w:r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u iznosu od </w:t>
      </w:r>
      <w:r w:rsidR="00CC6334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1,9</w:t>
      </w:r>
      <w:r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</w:t>
      </w:r>
      <w:r w:rsidR="003F0247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(u </w:t>
      </w:r>
      <w:r w:rsidR="009D6FEB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201</w:t>
      </w:r>
      <w:r w:rsidR="00CC6334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7</w:t>
      </w:r>
      <w:r w:rsidR="009D6FEB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3F0247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godini dobit je iznosila </w:t>
      </w:r>
      <w:r w:rsidR="00CC6334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1,2</w:t>
      </w:r>
      <w:r w:rsidR="003F0247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CC6334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milijuna</w:t>
      </w:r>
      <w:r w:rsidR="003F0247" w:rsidRPr="009C29B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kuna).</w:t>
      </w:r>
    </w:p>
    <w:p w:rsidR="00192B89" w:rsidRDefault="00192B89" w:rsidP="00192B89">
      <w:pPr>
        <w:tabs>
          <w:tab w:val="left" w:pos="0"/>
          <w:tab w:val="left" w:pos="5954"/>
          <w:tab w:val="left" w:pos="7740"/>
        </w:tabs>
        <w:spacing w:before="120" w:after="0" w:line="274" w:lineRule="auto"/>
        <w:jc w:val="both"/>
        <w:rPr>
          <w:rFonts w:ascii="Arial" w:eastAsia="Times New Roman" w:hAnsi="Arial" w:cs="Arial"/>
          <w:color w:val="244061"/>
          <w:sz w:val="20"/>
          <w:szCs w:val="20"/>
          <w:lang w:eastAsia="hr-HR"/>
        </w:rPr>
      </w:pPr>
      <w:r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djelatnosti</w:t>
      </w:r>
      <w:r w:rsidRPr="0087530B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</w:t>
      </w:r>
      <w:r w:rsidR="00257792" w:rsidRPr="00257792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proizvodnje vina od grožđa </w:t>
      </w:r>
      <w:r w:rsidRPr="0087530B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najviše je poduzetnika </w:t>
      </w:r>
      <w:r w:rsidR="008C1AFA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imalo sjedište u jednoj od s</w:t>
      </w:r>
      <w:r w:rsidRPr="0087530B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edam jadranskih županija (145), a manje u 14 kontinentalnih županija (107). U Istarskoj županiji ih je </w:t>
      </w:r>
      <w:r w:rsidR="00257792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bilo </w:t>
      </w:r>
      <w:r w:rsidRPr="0087530B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45, Splitsko-dalmatinskoj 40, a u Dubrovačko-neretvanskoj 35.</w:t>
      </w:r>
    </w:p>
    <w:p w:rsidR="00317BD1" w:rsidRDefault="00317BD1" w:rsidP="008C1AFA">
      <w:pPr>
        <w:tabs>
          <w:tab w:val="left" w:pos="0"/>
          <w:tab w:val="left" w:pos="5954"/>
          <w:tab w:val="left" w:pos="7740"/>
        </w:tabs>
        <w:spacing w:before="120" w:after="0" w:line="274" w:lineRule="auto"/>
        <w:jc w:val="both"/>
        <w:rPr>
          <w:rFonts w:ascii="Arial" w:eastAsia="Times New Roman" w:hAnsi="Arial" w:cs="Arial"/>
          <w:color w:val="244061"/>
          <w:sz w:val="20"/>
          <w:szCs w:val="20"/>
          <w:lang w:eastAsia="hr-HR"/>
        </w:rPr>
      </w:pPr>
      <w:r w:rsidRPr="008753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Također, n</w:t>
      </w:r>
      <w:r w:rsidRPr="0087530B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ajviše poduzetnika u djelatnosti uzgoja grožđa </w:t>
      </w:r>
      <w:r w:rsidR="008C1AFA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imalo je sjedište u jednoj od </w:t>
      </w:r>
      <w:r w:rsidRPr="0087530B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šest jadranskih županija</w:t>
      </w:r>
      <w:r w:rsidR="004661C6">
        <w:rPr>
          <w:rStyle w:val="Referencafusnote"/>
          <w:rFonts w:ascii="Arial" w:eastAsia="Times New Roman" w:hAnsi="Arial" w:cs="Arial"/>
          <w:color w:val="244061"/>
          <w:sz w:val="20"/>
          <w:szCs w:val="20"/>
          <w:lang w:eastAsia="hr-HR"/>
        </w:rPr>
        <w:footnoteReference w:id="2"/>
      </w:r>
      <w:r w:rsidRPr="0087530B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(76), a manj</w:t>
      </w:r>
      <w:r w:rsidR="008C1AFA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e</w:t>
      </w:r>
      <w:r w:rsidRPr="0087530B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u 12 kontinentalnih županija</w:t>
      </w:r>
      <w:r w:rsidR="00257792">
        <w:rPr>
          <w:rStyle w:val="Referencafusnote"/>
          <w:rFonts w:ascii="Arial" w:eastAsia="Times New Roman" w:hAnsi="Arial" w:cs="Arial"/>
          <w:color w:val="244061"/>
          <w:sz w:val="20"/>
          <w:szCs w:val="20"/>
          <w:lang w:eastAsia="hr-HR"/>
        </w:rPr>
        <w:footnoteReference w:id="3"/>
      </w:r>
      <w:r w:rsidRPr="0087530B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(43).</w:t>
      </w:r>
      <w:r w:rsidRPr="0087530B">
        <w:t xml:space="preserve"> </w:t>
      </w:r>
      <w:r w:rsidRPr="0087530B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U Splitsko-dalmatinskoj županiji ih je 20, Istarskoj 19, a u Dubrovačko-neretvanskoj 14</w:t>
      </w:r>
      <w:r w:rsidR="008C1AFA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.</w:t>
      </w:r>
    </w:p>
    <w:p w:rsidR="00A039AB" w:rsidRPr="00A039AB" w:rsidRDefault="00A039AB" w:rsidP="008066B9">
      <w:pPr>
        <w:tabs>
          <w:tab w:val="left" w:pos="0"/>
          <w:tab w:val="left" w:pos="1134"/>
          <w:tab w:val="left" w:pos="5954"/>
          <w:tab w:val="left" w:pos="7740"/>
        </w:tabs>
        <w:spacing w:before="180" w:after="40" w:line="240" w:lineRule="auto"/>
        <w:ind w:left="1134" w:hanging="1134"/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</w:pPr>
      <w:r w:rsidRPr="00A039AB"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  <w:t>Slika 1.</w:t>
      </w:r>
      <w:r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  <w:tab/>
        <w:t>D</w:t>
      </w:r>
      <w:bookmarkStart w:id="0" w:name="_GoBack"/>
      <w:bookmarkEnd w:id="0"/>
      <w:r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  <w:t xml:space="preserve">istribucija poduzetnika u djelatnosti proizvodnje vina od grožđa prema kreditnom rejtingu </w:t>
      </w:r>
      <w:r w:rsidR="004661C6"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  <w:t>i</w:t>
      </w:r>
      <w:r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  <w:t xml:space="preserve"> broj blokiranih 31.10.2019. godine</w:t>
      </w:r>
      <w:r w:rsidR="008066B9"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  <w:t xml:space="preserve"> te kretanje prihoda i rashoda od 2014. do 2018. godine</w:t>
      </w:r>
    </w:p>
    <w:p w:rsidR="00262907" w:rsidRDefault="008C1AFA" w:rsidP="00A039AB">
      <w:pPr>
        <w:tabs>
          <w:tab w:val="left" w:pos="0"/>
          <w:tab w:val="left" w:pos="5954"/>
          <w:tab w:val="left" w:pos="7740"/>
        </w:tabs>
        <w:spacing w:after="0" w:line="274" w:lineRule="auto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>
        <w:rPr>
          <w:noProof/>
          <w:lang w:eastAsia="hr-HR"/>
        </w:rPr>
        <w:drawing>
          <wp:inline distT="0" distB="0" distL="0" distR="0" wp14:anchorId="5EB8803B" wp14:editId="39F05821">
            <wp:extent cx="607161" cy="2157984"/>
            <wp:effectExtent l="0" t="0" r="254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4"/>
                    <a:srcRect t="31808" r="90449" b="7844"/>
                    <a:stretch/>
                  </pic:blipFill>
                  <pic:spPr bwMode="auto">
                    <a:xfrm>
                      <a:off x="0" y="0"/>
                      <a:ext cx="607728" cy="21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62907">
        <w:rPr>
          <w:noProof/>
          <w:lang w:eastAsia="hr-HR"/>
        </w:rPr>
        <w:drawing>
          <wp:inline distT="0" distB="0" distL="0" distR="0" wp14:anchorId="3D0DF18B" wp14:editId="5AF83723">
            <wp:extent cx="2880664" cy="2143354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4"/>
                    <a:srcRect l="53404" t="31808" r="979" b="7844"/>
                    <a:stretch/>
                  </pic:blipFill>
                  <pic:spPr bwMode="auto">
                    <a:xfrm>
                      <a:off x="0" y="0"/>
                      <a:ext cx="2885579" cy="2147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90347">
        <w:rPr>
          <w:noProof/>
          <w:lang w:eastAsia="hr-HR"/>
        </w:rPr>
        <w:drawing>
          <wp:inline distT="0" distB="0" distL="0" distR="0" wp14:anchorId="080EBA52" wp14:editId="380E8BBE">
            <wp:extent cx="2656800" cy="2142000"/>
            <wp:effectExtent l="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5"/>
                    <a:srcRect l="8708" t="31093" r="45130" b="14655"/>
                    <a:stretch/>
                  </pic:blipFill>
                  <pic:spPr bwMode="auto">
                    <a:xfrm>
                      <a:off x="0" y="0"/>
                      <a:ext cx="2656800" cy="214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1AFA" w:rsidRPr="00A039AB" w:rsidRDefault="00A039AB" w:rsidP="00A039AB">
      <w:pPr>
        <w:tabs>
          <w:tab w:val="left" w:pos="0"/>
          <w:tab w:val="left" w:pos="5954"/>
          <w:tab w:val="left" w:pos="7740"/>
        </w:tabs>
        <w:spacing w:before="40" w:after="0"/>
        <w:jc w:val="both"/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</w:pPr>
      <w:r w:rsidRPr="00A039AB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 xml:space="preserve">Izvor: Fina, </w:t>
      </w:r>
      <w:r w:rsidRPr="00A039AB">
        <w:rPr>
          <w:rFonts w:ascii="Arial" w:hAnsi="Arial" w:cs="Arial"/>
          <w:i/>
          <w:color w:val="244061"/>
          <w:sz w:val="16"/>
          <w:szCs w:val="16"/>
          <w:lang w:eastAsia="hr-HR"/>
        </w:rPr>
        <w:t xml:space="preserve">servis </w:t>
      </w:r>
      <w:hyperlink r:id="rId26" w:history="1">
        <w:r w:rsidRPr="00A039AB">
          <w:rPr>
            <w:rStyle w:val="Hiperveza"/>
            <w:rFonts w:ascii="Arial" w:hAnsi="Arial" w:cs="Arial"/>
            <w:i/>
            <w:sz w:val="16"/>
            <w:szCs w:val="16"/>
            <w:lang w:eastAsia="hr-HR"/>
          </w:rPr>
          <w:t>info.BIZ</w:t>
        </w:r>
      </w:hyperlink>
    </w:p>
    <w:p w:rsidR="003046F6" w:rsidRDefault="003046F6" w:rsidP="003046F6">
      <w:pPr>
        <w:pBdr>
          <w:top w:val="single" w:sz="12" w:space="1" w:color="auto"/>
        </w:pBdr>
        <w:spacing w:before="120" w:after="0" w:line="240" w:lineRule="auto"/>
        <w:jc w:val="both"/>
        <w:rPr>
          <w:rFonts w:ascii="Arial" w:hAnsi="Arial" w:cs="Arial"/>
          <w:i/>
          <w:color w:val="244061"/>
          <w:sz w:val="18"/>
          <w:szCs w:val="19"/>
          <w:lang w:eastAsia="hr-HR"/>
        </w:rPr>
      </w:pPr>
      <w:r w:rsidRPr="00320B89">
        <w:rPr>
          <w:rFonts w:ascii="Arial" w:eastAsia="Times New Roman" w:hAnsi="Arial" w:cs="Arial"/>
          <w:i/>
          <w:color w:val="17365D"/>
          <w:sz w:val="18"/>
          <w:szCs w:val="17"/>
          <w:lang w:eastAsia="hr-HR"/>
        </w:rPr>
        <w:t xml:space="preserve">Više </w:t>
      </w:r>
      <w:r w:rsidRPr="00320B89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>o rezultatima poslovanja</w:t>
      </w:r>
      <w:r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 xml:space="preserve"> poduzetnika po područjima djelatnosti i po drugim kriterijima, prezentirano je u </w:t>
      </w:r>
      <w:hyperlink r:id="rId27" w:history="1">
        <w:r>
          <w:rPr>
            <w:rStyle w:val="Hiperveza"/>
            <w:rFonts w:ascii="Arial" w:eastAsia="Times New Roman" w:hAnsi="Arial" w:cs="Arial"/>
            <w:i/>
            <w:sz w:val="18"/>
            <w:szCs w:val="19"/>
            <w:lang w:eastAsia="hr-HR"/>
          </w:rPr>
          <w:t>standardnim analizama</w:t>
        </w:r>
      </w:hyperlink>
      <w:r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 xml:space="preserve"> rezultata poslovanja poduzetnika RH, po županijama i po gradovima i općinama u 2017. godini. Kontakt adresa </w:t>
      </w:r>
      <w:hyperlink r:id="rId28" w:history="1">
        <w:r>
          <w:rPr>
            <w:rStyle w:val="Hiperveza"/>
            <w:rFonts w:ascii="Arial" w:eastAsia="Times New Roman" w:hAnsi="Arial" w:cs="Arial"/>
            <w:i/>
            <w:sz w:val="18"/>
            <w:szCs w:val="19"/>
            <w:lang w:eastAsia="hr-HR"/>
          </w:rPr>
          <w:t>analize@fina.hr</w:t>
        </w:r>
      </w:hyperlink>
      <w:r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 xml:space="preserve"> </w:t>
      </w:r>
    </w:p>
    <w:p w:rsidR="003046F6" w:rsidRDefault="003046F6" w:rsidP="003046F6">
      <w:pPr>
        <w:pBdr>
          <w:top w:val="single" w:sz="12" w:space="1" w:color="auto"/>
        </w:pBdr>
        <w:spacing w:before="120" w:after="0" w:line="240" w:lineRule="auto"/>
        <w:jc w:val="both"/>
        <w:rPr>
          <w:rFonts w:ascii="Arial" w:hAnsi="Arial" w:cs="Arial"/>
          <w:i/>
          <w:color w:val="244061"/>
          <w:sz w:val="18"/>
          <w:szCs w:val="19"/>
          <w:lang w:eastAsia="hr-HR"/>
        </w:rPr>
      </w:pPr>
      <w:r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>Pojedinačni podaci o rezultatima poslovanja poduzetnika dostupni su besplatno na</w:t>
      </w:r>
      <w:r>
        <w:rPr>
          <w:rFonts w:ascii="Arial" w:hAnsi="Arial" w:cs="Arial"/>
          <w:i/>
          <w:color w:val="17365D"/>
          <w:sz w:val="18"/>
          <w:szCs w:val="19"/>
          <w:lang w:eastAsia="hr-HR"/>
        </w:rPr>
        <w:t xml:space="preserve"> </w:t>
      </w:r>
      <w:hyperlink r:id="rId29" w:history="1">
        <w:r>
          <w:rPr>
            <w:rStyle w:val="Hiperveza"/>
            <w:rFonts w:ascii="Arial" w:hAnsi="Arial" w:cs="Arial"/>
            <w:i/>
            <w:sz w:val="18"/>
            <w:szCs w:val="19"/>
            <w:lang w:eastAsia="hr-HR"/>
          </w:rPr>
          <w:t>RGFI – javna objava</w:t>
        </w:r>
      </w:hyperlink>
      <w:r>
        <w:rPr>
          <w:rFonts w:ascii="Arial" w:hAnsi="Arial" w:cs="Arial"/>
          <w:i/>
          <w:color w:val="0F243E"/>
          <w:sz w:val="18"/>
          <w:szCs w:val="19"/>
          <w:lang w:eastAsia="hr-HR"/>
        </w:rPr>
        <w:t xml:space="preserve"> </w:t>
      </w:r>
      <w:r>
        <w:rPr>
          <w:rFonts w:ascii="Arial" w:eastAsia="Times New Roman" w:hAnsi="Arial" w:cs="Arial"/>
          <w:i/>
          <w:color w:val="17375E"/>
          <w:sz w:val="18"/>
          <w:szCs w:val="19"/>
          <w:lang w:eastAsia="hr-HR"/>
        </w:rPr>
        <w:t>i na</w:t>
      </w:r>
      <w:r>
        <w:rPr>
          <w:rFonts w:ascii="Arial" w:hAnsi="Arial" w:cs="Arial"/>
          <w:i/>
          <w:color w:val="0F243E"/>
          <w:sz w:val="18"/>
          <w:szCs w:val="19"/>
          <w:lang w:eastAsia="hr-HR"/>
        </w:rPr>
        <w:t xml:space="preserve"> </w:t>
      </w:r>
      <w:hyperlink r:id="rId30" w:history="1">
        <w:r>
          <w:rPr>
            <w:rStyle w:val="Hiperveza"/>
            <w:rFonts w:ascii="Arial" w:hAnsi="Arial" w:cs="Arial"/>
            <w:i/>
            <w:sz w:val="18"/>
            <w:szCs w:val="19"/>
            <w:lang w:eastAsia="hr-HR"/>
          </w:rPr>
          <w:t>Transparentno.hr</w:t>
        </w:r>
      </w:hyperlink>
      <w:r>
        <w:rPr>
          <w:rFonts w:ascii="Arial" w:hAnsi="Arial" w:cs="Arial"/>
          <w:i/>
          <w:color w:val="0000FF"/>
          <w:sz w:val="18"/>
          <w:szCs w:val="19"/>
          <w:u w:val="single"/>
          <w:lang w:eastAsia="hr-HR"/>
        </w:rPr>
        <w:t>,</w:t>
      </w:r>
      <w:r>
        <w:rPr>
          <w:rFonts w:ascii="Arial" w:hAnsi="Arial" w:cs="Arial"/>
          <w:i/>
          <w:color w:val="0000FF"/>
          <w:sz w:val="18"/>
          <w:szCs w:val="19"/>
          <w:lang w:eastAsia="hr-HR"/>
        </w:rPr>
        <w:t xml:space="preserve"> </w:t>
      </w:r>
      <w:r>
        <w:rPr>
          <w:rFonts w:ascii="Arial" w:hAnsi="Arial" w:cs="Arial"/>
          <w:i/>
          <w:color w:val="244061"/>
          <w:sz w:val="18"/>
          <w:szCs w:val="19"/>
          <w:lang w:eastAsia="hr-HR"/>
        </w:rPr>
        <w:t xml:space="preserve">a agregirani i pojedinačni podaci dostupni su uz naknadu na servisu </w:t>
      </w:r>
      <w:hyperlink r:id="rId31" w:history="1">
        <w:r>
          <w:rPr>
            <w:rStyle w:val="Hiperveza"/>
            <w:rFonts w:ascii="Arial" w:hAnsi="Arial" w:cs="Arial"/>
            <w:i/>
            <w:sz w:val="18"/>
            <w:szCs w:val="19"/>
            <w:lang w:eastAsia="hr-HR"/>
          </w:rPr>
          <w:t>info.BIZ</w:t>
        </w:r>
      </w:hyperlink>
      <w:r>
        <w:rPr>
          <w:rFonts w:ascii="Arial" w:hAnsi="Arial" w:cs="Arial"/>
          <w:i/>
          <w:color w:val="0000FF"/>
          <w:sz w:val="18"/>
          <w:szCs w:val="19"/>
          <w:lang w:eastAsia="hr-HR"/>
        </w:rPr>
        <w:t xml:space="preserve"> </w:t>
      </w:r>
      <w:r>
        <w:rPr>
          <w:rFonts w:ascii="Arial" w:hAnsi="Arial" w:cs="Arial"/>
          <w:i/>
          <w:color w:val="244061"/>
          <w:sz w:val="18"/>
          <w:szCs w:val="19"/>
          <w:lang w:eastAsia="hr-HR"/>
        </w:rPr>
        <w:t>Kontakt adresa</w:t>
      </w:r>
      <w:r>
        <w:rPr>
          <w:rFonts w:ascii="Arial" w:hAnsi="Arial" w:cs="Arial"/>
          <w:i/>
          <w:color w:val="0000FF"/>
          <w:sz w:val="18"/>
          <w:szCs w:val="19"/>
          <w:u w:val="single"/>
          <w:lang w:eastAsia="hr-HR"/>
        </w:rPr>
        <w:t xml:space="preserve"> </w:t>
      </w:r>
      <w:hyperlink r:id="rId32" w:history="1">
        <w:r>
          <w:rPr>
            <w:rStyle w:val="Hiperveza"/>
            <w:rFonts w:ascii="Arial" w:hAnsi="Arial" w:cs="Arial"/>
            <w:i/>
            <w:sz w:val="18"/>
            <w:szCs w:val="19"/>
            <w:lang w:eastAsia="hr-HR"/>
          </w:rPr>
          <w:t>info@fina.hr</w:t>
        </w:r>
      </w:hyperlink>
      <w:r>
        <w:rPr>
          <w:rFonts w:ascii="Arial" w:hAnsi="Arial" w:cs="Arial"/>
          <w:i/>
          <w:color w:val="0000FF"/>
          <w:sz w:val="18"/>
          <w:szCs w:val="19"/>
          <w:u w:val="single"/>
          <w:lang w:eastAsia="hr-HR"/>
        </w:rPr>
        <w:t xml:space="preserve">  </w:t>
      </w:r>
    </w:p>
    <w:p w:rsidR="003046F6" w:rsidRDefault="003046F6" w:rsidP="003046F6">
      <w:pPr>
        <w:pBdr>
          <w:top w:val="single" w:sz="12" w:space="1" w:color="auto"/>
        </w:pBdr>
        <w:spacing w:before="120" w:after="120" w:line="240" w:lineRule="auto"/>
        <w:jc w:val="both"/>
        <w:rPr>
          <w:rFonts w:ascii="Arial" w:hAnsi="Arial" w:cs="Arial"/>
          <w:bCs/>
          <w:i/>
          <w:color w:val="17365D"/>
          <w:sz w:val="18"/>
          <w:szCs w:val="19"/>
        </w:rPr>
      </w:pPr>
      <w:r>
        <w:rPr>
          <w:rFonts w:ascii="Arial" w:hAnsi="Arial" w:cs="Arial"/>
          <w:bCs/>
          <w:i/>
          <w:color w:val="17365D"/>
          <w:sz w:val="18"/>
          <w:szCs w:val="19"/>
        </w:rPr>
        <w:t xml:space="preserve">Informacija o tome je li poslovni subjekt u blokadi ili ne, dostupna je korištenjem usluge </w:t>
      </w:r>
      <w:hyperlink r:id="rId33" w:history="1">
        <w:r>
          <w:rPr>
            <w:rStyle w:val="Hiperveza"/>
            <w:rFonts w:ascii="Arial" w:hAnsi="Arial" w:cs="Arial"/>
            <w:bCs/>
            <w:i/>
            <w:sz w:val="18"/>
            <w:szCs w:val="19"/>
          </w:rPr>
          <w:t>FINA InfoBlokade</w:t>
        </w:r>
      </w:hyperlink>
      <w:r>
        <w:rPr>
          <w:rFonts w:ascii="Arial" w:hAnsi="Arial" w:cs="Arial"/>
          <w:bCs/>
          <w:i/>
          <w:color w:val="17365D"/>
          <w:sz w:val="18"/>
          <w:szCs w:val="19"/>
        </w:rPr>
        <w:t xml:space="preserve"> slanjem SMS poruke na broj 818058, te korištenjem </w:t>
      </w:r>
      <w:hyperlink r:id="rId34" w:history="1">
        <w:r>
          <w:rPr>
            <w:rStyle w:val="Hiperveza"/>
            <w:rFonts w:ascii="Arial" w:hAnsi="Arial" w:cs="Arial"/>
            <w:bCs/>
            <w:i/>
            <w:sz w:val="18"/>
            <w:szCs w:val="19"/>
          </w:rPr>
          <w:t>WEB aplikacije JRR</w:t>
        </w:r>
      </w:hyperlink>
      <w:r>
        <w:rPr>
          <w:rFonts w:ascii="Arial" w:hAnsi="Arial" w:cs="Arial"/>
          <w:bCs/>
          <w:i/>
          <w:color w:val="17365D"/>
          <w:sz w:val="18"/>
          <w:szCs w:val="19"/>
        </w:rPr>
        <w:t xml:space="preserve"> tj. uvidom u podatke o računima i statusu blokade poslovnih subjekata, koji se ažuriraju u </w:t>
      </w:r>
      <w:hyperlink r:id="rId35" w:history="1">
        <w:r>
          <w:rPr>
            <w:rStyle w:val="Hiperveza"/>
            <w:rFonts w:ascii="Arial" w:hAnsi="Arial" w:cs="Arial"/>
            <w:bCs/>
            <w:i/>
            <w:sz w:val="18"/>
            <w:szCs w:val="19"/>
          </w:rPr>
          <w:t>Jedinstvenom registru računa</w:t>
        </w:r>
      </w:hyperlink>
      <w:r>
        <w:rPr>
          <w:rFonts w:ascii="Arial" w:hAnsi="Arial" w:cs="Arial"/>
          <w:bCs/>
          <w:i/>
          <w:color w:val="17365D"/>
          <w:sz w:val="18"/>
          <w:szCs w:val="19"/>
        </w:rPr>
        <w:t xml:space="preserve"> kojega u skladu sa zakonskim propisima, od 2002. godine, vodi Financijska agencija. Kontakt adresa </w:t>
      </w:r>
      <w:hyperlink r:id="rId36" w:history="1">
        <w:r>
          <w:rPr>
            <w:rStyle w:val="Hiperveza"/>
            <w:rFonts w:ascii="Arial" w:hAnsi="Arial" w:cs="Arial"/>
            <w:bCs/>
            <w:i/>
            <w:sz w:val="18"/>
            <w:szCs w:val="19"/>
          </w:rPr>
          <w:t>jrr@fina.hr</w:t>
        </w:r>
      </w:hyperlink>
      <w:r>
        <w:rPr>
          <w:rFonts w:ascii="Arial" w:hAnsi="Arial" w:cs="Arial"/>
          <w:bCs/>
          <w:i/>
          <w:color w:val="17365D"/>
          <w:sz w:val="18"/>
          <w:szCs w:val="19"/>
        </w:rPr>
        <w:t xml:space="preserve"> </w:t>
      </w:r>
    </w:p>
    <w:tbl>
      <w:tblPr>
        <w:tblW w:w="9840" w:type="dxa"/>
        <w:jc w:val="center"/>
        <w:tblInd w:w="108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ayout w:type="fixed"/>
        <w:tblLook w:val="00A0" w:firstRow="1" w:lastRow="0" w:firstColumn="1" w:lastColumn="0" w:noHBand="0" w:noVBand="0"/>
      </w:tblPr>
      <w:tblGrid>
        <w:gridCol w:w="3063"/>
        <w:gridCol w:w="3516"/>
        <w:gridCol w:w="3261"/>
      </w:tblGrid>
      <w:tr w:rsidR="003046F6" w:rsidTr="003046F6">
        <w:trPr>
          <w:trHeight w:val="2696"/>
          <w:jc w:val="center"/>
        </w:trPr>
        <w:tc>
          <w:tcPr>
            <w:tcW w:w="306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  <w:hideMark/>
          </w:tcPr>
          <w:p w:rsidR="003046F6" w:rsidRDefault="003046F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17365D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color w:val="808080"/>
                <w:szCs w:val="17"/>
                <w:lang w:eastAsia="hr-HR"/>
              </w:rPr>
              <w:drawing>
                <wp:inline distT="0" distB="0" distL="0" distR="0">
                  <wp:extent cx="1800225" cy="1438275"/>
                  <wp:effectExtent l="0" t="0" r="9525" b="9525"/>
                  <wp:docPr id="7" name="Slika 7" descr="Fina info šasija_210x270.jpg">
                    <a:hlinkClick xmlns:a="http://schemas.openxmlformats.org/drawingml/2006/main" r:id="rId37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8" descr="Fina info šasija_210x270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  <w:hideMark/>
          </w:tcPr>
          <w:p w:rsidR="003046F6" w:rsidRDefault="003046F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17365D"/>
                <w:sz w:val="18"/>
                <w:szCs w:val="18"/>
                <w:lang w:eastAsia="hr-HR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1943100" cy="1581150"/>
                  <wp:effectExtent l="0" t="0" r="0" b="0"/>
                  <wp:docPr id="6" name="Slika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  <w:hideMark/>
          </w:tcPr>
          <w:p w:rsidR="003046F6" w:rsidRDefault="003046F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17365D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noProof/>
                <w:color w:val="808080"/>
                <w:szCs w:val="17"/>
                <w:lang w:eastAsia="hr-HR"/>
              </w:rPr>
              <w:drawing>
                <wp:inline distT="0" distB="0" distL="0" distR="0">
                  <wp:extent cx="1800225" cy="1438275"/>
                  <wp:effectExtent l="0" t="0" r="9525" b="9525"/>
                  <wp:docPr id="5" name="Slika 5" descr="smsBlokade_210x270.jpg">
                    <a:hlinkClick xmlns:a="http://schemas.openxmlformats.org/drawingml/2006/main" r:id="rId40" tooltip="&quot;FINA InfoBlokade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msBlokade_210x270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46F6" w:rsidRPr="004661C6" w:rsidRDefault="003046F6" w:rsidP="004661C6">
      <w:pPr>
        <w:spacing w:after="0" w:line="240" w:lineRule="auto"/>
        <w:jc w:val="both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</w:p>
    <w:sectPr w:rsidR="003046F6" w:rsidRPr="004661C6" w:rsidSect="00D92C21">
      <w:headerReference w:type="default" r:id="rId42"/>
      <w:footerReference w:type="default" r:id="rId43"/>
      <w:pgSz w:w="11906" w:h="16838"/>
      <w:pgMar w:top="1021" w:right="1021" w:bottom="102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C57" w:rsidRDefault="00912C57" w:rsidP="009866FC">
      <w:pPr>
        <w:spacing w:after="0" w:line="240" w:lineRule="auto"/>
      </w:pPr>
      <w:r>
        <w:separator/>
      </w:r>
    </w:p>
  </w:endnote>
  <w:endnote w:type="continuationSeparator" w:id="0">
    <w:p w:rsidR="00912C57" w:rsidRDefault="00912C57" w:rsidP="0098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1670790321"/>
      <w:docPartObj>
        <w:docPartGallery w:val="Page Numbers (Bottom of Page)"/>
        <w:docPartUnique/>
      </w:docPartObj>
    </w:sdtPr>
    <w:sdtEndPr/>
    <w:sdtContent>
      <w:p w:rsidR="004952D7" w:rsidRPr="009B4CEE" w:rsidRDefault="004952D7" w:rsidP="008F2361">
        <w:pPr>
          <w:pStyle w:val="Podnoje"/>
          <w:spacing w:after="0"/>
          <w:jc w:val="right"/>
          <w:rPr>
            <w:rFonts w:ascii="Arial" w:hAnsi="Arial" w:cs="Arial"/>
            <w:sz w:val="18"/>
            <w:szCs w:val="18"/>
          </w:rPr>
        </w:pPr>
        <w:r w:rsidRPr="009B4CEE">
          <w:rPr>
            <w:rFonts w:ascii="Arial" w:hAnsi="Arial" w:cs="Arial"/>
            <w:sz w:val="18"/>
            <w:szCs w:val="18"/>
          </w:rPr>
          <w:fldChar w:fldCharType="begin"/>
        </w:r>
        <w:r w:rsidRPr="009B4CEE">
          <w:rPr>
            <w:rFonts w:ascii="Arial" w:hAnsi="Arial" w:cs="Arial"/>
            <w:sz w:val="18"/>
            <w:szCs w:val="18"/>
          </w:rPr>
          <w:instrText>PAGE   \* MERGEFORMAT</w:instrText>
        </w:r>
        <w:r w:rsidRPr="009B4CEE">
          <w:rPr>
            <w:rFonts w:ascii="Arial" w:hAnsi="Arial" w:cs="Arial"/>
            <w:sz w:val="18"/>
            <w:szCs w:val="18"/>
          </w:rPr>
          <w:fldChar w:fldCharType="separate"/>
        </w:r>
        <w:r w:rsidR="008066B9">
          <w:rPr>
            <w:rFonts w:ascii="Arial" w:hAnsi="Arial" w:cs="Arial"/>
            <w:noProof/>
            <w:sz w:val="18"/>
            <w:szCs w:val="18"/>
          </w:rPr>
          <w:t>2</w:t>
        </w:r>
        <w:r w:rsidRPr="009B4CE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C57" w:rsidRDefault="00912C57" w:rsidP="009866FC">
      <w:pPr>
        <w:spacing w:after="0" w:line="240" w:lineRule="auto"/>
      </w:pPr>
      <w:r>
        <w:separator/>
      </w:r>
    </w:p>
  </w:footnote>
  <w:footnote w:type="continuationSeparator" w:id="0">
    <w:p w:rsidR="00912C57" w:rsidRDefault="00912C57" w:rsidP="009866FC">
      <w:pPr>
        <w:spacing w:after="0" w:line="240" w:lineRule="auto"/>
      </w:pPr>
      <w:r>
        <w:continuationSeparator/>
      </w:r>
    </w:p>
  </w:footnote>
  <w:footnote w:id="1">
    <w:p w:rsidR="00192B89" w:rsidRPr="00192B89" w:rsidRDefault="00192B89" w:rsidP="00192B89">
      <w:pPr>
        <w:pStyle w:val="Tekstfusnote"/>
        <w:spacing w:after="0" w:line="240" w:lineRule="auto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192B89">
        <w:rPr>
          <w:rStyle w:val="Referencafusnot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192B89">
        <w:rPr>
          <w:rFonts w:ascii="Arial" w:hAnsi="Arial" w:cs="Arial"/>
          <w:color w:val="244061" w:themeColor="accent1" w:themeShade="80"/>
          <w:sz w:val="17"/>
          <w:szCs w:val="17"/>
        </w:rPr>
        <w:t xml:space="preserve"> Izvor: Fina, servis.info.BIZ</w:t>
      </w:r>
    </w:p>
  </w:footnote>
  <w:footnote w:id="2">
    <w:p w:rsidR="004661C6" w:rsidRPr="00257792" w:rsidRDefault="004661C6" w:rsidP="004661C6">
      <w:pPr>
        <w:pStyle w:val="Tekstfusnote"/>
        <w:spacing w:after="0" w:line="240" w:lineRule="auto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257792">
        <w:rPr>
          <w:rStyle w:val="Referencafusnot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257792">
        <w:rPr>
          <w:rFonts w:ascii="Arial" w:hAnsi="Arial" w:cs="Arial"/>
          <w:color w:val="244061" w:themeColor="accent1" w:themeShade="80"/>
          <w:sz w:val="17"/>
          <w:szCs w:val="17"/>
        </w:rPr>
        <w:t xml:space="preserve"> U Ličko-senjskoj županiji nema poduzetnika čija je pretežita djelatnost proizvodnja </w:t>
      </w:r>
      <w:r w:rsidR="008A57FA" w:rsidRPr="00257792">
        <w:rPr>
          <w:rFonts w:ascii="Arial" w:hAnsi="Arial" w:cs="Arial"/>
          <w:color w:val="244061" w:themeColor="accent1" w:themeShade="80"/>
          <w:sz w:val="17"/>
          <w:szCs w:val="17"/>
        </w:rPr>
        <w:t xml:space="preserve">vina </w:t>
      </w:r>
      <w:r w:rsidRPr="00257792">
        <w:rPr>
          <w:rFonts w:ascii="Arial" w:hAnsi="Arial" w:cs="Arial"/>
          <w:color w:val="244061" w:themeColor="accent1" w:themeShade="80"/>
          <w:sz w:val="17"/>
          <w:szCs w:val="17"/>
        </w:rPr>
        <w:t>od grožđa.</w:t>
      </w:r>
    </w:p>
  </w:footnote>
  <w:footnote w:id="3">
    <w:p w:rsidR="00257792" w:rsidRPr="00257792" w:rsidRDefault="00257792" w:rsidP="00257792">
      <w:pPr>
        <w:pStyle w:val="Tekstfusnote"/>
        <w:spacing w:before="40" w:after="0" w:line="240" w:lineRule="auto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257792">
        <w:rPr>
          <w:rStyle w:val="Referencafusnot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257792">
        <w:rPr>
          <w:rFonts w:ascii="Arial" w:hAnsi="Arial" w:cs="Arial"/>
          <w:color w:val="244061" w:themeColor="accent1" w:themeShade="80"/>
          <w:sz w:val="17"/>
          <w:szCs w:val="17"/>
        </w:rPr>
        <w:t xml:space="preserve"> U Karlovačkoj i Virovitičko-podravskoj županiji nema poduzetnika čija je pretežita djelatnost proizvodnja vina od grožđa</w:t>
      </w:r>
      <w:r w:rsidR="003F7A7D">
        <w:rPr>
          <w:rFonts w:ascii="Arial" w:hAnsi="Arial" w:cs="Arial"/>
          <w:color w:val="244061" w:themeColor="accent1" w:themeShade="80"/>
          <w:sz w:val="17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D7" w:rsidRDefault="004952D7" w:rsidP="00D92C21">
    <w:pPr>
      <w:pStyle w:val="Zaglavlje"/>
      <w:spacing w:after="0" w:line="240" w:lineRule="auto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4AA09D37" wp14:editId="0EBC2432">
          <wp:simplePos x="0" y="0"/>
          <wp:positionH relativeFrom="column">
            <wp:posOffset>-31115</wp:posOffset>
          </wp:positionH>
          <wp:positionV relativeFrom="paragraph">
            <wp:posOffset>-94615</wp:posOffset>
          </wp:positionV>
          <wp:extent cx="1085513" cy="216000"/>
          <wp:effectExtent l="0" t="0" r="635" b="0"/>
          <wp:wrapNone/>
          <wp:docPr id="1" name="Slika 1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FC"/>
    <w:rsid w:val="00001022"/>
    <w:rsid w:val="000018C9"/>
    <w:rsid w:val="00002A36"/>
    <w:rsid w:val="0000429C"/>
    <w:rsid w:val="000060BF"/>
    <w:rsid w:val="00006DDD"/>
    <w:rsid w:val="00006E3B"/>
    <w:rsid w:val="00011B50"/>
    <w:rsid w:val="000127CD"/>
    <w:rsid w:val="00014340"/>
    <w:rsid w:val="000145A9"/>
    <w:rsid w:val="00014932"/>
    <w:rsid w:val="00017368"/>
    <w:rsid w:val="00017372"/>
    <w:rsid w:val="00017520"/>
    <w:rsid w:val="0002021D"/>
    <w:rsid w:val="00021D0D"/>
    <w:rsid w:val="00031CB2"/>
    <w:rsid w:val="00031ED3"/>
    <w:rsid w:val="0003249F"/>
    <w:rsid w:val="00034355"/>
    <w:rsid w:val="00034CC0"/>
    <w:rsid w:val="00037A33"/>
    <w:rsid w:val="00037D91"/>
    <w:rsid w:val="000503FA"/>
    <w:rsid w:val="00051A03"/>
    <w:rsid w:val="00051C0B"/>
    <w:rsid w:val="00052466"/>
    <w:rsid w:val="00054D18"/>
    <w:rsid w:val="00056A12"/>
    <w:rsid w:val="000574B7"/>
    <w:rsid w:val="00060E23"/>
    <w:rsid w:val="00066D0E"/>
    <w:rsid w:val="0007725D"/>
    <w:rsid w:val="00080783"/>
    <w:rsid w:val="00083370"/>
    <w:rsid w:val="000858A9"/>
    <w:rsid w:val="0008671E"/>
    <w:rsid w:val="00087711"/>
    <w:rsid w:val="00090347"/>
    <w:rsid w:val="0009136A"/>
    <w:rsid w:val="00091ADF"/>
    <w:rsid w:val="00094E2A"/>
    <w:rsid w:val="00096C4B"/>
    <w:rsid w:val="000A0930"/>
    <w:rsid w:val="000A0EB6"/>
    <w:rsid w:val="000A571F"/>
    <w:rsid w:val="000B1F29"/>
    <w:rsid w:val="000B28AF"/>
    <w:rsid w:val="000B6B0B"/>
    <w:rsid w:val="000B6E6A"/>
    <w:rsid w:val="000B7EF1"/>
    <w:rsid w:val="000C11CB"/>
    <w:rsid w:val="000C1290"/>
    <w:rsid w:val="000C2F82"/>
    <w:rsid w:val="000C326D"/>
    <w:rsid w:val="000C41A9"/>
    <w:rsid w:val="000C79E0"/>
    <w:rsid w:val="000D137D"/>
    <w:rsid w:val="000D35AE"/>
    <w:rsid w:val="000E0AB8"/>
    <w:rsid w:val="000E19F7"/>
    <w:rsid w:val="000E208A"/>
    <w:rsid w:val="000E3904"/>
    <w:rsid w:val="000E4746"/>
    <w:rsid w:val="000E5CE5"/>
    <w:rsid w:val="000E6BE9"/>
    <w:rsid w:val="000E7078"/>
    <w:rsid w:val="000E77AE"/>
    <w:rsid w:val="000E781C"/>
    <w:rsid w:val="000E7849"/>
    <w:rsid w:val="000F5732"/>
    <w:rsid w:val="000F7746"/>
    <w:rsid w:val="000F7CB5"/>
    <w:rsid w:val="0010132D"/>
    <w:rsid w:val="00105F1A"/>
    <w:rsid w:val="00106BAC"/>
    <w:rsid w:val="00107B7C"/>
    <w:rsid w:val="001111EB"/>
    <w:rsid w:val="0011141E"/>
    <w:rsid w:val="00114CAD"/>
    <w:rsid w:val="00117F03"/>
    <w:rsid w:val="00122732"/>
    <w:rsid w:val="00122AD5"/>
    <w:rsid w:val="001244E3"/>
    <w:rsid w:val="00126E82"/>
    <w:rsid w:val="0012787A"/>
    <w:rsid w:val="00134A83"/>
    <w:rsid w:val="001420A0"/>
    <w:rsid w:val="001469A9"/>
    <w:rsid w:val="00146AD3"/>
    <w:rsid w:val="00147213"/>
    <w:rsid w:val="00154651"/>
    <w:rsid w:val="001552CB"/>
    <w:rsid w:val="00163270"/>
    <w:rsid w:val="00163DD8"/>
    <w:rsid w:val="001679A6"/>
    <w:rsid w:val="00171A08"/>
    <w:rsid w:val="00171A29"/>
    <w:rsid w:val="00172642"/>
    <w:rsid w:val="001726FD"/>
    <w:rsid w:val="00174D44"/>
    <w:rsid w:val="00181BC2"/>
    <w:rsid w:val="00183AF6"/>
    <w:rsid w:val="00183B82"/>
    <w:rsid w:val="001855DA"/>
    <w:rsid w:val="00185BBD"/>
    <w:rsid w:val="00185E8E"/>
    <w:rsid w:val="00185F0A"/>
    <w:rsid w:val="00186654"/>
    <w:rsid w:val="00186DC8"/>
    <w:rsid w:val="00192B89"/>
    <w:rsid w:val="00196324"/>
    <w:rsid w:val="001A0F1C"/>
    <w:rsid w:val="001A33D2"/>
    <w:rsid w:val="001A4D97"/>
    <w:rsid w:val="001B097C"/>
    <w:rsid w:val="001B2565"/>
    <w:rsid w:val="001B3ED5"/>
    <w:rsid w:val="001B68FC"/>
    <w:rsid w:val="001C0496"/>
    <w:rsid w:val="001C0AA1"/>
    <w:rsid w:val="001C29C4"/>
    <w:rsid w:val="001C33FD"/>
    <w:rsid w:val="001C3E4B"/>
    <w:rsid w:val="001C546D"/>
    <w:rsid w:val="001D434E"/>
    <w:rsid w:val="001D6D0A"/>
    <w:rsid w:val="001E1320"/>
    <w:rsid w:val="001E4513"/>
    <w:rsid w:val="001E6972"/>
    <w:rsid w:val="001F3564"/>
    <w:rsid w:val="001F453B"/>
    <w:rsid w:val="001F69E3"/>
    <w:rsid w:val="001F7461"/>
    <w:rsid w:val="00201974"/>
    <w:rsid w:val="00202CCE"/>
    <w:rsid w:val="00202DE2"/>
    <w:rsid w:val="00207259"/>
    <w:rsid w:val="00207D8D"/>
    <w:rsid w:val="00210E55"/>
    <w:rsid w:val="002122DD"/>
    <w:rsid w:val="0021380A"/>
    <w:rsid w:val="00213BD8"/>
    <w:rsid w:val="0021458B"/>
    <w:rsid w:val="00216DC2"/>
    <w:rsid w:val="00217BCA"/>
    <w:rsid w:val="00227237"/>
    <w:rsid w:val="002309D4"/>
    <w:rsid w:val="002312AE"/>
    <w:rsid w:val="0023369D"/>
    <w:rsid w:val="00240DF5"/>
    <w:rsid w:val="00244A8E"/>
    <w:rsid w:val="002502B5"/>
    <w:rsid w:val="0025073D"/>
    <w:rsid w:val="00250840"/>
    <w:rsid w:val="00250EC1"/>
    <w:rsid w:val="00251982"/>
    <w:rsid w:val="00255909"/>
    <w:rsid w:val="00257792"/>
    <w:rsid w:val="00257D70"/>
    <w:rsid w:val="00261469"/>
    <w:rsid w:val="00261853"/>
    <w:rsid w:val="00261DA8"/>
    <w:rsid w:val="00262907"/>
    <w:rsid w:val="00262C6F"/>
    <w:rsid w:val="00263151"/>
    <w:rsid w:val="002671EC"/>
    <w:rsid w:val="002756A2"/>
    <w:rsid w:val="00280776"/>
    <w:rsid w:val="00281A6B"/>
    <w:rsid w:val="00281D83"/>
    <w:rsid w:val="00284118"/>
    <w:rsid w:val="00291C7B"/>
    <w:rsid w:val="00295103"/>
    <w:rsid w:val="002A515B"/>
    <w:rsid w:val="002A5188"/>
    <w:rsid w:val="002A5F3B"/>
    <w:rsid w:val="002A7E5B"/>
    <w:rsid w:val="002B13EE"/>
    <w:rsid w:val="002B318B"/>
    <w:rsid w:val="002B3A54"/>
    <w:rsid w:val="002C210F"/>
    <w:rsid w:val="002C27D1"/>
    <w:rsid w:val="002C4445"/>
    <w:rsid w:val="002C4B61"/>
    <w:rsid w:val="002C58ED"/>
    <w:rsid w:val="002C6989"/>
    <w:rsid w:val="002D0976"/>
    <w:rsid w:val="002D1F74"/>
    <w:rsid w:val="002D3471"/>
    <w:rsid w:val="002D3E68"/>
    <w:rsid w:val="002D5166"/>
    <w:rsid w:val="002D5987"/>
    <w:rsid w:val="002D5A32"/>
    <w:rsid w:val="002D5E2C"/>
    <w:rsid w:val="002D7153"/>
    <w:rsid w:val="002E1EB9"/>
    <w:rsid w:val="002E47A8"/>
    <w:rsid w:val="002E7103"/>
    <w:rsid w:val="002F0F36"/>
    <w:rsid w:val="002F24B6"/>
    <w:rsid w:val="002F5EE1"/>
    <w:rsid w:val="002F68CF"/>
    <w:rsid w:val="002F7D2E"/>
    <w:rsid w:val="00302D04"/>
    <w:rsid w:val="003046F6"/>
    <w:rsid w:val="003052B8"/>
    <w:rsid w:val="00310B63"/>
    <w:rsid w:val="00317BD1"/>
    <w:rsid w:val="00320B89"/>
    <w:rsid w:val="00323FE2"/>
    <w:rsid w:val="00327A1C"/>
    <w:rsid w:val="003315AC"/>
    <w:rsid w:val="003319C6"/>
    <w:rsid w:val="00333069"/>
    <w:rsid w:val="00335807"/>
    <w:rsid w:val="00335992"/>
    <w:rsid w:val="00340029"/>
    <w:rsid w:val="003430ED"/>
    <w:rsid w:val="00345DFE"/>
    <w:rsid w:val="0034626A"/>
    <w:rsid w:val="003478AC"/>
    <w:rsid w:val="003518F9"/>
    <w:rsid w:val="0035276F"/>
    <w:rsid w:val="00354D4D"/>
    <w:rsid w:val="00357477"/>
    <w:rsid w:val="00357E85"/>
    <w:rsid w:val="003703CD"/>
    <w:rsid w:val="00374795"/>
    <w:rsid w:val="0037582C"/>
    <w:rsid w:val="00375D20"/>
    <w:rsid w:val="00380EE9"/>
    <w:rsid w:val="00385FB8"/>
    <w:rsid w:val="003863CD"/>
    <w:rsid w:val="0039410D"/>
    <w:rsid w:val="00394C9E"/>
    <w:rsid w:val="00396612"/>
    <w:rsid w:val="003A0587"/>
    <w:rsid w:val="003A0B5D"/>
    <w:rsid w:val="003A2CA2"/>
    <w:rsid w:val="003A5202"/>
    <w:rsid w:val="003A57A6"/>
    <w:rsid w:val="003A7788"/>
    <w:rsid w:val="003B038A"/>
    <w:rsid w:val="003B1E3E"/>
    <w:rsid w:val="003B4A07"/>
    <w:rsid w:val="003C0FB5"/>
    <w:rsid w:val="003C3271"/>
    <w:rsid w:val="003C4C07"/>
    <w:rsid w:val="003C556D"/>
    <w:rsid w:val="003C5BB8"/>
    <w:rsid w:val="003D0EC8"/>
    <w:rsid w:val="003D57CB"/>
    <w:rsid w:val="003E0755"/>
    <w:rsid w:val="003E2188"/>
    <w:rsid w:val="003E3D95"/>
    <w:rsid w:val="003E5322"/>
    <w:rsid w:val="003E7213"/>
    <w:rsid w:val="003F0247"/>
    <w:rsid w:val="003F2EBE"/>
    <w:rsid w:val="003F347E"/>
    <w:rsid w:val="003F3919"/>
    <w:rsid w:val="003F7A7D"/>
    <w:rsid w:val="004001EF"/>
    <w:rsid w:val="00400908"/>
    <w:rsid w:val="00400D5E"/>
    <w:rsid w:val="00403338"/>
    <w:rsid w:val="0040412F"/>
    <w:rsid w:val="00404A28"/>
    <w:rsid w:val="00404A70"/>
    <w:rsid w:val="00412D64"/>
    <w:rsid w:val="00412FBA"/>
    <w:rsid w:val="00414C7A"/>
    <w:rsid w:val="00414D15"/>
    <w:rsid w:val="004244AF"/>
    <w:rsid w:val="004249CC"/>
    <w:rsid w:val="0042558D"/>
    <w:rsid w:val="004264B7"/>
    <w:rsid w:val="004266CC"/>
    <w:rsid w:val="00426B47"/>
    <w:rsid w:val="004273BD"/>
    <w:rsid w:val="00431AE1"/>
    <w:rsid w:val="00432AC1"/>
    <w:rsid w:val="00433507"/>
    <w:rsid w:val="00437847"/>
    <w:rsid w:val="004405EC"/>
    <w:rsid w:val="00446FD5"/>
    <w:rsid w:val="00452A08"/>
    <w:rsid w:val="004575EE"/>
    <w:rsid w:val="00457A73"/>
    <w:rsid w:val="004617E9"/>
    <w:rsid w:val="00464118"/>
    <w:rsid w:val="004661C6"/>
    <w:rsid w:val="00471663"/>
    <w:rsid w:val="00471E21"/>
    <w:rsid w:val="004721AC"/>
    <w:rsid w:val="00474BD0"/>
    <w:rsid w:val="00476140"/>
    <w:rsid w:val="00476F68"/>
    <w:rsid w:val="0048094B"/>
    <w:rsid w:val="00480A88"/>
    <w:rsid w:val="00483498"/>
    <w:rsid w:val="00491601"/>
    <w:rsid w:val="0049263A"/>
    <w:rsid w:val="004952D7"/>
    <w:rsid w:val="004976C4"/>
    <w:rsid w:val="004A0C46"/>
    <w:rsid w:val="004A13A7"/>
    <w:rsid w:val="004A1BF3"/>
    <w:rsid w:val="004A3659"/>
    <w:rsid w:val="004A43F8"/>
    <w:rsid w:val="004A7592"/>
    <w:rsid w:val="004B6109"/>
    <w:rsid w:val="004C07DE"/>
    <w:rsid w:val="004C0B27"/>
    <w:rsid w:val="004C17AA"/>
    <w:rsid w:val="004C3952"/>
    <w:rsid w:val="004C3A72"/>
    <w:rsid w:val="004C3F2D"/>
    <w:rsid w:val="004C495C"/>
    <w:rsid w:val="004C7F6E"/>
    <w:rsid w:val="004D027C"/>
    <w:rsid w:val="004D4BB8"/>
    <w:rsid w:val="004D4E1D"/>
    <w:rsid w:val="004D5A8B"/>
    <w:rsid w:val="004E00A2"/>
    <w:rsid w:val="004E53EF"/>
    <w:rsid w:val="004E682E"/>
    <w:rsid w:val="004F09CF"/>
    <w:rsid w:val="004F2B34"/>
    <w:rsid w:val="004F69BE"/>
    <w:rsid w:val="004F7A04"/>
    <w:rsid w:val="00500CFE"/>
    <w:rsid w:val="005013AE"/>
    <w:rsid w:val="005013CE"/>
    <w:rsid w:val="0050628F"/>
    <w:rsid w:val="0050700F"/>
    <w:rsid w:val="00512CBF"/>
    <w:rsid w:val="005143FF"/>
    <w:rsid w:val="00515E70"/>
    <w:rsid w:val="005164B7"/>
    <w:rsid w:val="00520229"/>
    <w:rsid w:val="00521C33"/>
    <w:rsid w:val="005223B8"/>
    <w:rsid w:val="00522A4E"/>
    <w:rsid w:val="00524733"/>
    <w:rsid w:val="0052751B"/>
    <w:rsid w:val="00531D03"/>
    <w:rsid w:val="0053652A"/>
    <w:rsid w:val="00536585"/>
    <w:rsid w:val="00541708"/>
    <w:rsid w:val="00554EAD"/>
    <w:rsid w:val="00556D45"/>
    <w:rsid w:val="00557C95"/>
    <w:rsid w:val="005619C7"/>
    <w:rsid w:val="00562AED"/>
    <w:rsid w:val="00572FE4"/>
    <w:rsid w:val="00573C7B"/>
    <w:rsid w:val="00576151"/>
    <w:rsid w:val="005762B7"/>
    <w:rsid w:val="00584FF2"/>
    <w:rsid w:val="00586ABF"/>
    <w:rsid w:val="00592236"/>
    <w:rsid w:val="00595C7E"/>
    <w:rsid w:val="00596702"/>
    <w:rsid w:val="005A1C8B"/>
    <w:rsid w:val="005A3267"/>
    <w:rsid w:val="005A5F79"/>
    <w:rsid w:val="005A7E9A"/>
    <w:rsid w:val="005B0EAA"/>
    <w:rsid w:val="005B1689"/>
    <w:rsid w:val="005B3ABF"/>
    <w:rsid w:val="005B402D"/>
    <w:rsid w:val="005C0F7F"/>
    <w:rsid w:val="005C1E96"/>
    <w:rsid w:val="005C2100"/>
    <w:rsid w:val="005C2BF9"/>
    <w:rsid w:val="005C3FE0"/>
    <w:rsid w:val="005C576E"/>
    <w:rsid w:val="005C7994"/>
    <w:rsid w:val="005D3B79"/>
    <w:rsid w:val="005D4812"/>
    <w:rsid w:val="005D57D5"/>
    <w:rsid w:val="005D6F21"/>
    <w:rsid w:val="005D77C0"/>
    <w:rsid w:val="005E330A"/>
    <w:rsid w:val="005E5E7C"/>
    <w:rsid w:val="005F0E66"/>
    <w:rsid w:val="005F10AF"/>
    <w:rsid w:val="005F4B87"/>
    <w:rsid w:val="005F7431"/>
    <w:rsid w:val="005F76E1"/>
    <w:rsid w:val="005F7EF7"/>
    <w:rsid w:val="00602EA1"/>
    <w:rsid w:val="006061F7"/>
    <w:rsid w:val="00606662"/>
    <w:rsid w:val="0060798D"/>
    <w:rsid w:val="006206C5"/>
    <w:rsid w:val="006208FC"/>
    <w:rsid w:val="0062574E"/>
    <w:rsid w:val="00625B17"/>
    <w:rsid w:val="00634518"/>
    <w:rsid w:val="006415BD"/>
    <w:rsid w:val="00641D90"/>
    <w:rsid w:val="006474A9"/>
    <w:rsid w:val="00647F54"/>
    <w:rsid w:val="00651226"/>
    <w:rsid w:val="00653562"/>
    <w:rsid w:val="00656D74"/>
    <w:rsid w:val="00661525"/>
    <w:rsid w:val="00664F36"/>
    <w:rsid w:val="006670A6"/>
    <w:rsid w:val="006675BC"/>
    <w:rsid w:val="00671DEB"/>
    <w:rsid w:val="006734D2"/>
    <w:rsid w:val="00676406"/>
    <w:rsid w:val="0067674F"/>
    <w:rsid w:val="00680EB3"/>
    <w:rsid w:val="00681D1B"/>
    <w:rsid w:val="0068575F"/>
    <w:rsid w:val="006904D1"/>
    <w:rsid w:val="00692287"/>
    <w:rsid w:val="006A0B93"/>
    <w:rsid w:val="006A17AA"/>
    <w:rsid w:val="006A5FF9"/>
    <w:rsid w:val="006A6B9E"/>
    <w:rsid w:val="006A77DA"/>
    <w:rsid w:val="006A79CA"/>
    <w:rsid w:val="006B0828"/>
    <w:rsid w:val="006B1919"/>
    <w:rsid w:val="006B1C57"/>
    <w:rsid w:val="006B28CA"/>
    <w:rsid w:val="006B2ED5"/>
    <w:rsid w:val="006B34A3"/>
    <w:rsid w:val="006B36EE"/>
    <w:rsid w:val="006B3E8F"/>
    <w:rsid w:val="006B4877"/>
    <w:rsid w:val="006B7863"/>
    <w:rsid w:val="006C4DC9"/>
    <w:rsid w:val="006C6EC0"/>
    <w:rsid w:val="006D0EF7"/>
    <w:rsid w:val="006D1666"/>
    <w:rsid w:val="006D31E2"/>
    <w:rsid w:val="006D6DB3"/>
    <w:rsid w:val="006D72AA"/>
    <w:rsid w:val="006E10AF"/>
    <w:rsid w:val="006E2956"/>
    <w:rsid w:val="006E351F"/>
    <w:rsid w:val="006E4789"/>
    <w:rsid w:val="006E5CA3"/>
    <w:rsid w:val="006E7762"/>
    <w:rsid w:val="006F05C9"/>
    <w:rsid w:val="006F12D5"/>
    <w:rsid w:val="006F1C3C"/>
    <w:rsid w:val="006F36A7"/>
    <w:rsid w:val="00700047"/>
    <w:rsid w:val="007000AE"/>
    <w:rsid w:val="007077F6"/>
    <w:rsid w:val="00711EF1"/>
    <w:rsid w:val="007131E9"/>
    <w:rsid w:val="00713A86"/>
    <w:rsid w:val="00714FBC"/>
    <w:rsid w:val="00717CF1"/>
    <w:rsid w:val="00723E43"/>
    <w:rsid w:val="0072575A"/>
    <w:rsid w:val="007353D1"/>
    <w:rsid w:val="007357B2"/>
    <w:rsid w:val="00737575"/>
    <w:rsid w:val="00743222"/>
    <w:rsid w:val="00745F40"/>
    <w:rsid w:val="00745F7C"/>
    <w:rsid w:val="00750A88"/>
    <w:rsid w:val="00752A4A"/>
    <w:rsid w:val="00752D1F"/>
    <w:rsid w:val="007632DD"/>
    <w:rsid w:val="00763914"/>
    <w:rsid w:val="007643C1"/>
    <w:rsid w:val="00764910"/>
    <w:rsid w:val="00766182"/>
    <w:rsid w:val="00771387"/>
    <w:rsid w:val="007732C4"/>
    <w:rsid w:val="007766AD"/>
    <w:rsid w:val="00776A76"/>
    <w:rsid w:val="00781A28"/>
    <w:rsid w:val="00781C57"/>
    <w:rsid w:val="0078460C"/>
    <w:rsid w:val="00784A4D"/>
    <w:rsid w:val="00784FCC"/>
    <w:rsid w:val="00786673"/>
    <w:rsid w:val="00790620"/>
    <w:rsid w:val="00794D61"/>
    <w:rsid w:val="007951AB"/>
    <w:rsid w:val="0079584D"/>
    <w:rsid w:val="007A4C6B"/>
    <w:rsid w:val="007A58F7"/>
    <w:rsid w:val="007A5F73"/>
    <w:rsid w:val="007B12EB"/>
    <w:rsid w:val="007B4D8A"/>
    <w:rsid w:val="007B5E30"/>
    <w:rsid w:val="007B6D6E"/>
    <w:rsid w:val="007B755E"/>
    <w:rsid w:val="007C4226"/>
    <w:rsid w:val="007C5ADC"/>
    <w:rsid w:val="007D0AC9"/>
    <w:rsid w:val="007D2E68"/>
    <w:rsid w:val="007D3557"/>
    <w:rsid w:val="007D36DB"/>
    <w:rsid w:val="007D39D9"/>
    <w:rsid w:val="007D4A3E"/>
    <w:rsid w:val="007E3701"/>
    <w:rsid w:val="007E5364"/>
    <w:rsid w:val="007F05AA"/>
    <w:rsid w:val="007F2B3D"/>
    <w:rsid w:val="007F5EF7"/>
    <w:rsid w:val="008022C3"/>
    <w:rsid w:val="00804011"/>
    <w:rsid w:val="00804D43"/>
    <w:rsid w:val="008066B9"/>
    <w:rsid w:val="00807AC4"/>
    <w:rsid w:val="00807B0B"/>
    <w:rsid w:val="00807B25"/>
    <w:rsid w:val="00811D70"/>
    <w:rsid w:val="00815ED4"/>
    <w:rsid w:val="00816525"/>
    <w:rsid w:val="008239E4"/>
    <w:rsid w:val="00823E67"/>
    <w:rsid w:val="0083001E"/>
    <w:rsid w:val="008316BF"/>
    <w:rsid w:val="008342C1"/>
    <w:rsid w:val="008356B4"/>
    <w:rsid w:val="008409D1"/>
    <w:rsid w:val="0084117A"/>
    <w:rsid w:val="00841364"/>
    <w:rsid w:val="008504F8"/>
    <w:rsid w:val="008535CD"/>
    <w:rsid w:val="00870449"/>
    <w:rsid w:val="0087530B"/>
    <w:rsid w:val="00886181"/>
    <w:rsid w:val="008875DC"/>
    <w:rsid w:val="00891974"/>
    <w:rsid w:val="00892D97"/>
    <w:rsid w:val="00893956"/>
    <w:rsid w:val="00895EC9"/>
    <w:rsid w:val="008A5496"/>
    <w:rsid w:val="008A57FA"/>
    <w:rsid w:val="008A748A"/>
    <w:rsid w:val="008C09CD"/>
    <w:rsid w:val="008C1AFA"/>
    <w:rsid w:val="008C7963"/>
    <w:rsid w:val="008D3078"/>
    <w:rsid w:val="008E3D49"/>
    <w:rsid w:val="008E5EAC"/>
    <w:rsid w:val="008E7AF6"/>
    <w:rsid w:val="008F183D"/>
    <w:rsid w:val="008F2361"/>
    <w:rsid w:val="00900E21"/>
    <w:rsid w:val="009025CC"/>
    <w:rsid w:val="00902C56"/>
    <w:rsid w:val="00912C57"/>
    <w:rsid w:val="009137F3"/>
    <w:rsid w:val="0091391B"/>
    <w:rsid w:val="009149AA"/>
    <w:rsid w:val="00916FDD"/>
    <w:rsid w:val="00917E3F"/>
    <w:rsid w:val="00922DF6"/>
    <w:rsid w:val="00924732"/>
    <w:rsid w:val="009276C7"/>
    <w:rsid w:val="009303A1"/>
    <w:rsid w:val="009364F9"/>
    <w:rsid w:val="00936FD0"/>
    <w:rsid w:val="00942A25"/>
    <w:rsid w:val="00944D3D"/>
    <w:rsid w:val="00947615"/>
    <w:rsid w:val="00951F5D"/>
    <w:rsid w:val="00952964"/>
    <w:rsid w:val="00955D9C"/>
    <w:rsid w:val="00960C7F"/>
    <w:rsid w:val="00962468"/>
    <w:rsid w:val="009659C9"/>
    <w:rsid w:val="00967539"/>
    <w:rsid w:val="00974DD4"/>
    <w:rsid w:val="00981B31"/>
    <w:rsid w:val="0098278D"/>
    <w:rsid w:val="009866FC"/>
    <w:rsid w:val="00987411"/>
    <w:rsid w:val="009962EC"/>
    <w:rsid w:val="009974B7"/>
    <w:rsid w:val="009A3DDE"/>
    <w:rsid w:val="009A7898"/>
    <w:rsid w:val="009A7900"/>
    <w:rsid w:val="009B15EE"/>
    <w:rsid w:val="009B32F2"/>
    <w:rsid w:val="009B3BE0"/>
    <w:rsid w:val="009B4690"/>
    <w:rsid w:val="009B4CEE"/>
    <w:rsid w:val="009B53CA"/>
    <w:rsid w:val="009B5E7D"/>
    <w:rsid w:val="009B671E"/>
    <w:rsid w:val="009B746B"/>
    <w:rsid w:val="009C1A92"/>
    <w:rsid w:val="009C29BB"/>
    <w:rsid w:val="009C3047"/>
    <w:rsid w:val="009C5446"/>
    <w:rsid w:val="009C5B3B"/>
    <w:rsid w:val="009C5D06"/>
    <w:rsid w:val="009D048A"/>
    <w:rsid w:val="009D07BA"/>
    <w:rsid w:val="009D39FA"/>
    <w:rsid w:val="009D6FEB"/>
    <w:rsid w:val="009D7661"/>
    <w:rsid w:val="009E1878"/>
    <w:rsid w:val="009E2F32"/>
    <w:rsid w:val="009E4BE3"/>
    <w:rsid w:val="009E4EE9"/>
    <w:rsid w:val="009E5F43"/>
    <w:rsid w:val="009E64E6"/>
    <w:rsid w:val="009F06D4"/>
    <w:rsid w:val="009F27AC"/>
    <w:rsid w:val="009F428A"/>
    <w:rsid w:val="009F4B70"/>
    <w:rsid w:val="009F6780"/>
    <w:rsid w:val="009F6B6F"/>
    <w:rsid w:val="00A0095A"/>
    <w:rsid w:val="00A00F69"/>
    <w:rsid w:val="00A039AB"/>
    <w:rsid w:val="00A06CE6"/>
    <w:rsid w:val="00A11FE9"/>
    <w:rsid w:val="00A12538"/>
    <w:rsid w:val="00A140F1"/>
    <w:rsid w:val="00A1505D"/>
    <w:rsid w:val="00A22E54"/>
    <w:rsid w:val="00A23F49"/>
    <w:rsid w:val="00A248DD"/>
    <w:rsid w:val="00A26C60"/>
    <w:rsid w:val="00A2742A"/>
    <w:rsid w:val="00A313B6"/>
    <w:rsid w:val="00A3247D"/>
    <w:rsid w:val="00A34FD0"/>
    <w:rsid w:val="00A35B45"/>
    <w:rsid w:val="00A35F7A"/>
    <w:rsid w:val="00A379DA"/>
    <w:rsid w:val="00A40AFE"/>
    <w:rsid w:val="00A41B29"/>
    <w:rsid w:val="00A42DA2"/>
    <w:rsid w:val="00A44165"/>
    <w:rsid w:val="00A459EB"/>
    <w:rsid w:val="00A46DF9"/>
    <w:rsid w:val="00A46E3D"/>
    <w:rsid w:val="00A53A04"/>
    <w:rsid w:val="00A55C36"/>
    <w:rsid w:val="00A56BEA"/>
    <w:rsid w:val="00A5703D"/>
    <w:rsid w:val="00A5791D"/>
    <w:rsid w:val="00A625EE"/>
    <w:rsid w:val="00A646EF"/>
    <w:rsid w:val="00A65FEF"/>
    <w:rsid w:val="00A72757"/>
    <w:rsid w:val="00A75ACB"/>
    <w:rsid w:val="00A76EC3"/>
    <w:rsid w:val="00A80829"/>
    <w:rsid w:val="00A81799"/>
    <w:rsid w:val="00A8702C"/>
    <w:rsid w:val="00A9477C"/>
    <w:rsid w:val="00A95DE3"/>
    <w:rsid w:val="00A96EEB"/>
    <w:rsid w:val="00AA1A72"/>
    <w:rsid w:val="00AA6289"/>
    <w:rsid w:val="00AA640E"/>
    <w:rsid w:val="00AA6FC2"/>
    <w:rsid w:val="00AB1863"/>
    <w:rsid w:val="00AB6918"/>
    <w:rsid w:val="00AC090D"/>
    <w:rsid w:val="00AC0B90"/>
    <w:rsid w:val="00AC0C16"/>
    <w:rsid w:val="00AC4201"/>
    <w:rsid w:val="00AC4340"/>
    <w:rsid w:val="00AC7AA6"/>
    <w:rsid w:val="00AD3627"/>
    <w:rsid w:val="00AD3928"/>
    <w:rsid w:val="00AD78D6"/>
    <w:rsid w:val="00AE435F"/>
    <w:rsid w:val="00AE5CD3"/>
    <w:rsid w:val="00AF2A3C"/>
    <w:rsid w:val="00AF5165"/>
    <w:rsid w:val="00AF52AD"/>
    <w:rsid w:val="00B023B7"/>
    <w:rsid w:val="00B02439"/>
    <w:rsid w:val="00B03616"/>
    <w:rsid w:val="00B05FDD"/>
    <w:rsid w:val="00B10B42"/>
    <w:rsid w:val="00B11FB5"/>
    <w:rsid w:val="00B22A26"/>
    <w:rsid w:val="00B22E6F"/>
    <w:rsid w:val="00B23032"/>
    <w:rsid w:val="00B269B5"/>
    <w:rsid w:val="00B300E2"/>
    <w:rsid w:val="00B3420F"/>
    <w:rsid w:val="00B42B08"/>
    <w:rsid w:val="00B522BC"/>
    <w:rsid w:val="00B650E8"/>
    <w:rsid w:val="00B652E7"/>
    <w:rsid w:val="00B66055"/>
    <w:rsid w:val="00B7152E"/>
    <w:rsid w:val="00B74577"/>
    <w:rsid w:val="00B74D38"/>
    <w:rsid w:val="00B75FF7"/>
    <w:rsid w:val="00B808EB"/>
    <w:rsid w:val="00B82F07"/>
    <w:rsid w:val="00B84F50"/>
    <w:rsid w:val="00B8509B"/>
    <w:rsid w:val="00B867AB"/>
    <w:rsid w:val="00B87CE2"/>
    <w:rsid w:val="00B91F3D"/>
    <w:rsid w:val="00B968D5"/>
    <w:rsid w:val="00BA3956"/>
    <w:rsid w:val="00BA652A"/>
    <w:rsid w:val="00BB5D0C"/>
    <w:rsid w:val="00BB678D"/>
    <w:rsid w:val="00BC2C4D"/>
    <w:rsid w:val="00BC3E07"/>
    <w:rsid w:val="00BD080D"/>
    <w:rsid w:val="00BE170C"/>
    <w:rsid w:val="00BE73A5"/>
    <w:rsid w:val="00BF4E92"/>
    <w:rsid w:val="00C01120"/>
    <w:rsid w:val="00C01663"/>
    <w:rsid w:val="00C02060"/>
    <w:rsid w:val="00C04982"/>
    <w:rsid w:val="00C05029"/>
    <w:rsid w:val="00C178EC"/>
    <w:rsid w:val="00C2275C"/>
    <w:rsid w:val="00C23FB4"/>
    <w:rsid w:val="00C24129"/>
    <w:rsid w:val="00C267FA"/>
    <w:rsid w:val="00C26BAE"/>
    <w:rsid w:val="00C31259"/>
    <w:rsid w:val="00C32C7C"/>
    <w:rsid w:val="00C34F03"/>
    <w:rsid w:val="00C35E56"/>
    <w:rsid w:val="00C50203"/>
    <w:rsid w:val="00C50399"/>
    <w:rsid w:val="00C51B1E"/>
    <w:rsid w:val="00C52EB7"/>
    <w:rsid w:val="00C64260"/>
    <w:rsid w:val="00C6585C"/>
    <w:rsid w:val="00C66CC0"/>
    <w:rsid w:val="00C72C43"/>
    <w:rsid w:val="00C74546"/>
    <w:rsid w:val="00C76469"/>
    <w:rsid w:val="00C83ECB"/>
    <w:rsid w:val="00C84B9B"/>
    <w:rsid w:val="00C84EFC"/>
    <w:rsid w:val="00C93E4D"/>
    <w:rsid w:val="00C94890"/>
    <w:rsid w:val="00CA769B"/>
    <w:rsid w:val="00CA7790"/>
    <w:rsid w:val="00CB2159"/>
    <w:rsid w:val="00CC1883"/>
    <w:rsid w:val="00CC1A40"/>
    <w:rsid w:val="00CC2E1E"/>
    <w:rsid w:val="00CC6334"/>
    <w:rsid w:val="00CC7C68"/>
    <w:rsid w:val="00CD2F5D"/>
    <w:rsid w:val="00CD3D7C"/>
    <w:rsid w:val="00CD6D82"/>
    <w:rsid w:val="00CE0A60"/>
    <w:rsid w:val="00CE3200"/>
    <w:rsid w:val="00CE360F"/>
    <w:rsid w:val="00CE3EC5"/>
    <w:rsid w:val="00CE411C"/>
    <w:rsid w:val="00CE6AA8"/>
    <w:rsid w:val="00CE72BE"/>
    <w:rsid w:val="00CE764D"/>
    <w:rsid w:val="00CF45E8"/>
    <w:rsid w:val="00CF753F"/>
    <w:rsid w:val="00D004BA"/>
    <w:rsid w:val="00D00841"/>
    <w:rsid w:val="00D0515A"/>
    <w:rsid w:val="00D10471"/>
    <w:rsid w:val="00D13FC9"/>
    <w:rsid w:val="00D145F4"/>
    <w:rsid w:val="00D17FA2"/>
    <w:rsid w:val="00D21CCB"/>
    <w:rsid w:val="00D263A1"/>
    <w:rsid w:val="00D2676B"/>
    <w:rsid w:val="00D3003E"/>
    <w:rsid w:val="00D32D48"/>
    <w:rsid w:val="00D339F0"/>
    <w:rsid w:val="00D3799C"/>
    <w:rsid w:val="00D424C1"/>
    <w:rsid w:val="00D46E47"/>
    <w:rsid w:val="00D505C3"/>
    <w:rsid w:val="00D50FF7"/>
    <w:rsid w:val="00D512EA"/>
    <w:rsid w:val="00D51CD9"/>
    <w:rsid w:val="00D56C40"/>
    <w:rsid w:val="00D6022B"/>
    <w:rsid w:val="00D60ACE"/>
    <w:rsid w:val="00D6143B"/>
    <w:rsid w:val="00D63C70"/>
    <w:rsid w:val="00D77184"/>
    <w:rsid w:val="00D837B9"/>
    <w:rsid w:val="00D83B07"/>
    <w:rsid w:val="00D84871"/>
    <w:rsid w:val="00D8505F"/>
    <w:rsid w:val="00D85F5E"/>
    <w:rsid w:val="00D868C3"/>
    <w:rsid w:val="00D86AC5"/>
    <w:rsid w:val="00D91627"/>
    <w:rsid w:val="00D92C21"/>
    <w:rsid w:val="00D952EE"/>
    <w:rsid w:val="00D97D82"/>
    <w:rsid w:val="00DA0CDC"/>
    <w:rsid w:val="00DA2E93"/>
    <w:rsid w:val="00DA5C3B"/>
    <w:rsid w:val="00DB19D3"/>
    <w:rsid w:val="00DB30E6"/>
    <w:rsid w:val="00DB3B4B"/>
    <w:rsid w:val="00DB3CF7"/>
    <w:rsid w:val="00DB62A8"/>
    <w:rsid w:val="00DC34FF"/>
    <w:rsid w:val="00DC49E8"/>
    <w:rsid w:val="00DD0623"/>
    <w:rsid w:val="00DD1130"/>
    <w:rsid w:val="00DD5E6A"/>
    <w:rsid w:val="00DD6915"/>
    <w:rsid w:val="00DD76B6"/>
    <w:rsid w:val="00DE3A7E"/>
    <w:rsid w:val="00DE3E28"/>
    <w:rsid w:val="00DE44F4"/>
    <w:rsid w:val="00DE5D03"/>
    <w:rsid w:val="00DE5EAB"/>
    <w:rsid w:val="00DE642C"/>
    <w:rsid w:val="00DE6546"/>
    <w:rsid w:val="00DE7AE3"/>
    <w:rsid w:val="00DF1510"/>
    <w:rsid w:val="00DF16A7"/>
    <w:rsid w:val="00DF3B90"/>
    <w:rsid w:val="00DF604C"/>
    <w:rsid w:val="00DF6B39"/>
    <w:rsid w:val="00E00169"/>
    <w:rsid w:val="00E00C84"/>
    <w:rsid w:val="00E00E1B"/>
    <w:rsid w:val="00E02642"/>
    <w:rsid w:val="00E0515E"/>
    <w:rsid w:val="00E06F9D"/>
    <w:rsid w:val="00E1052F"/>
    <w:rsid w:val="00E135C1"/>
    <w:rsid w:val="00E17F95"/>
    <w:rsid w:val="00E20916"/>
    <w:rsid w:val="00E22307"/>
    <w:rsid w:val="00E22E8F"/>
    <w:rsid w:val="00E31B2C"/>
    <w:rsid w:val="00E378C1"/>
    <w:rsid w:val="00E402FB"/>
    <w:rsid w:val="00E408FF"/>
    <w:rsid w:val="00E423E1"/>
    <w:rsid w:val="00E426D4"/>
    <w:rsid w:val="00E47711"/>
    <w:rsid w:val="00E53E2F"/>
    <w:rsid w:val="00E54892"/>
    <w:rsid w:val="00E54AF3"/>
    <w:rsid w:val="00E54F6A"/>
    <w:rsid w:val="00E577B0"/>
    <w:rsid w:val="00E5785B"/>
    <w:rsid w:val="00E70007"/>
    <w:rsid w:val="00E70CD7"/>
    <w:rsid w:val="00E7276F"/>
    <w:rsid w:val="00E752E6"/>
    <w:rsid w:val="00E75D5A"/>
    <w:rsid w:val="00E82B50"/>
    <w:rsid w:val="00E85F47"/>
    <w:rsid w:val="00E87F6F"/>
    <w:rsid w:val="00E94E67"/>
    <w:rsid w:val="00EA4333"/>
    <w:rsid w:val="00EA4ABA"/>
    <w:rsid w:val="00EB01F8"/>
    <w:rsid w:val="00EB51A4"/>
    <w:rsid w:val="00EB6123"/>
    <w:rsid w:val="00EB756F"/>
    <w:rsid w:val="00EC36BD"/>
    <w:rsid w:val="00EC3D50"/>
    <w:rsid w:val="00EC690F"/>
    <w:rsid w:val="00ED0BDE"/>
    <w:rsid w:val="00ED2678"/>
    <w:rsid w:val="00ED798B"/>
    <w:rsid w:val="00ED7ECF"/>
    <w:rsid w:val="00EE3A01"/>
    <w:rsid w:val="00EE4331"/>
    <w:rsid w:val="00EE5B9F"/>
    <w:rsid w:val="00EE672B"/>
    <w:rsid w:val="00EE6772"/>
    <w:rsid w:val="00EE6E94"/>
    <w:rsid w:val="00EE753B"/>
    <w:rsid w:val="00EE77CF"/>
    <w:rsid w:val="00EF0581"/>
    <w:rsid w:val="00EF3035"/>
    <w:rsid w:val="00F00324"/>
    <w:rsid w:val="00F04C4A"/>
    <w:rsid w:val="00F07458"/>
    <w:rsid w:val="00F10F05"/>
    <w:rsid w:val="00F12DF1"/>
    <w:rsid w:val="00F13276"/>
    <w:rsid w:val="00F2038C"/>
    <w:rsid w:val="00F206FC"/>
    <w:rsid w:val="00F207F0"/>
    <w:rsid w:val="00F22463"/>
    <w:rsid w:val="00F22B83"/>
    <w:rsid w:val="00F23AA1"/>
    <w:rsid w:val="00F24CA6"/>
    <w:rsid w:val="00F25DA9"/>
    <w:rsid w:val="00F27076"/>
    <w:rsid w:val="00F27327"/>
    <w:rsid w:val="00F27E7E"/>
    <w:rsid w:val="00F314D5"/>
    <w:rsid w:val="00F32F85"/>
    <w:rsid w:val="00F36212"/>
    <w:rsid w:val="00F370C4"/>
    <w:rsid w:val="00F409D0"/>
    <w:rsid w:val="00F40FBA"/>
    <w:rsid w:val="00F41FD4"/>
    <w:rsid w:val="00F42FAA"/>
    <w:rsid w:val="00F43602"/>
    <w:rsid w:val="00F44CE7"/>
    <w:rsid w:val="00F45B2B"/>
    <w:rsid w:val="00F47876"/>
    <w:rsid w:val="00F54D8A"/>
    <w:rsid w:val="00F573D4"/>
    <w:rsid w:val="00F6109A"/>
    <w:rsid w:val="00F62C56"/>
    <w:rsid w:val="00F63882"/>
    <w:rsid w:val="00F65DF5"/>
    <w:rsid w:val="00F666B2"/>
    <w:rsid w:val="00F667B8"/>
    <w:rsid w:val="00F72584"/>
    <w:rsid w:val="00F732CD"/>
    <w:rsid w:val="00F84CF7"/>
    <w:rsid w:val="00F852D2"/>
    <w:rsid w:val="00F90008"/>
    <w:rsid w:val="00F92D14"/>
    <w:rsid w:val="00F93265"/>
    <w:rsid w:val="00F932C1"/>
    <w:rsid w:val="00F94CBE"/>
    <w:rsid w:val="00F95BB0"/>
    <w:rsid w:val="00FA14C1"/>
    <w:rsid w:val="00FA1942"/>
    <w:rsid w:val="00FA210C"/>
    <w:rsid w:val="00FA2D7B"/>
    <w:rsid w:val="00FA332A"/>
    <w:rsid w:val="00FA3344"/>
    <w:rsid w:val="00FA54CA"/>
    <w:rsid w:val="00FB38FA"/>
    <w:rsid w:val="00FB3D66"/>
    <w:rsid w:val="00FB3E35"/>
    <w:rsid w:val="00FB4815"/>
    <w:rsid w:val="00FB6535"/>
    <w:rsid w:val="00FB6D6D"/>
    <w:rsid w:val="00FC35F4"/>
    <w:rsid w:val="00FE7000"/>
    <w:rsid w:val="00FF33E9"/>
    <w:rsid w:val="00FF6ACC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9866FC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9866FC"/>
    <w:rPr>
      <w:lang w:eastAsia="en-US"/>
    </w:rPr>
  </w:style>
  <w:style w:type="character" w:styleId="Referencafusnote">
    <w:name w:val="footnote reference"/>
    <w:semiHidden/>
    <w:rsid w:val="009866FC"/>
    <w:rPr>
      <w:vertAlign w:val="superscript"/>
    </w:rPr>
  </w:style>
  <w:style w:type="table" w:styleId="Reetkatablice">
    <w:name w:val="Table Grid"/>
    <w:basedOn w:val="Obinatablica"/>
    <w:uiPriority w:val="59"/>
    <w:rsid w:val="000E7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A332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A332A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6B28CA"/>
    <w:rPr>
      <w:color w:val="0000FF"/>
      <w:u w:val="single"/>
    </w:rPr>
  </w:style>
  <w:style w:type="character" w:styleId="Referencakomentara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6F9D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E06F9D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6F9D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06F9D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ED7E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9866FC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9866FC"/>
    <w:rPr>
      <w:lang w:eastAsia="en-US"/>
    </w:rPr>
  </w:style>
  <w:style w:type="character" w:styleId="Referencafusnote">
    <w:name w:val="footnote reference"/>
    <w:semiHidden/>
    <w:rsid w:val="009866FC"/>
    <w:rPr>
      <w:vertAlign w:val="superscript"/>
    </w:rPr>
  </w:style>
  <w:style w:type="table" w:styleId="Reetkatablice">
    <w:name w:val="Table Grid"/>
    <w:basedOn w:val="Obinatablica"/>
    <w:uiPriority w:val="59"/>
    <w:rsid w:val="000E7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A332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A332A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6B28CA"/>
    <w:rPr>
      <w:color w:val="0000FF"/>
      <w:u w:val="single"/>
    </w:rPr>
  </w:style>
  <w:style w:type="character" w:styleId="Referencakomentara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6F9D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E06F9D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6F9D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06F9D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ED7E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46934345825/9e6988ecfd2d6e3608cd917cf0352f8bbe245b2e01bd221432dbace0918f0dd6e00a5bc98f21a1f7983c5b4729aed42e2c2189ef6238c09c009653432baec078" TargetMode="External"/><Relationship Id="rId18" Type="http://schemas.openxmlformats.org/officeDocument/2006/relationships/hyperlink" Target="https://www.transparentno.hr/pregled/01523004193/a6eb13a6f57d0ce1a291fb0da7ef9f7a64f964548f30b03bad9b05a4bcc04dfafff3f98794900a810ef41c3f6de0855390e60a0cbe7cec9840b769c9a0b8bf34" TargetMode="External"/><Relationship Id="rId26" Type="http://schemas.openxmlformats.org/officeDocument/2006/relationships/hyperlink" Target="http://www.fina.hr/Default.aspx?art=8958&amp;sec=1275" TargetMode="External"/><Relationship Id="rId39" Type="http://schemas.openxmlformats.org/officeDocument/2006/relationships/image" Target="media/image4.png"/><Relationship Id="rId21" Type="http://schemas.openxmlformats.org/officeDocument/2006/relationships/hyperlink" Target="https://www.transparentno.hr/pregled/69414419235/644f5b86c39d20dc6436f89fc3d42b1f92434fe3c500394185ab6bc321c3a6741c70c9d72da978e6e28e46323653518745ca6302badb6fd2e74636e9871af921" TargetMode="External"/><Relationship Id="rId34" Type="http://schemas.openxmlformats.org/officeDocument/2006/relationships/hyperlink" Target="https://jrr.fina.hr/jrir/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38793818363/3baaf4c81b64899e7acb4461af85c322ec436cbc1ed538dfb8768092c80ad59257f8bf93301742b4e83994daf7b8c81afe5ef3f613b32901e64757080e9c0e2f" TargetMode="External"/><Relationship Id="rId29" Type="http://schemas.openxmlformats.org/officeDocument/2006/relationships/hyperlink" Target="http://rgfi.fina.hr/JavnaObjava-web/jsp/prijavaKorisnika.js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72212121406/ed5a1a0bf81c4f0b4161f07114980c657605954e728f9a3522dcb70971182c8e6c0b69ab48345b3f8801d5ff1b1439a68c55f5be0677160a6a118b0dbbdeda85" TargetMode="External"/><Relationship Id="rId24" Type="http://schemas.openxmlformats.org/officeDocument/2006/relationships/image" Target="media/image1.png"/><Relationship Id="rId32" Type="http://schemas.openxmlformats.org/officeDocument/2006/relationships/hyperlink" Target="mailto:info@fina.hr" TargetMode="External"/><Relationship Id="rId37" Type="http://schemas.openxmlformats.org/officeDocument/2006/relationships/hyperlink" Target="http://www.fina.hr/Default.aspx?sec=17" TargetMode="External"/><Relationship Id="rId40" Type="http://schemas.openxmlformats.org/officeDocument/2006/relationships/hyperlink" Target="http://www.fina.hr/lgs.axd?t=24&amp;id=15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84196188473/09d80ca2d911fcbc506229ecb83c4d021cb603f3c89d703a04963295cfba95f3d499b94fd4835861abbda8f669aa33f7f290913233f25ca6bda96490296e2f88" TargetMode="External"/><Relationship Id="rId23" Type="http://schemas.openxmlformats.org/officeDocument/2006/relationships/hyperlink" Target="https://www.transparentno.hr/pregled/56904845319/6c5a3aafb50cdb2a8f7fb8712ef953feaa70957a1b1f2ec99455f3180a7d076e8d78a1a03396c6b199e11a273e4c49da2d5c32a0e50eba51051145d0c3f67b96" TargetMode="External"/><Relationship Id="rId28" Type="http://schemas.openxmlformats.org/officeDocument/2006/relationships/hyperlink" Target="mailto:analize@fina.hr" TargetMode="External"/><Relationship Id="rId36" Type="http://schemas.openxmlformats.org/officeDocument/2006/relationships/hyperlink" Target="mailto:jrr@fina.hr" TargetMode="External"/><Relationship Id="rId10" Type="http://schemas.openxmlformats.org/officeDocument/2006/relationships/hyperlink" Target="https://www.transparentno.hr/pregled/84196188473/09d80ca2d911fcbc506229ecb83c4d021cb603f3c89d703a04963295cfba95f3d499b94fd4835861abbda8f669aa33f7f290913233f25ca6bda96490296e2f88" TargetMode="External"/><Relationship Id="rId19" Type="http://schemas.openxmlformats.org/officeDocument/2006/relationships/hyperlink" Target="https://www.transparentno.hr/pregled/00307094055/265e716a1223182e1b8f899b4aff166b2605b569559343ae0bf672497f8a2b6116380150658aca5b2f696800c977ffba57aa5041353b89b1dc8a9e4c6abc3636" TargetMode="External"/><Relationship Id="rId31" Type="http://schemas.openxmlformats.org/officeDocument/2006/relationships/hyperlink" Target="http://www.fina.hr/Default.aspx?art=8958&amp;sec=1275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dreg.pravosudje.hr/registar/f?p=150:28:0::NO:28:P28_SBT_MBS:060186431" TargetMode="External"/><Relationship Id="rId14" Type="http://schemas.openxmlformats.org/officeDocument/2006/relationships/hyperlink" Target="https://www.transparentno.hr/pregled/20786052683/0e2c970bcab20c6e83b9ef926ff2f9a60e63424950a02d1afa3af9e715afa927a6069859aa7363fac8a66f93d3f89a1f722d9d995aaad28e7846f4ca5c2cea06" TargetMode="External"/><Relationship Id="rId22" Type="http://schemas.openxmlformats.org/officeDocument/2006/relationships/hyperlink" Target="https://www.transparentno.hr/pregled/68338435153/59ec4cc2121d4b7380936167eb9d8d084d0b9212ec7edb596cd17d9b7725d4b14f4fb56d82d9107e1f6bd2d711f3f7f0e2fec51bb881115ff198bb934b42a960" TargetMode="External"/><Relationship Id="rId27" Type="http://schemas.openxmlformats.org/officeDocument/2006/relationships/hyperlink" Target="http://www.fina.hr/Default.aspx?sec=1279" TargetMode="External"/><Relationship Id="rId30" Type="http://schemas.openxmlformats.org/officeDocument/2006/relationships/hyperlink" Target="https://www.transparentno.hr/" TargetMode="External"/><Relationship Id="rId35" Type="http://schemas.openxmlformats.org/officeDocument/2006/relationships/hyperlink" Target="http://www.fina.hr/Default.aspx?sec=972" TargetMode="External"/><Relationship Id="rId43" Type="http://schemas.openxmlformats.org/officeDocument/2006/relationships/footer" Target="footer1.xml"/><Relationship Id="rId8" Type="http://schemas.openxmlformats.org/officeDocument/2006/relationships/hyperlink" Target="https://www.transparentno.hr/pregled/07837847925/6fee71b8360364679b0fe4c9604ad49c160412dc94a1fe5498157d3ff02cf55cc90049d3ed7a069095f313fc0dc94fabbf828734c500ceffa98a01c56a818e2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transparentno.hr/pregled/47074146147/d6404dead9b96f2174931a39d23a915f954011f9efe4964c454f1ce56840bd66654796e9f00e5c4108cc4a5263988f8175bb5b14f1b5947c8f082a1603868540" TargetMode="External"/><Relationship Id="rId17" Type="http://schemas.openxmlformats.org/officeDocument/2006/relationships/hyperlink" Target="https://www.transparentno.hr/pregled/38793818363/3baaf4c81b64899e7acb4461af85c322ec436cbc1ed538dfb8768092c80ad59257f8bf93301742b4e83994daf7b8c81afe5ef3f613b32901e64757080e9c0e2f" TargetMode="External"/><Relationship Id="rId25" Type="http://schemas.openxmlformats.org/officeDocument/2006/relationships/image" Target="media/image2.png"/><Relationship Id="rId33" Type="http://schemas.openxmlformats.org/officeDocument/2006/relationships/hyperlink" Target="http://www.fina.hr/Default.aspx?sec=1538" TargetMode="External"/><Relationship Id="rId38" Type="http://schemas.openxmlformats.org/officeDocument/2006/relationships/image" Target="media/image3.jpeg"/><Relationship Id="rId20" Type="http://schemas.openxmlformats.org/officeDocument/2006/relationships/hyperlink" Target="https://www.transparentno.hr/pregled/19388962847/e1a53726e488f5a5bafa826574aa82e3e91832967051793e64b470f7305c677080defb24c915903ed2631d2e4c0e94bb76f14ef687c1e8d1c5bf3bed0e244505" TargetMode="External"/><Relationship Id="rId4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62D92-D0D8-43D1-B80C-B3A02EFC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2000</Words>
  <Characters>11400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REZULTATI POSLOVANJA PODUZETNIKA U DJELATNOSTI IZDAVANJA KNJIGA, PERIODIČNIH PUBLIKACIJA I OSTALE IZDAVAČKE DJELATNOSTI U 2013</vt:lpstr>
      <vt:lpstr>REZULTATI POSLOVANJA PODUZETNIKA U DJELATNOSTI IZDAVANJA KNJIGA, PERIODIČNIH PUBLIKACIJA I OSTALE IZDAVAČKE DJELATNOSTI U 2013</vt:lpstr>
    </vt:vector>
  </TitlesOfParts>
  <Company>Fina</Company>
  <LinksUpToDate>false</LinksUpToDate>
  <CharactersWithSpaces>13374</CharactersWithSpaces>
  <SharedDoc>false</SharedDoc>
  <HLinks>
    <vt:vector size="12" baseType="variant"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9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POSLOVANJA PODUZETNIKA U DJELATNOSTI IZDAVANJA KNJIGA, PERIODIČNIH PUBLIKACIJA I OSTALE IZDAVAČKE DJELATNOSTI U 2013</dc:title>
  <dc:creator>CREG</dc:creator>
  <cp:lastModifiedBy>admin</cp:lastModifiedBy>
  <cp:revision>4</cp:revision>
  <cp:lastPrinted>2014-09-19T12:19:00Z</cp:lastPrinted>
  <dcterms:created xsi:type="dcterms:W3CDTF">2019-11-11T13:20:00Z</dcterms:created>
  <dcterms:modified xsi:type="dcterms:W3CDTF">2019-11-11T13:40:00Z</dcterms:modified>
</cp:coreProperties>
</file>