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2F74A5" w:rsidRDefault="00DD5A73" w:rsidP="00AD5DF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PODUZETNICI </w:t>
      </w:r>
      <w:r w:rsidR="002F74A5" w:rsidRPr="002F74A5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NA PODRUČJU VUP ZADAR </w:t>
      </w:r>
      <w:r w:rsidR="0031130E" w:rsidRPr="0031130E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U 2018. GODINI </w:t>
      </w:r>
      <w:r w:rsidR="00864025">
        <w:rPr>
          <w:rFonts w:ascii="Arial" w:hAnsi="Arial" w:cs="Arial"/>
          <w:b/>
          <w:color w:val="244061" w:themeColor="accent1" w:themeShade="80"/>
          <w:sz w:val="21"/>
          <w:szCs w:val="21"/>
        </w:rPr>
        <w:t>OSTVARILI 27,2 % VEĆI IZVOZ</w:t>
      </w:r>
    </w:p>
    <w:p w:rsidR="00F3759C" w:rsidRDefault="002F74A5" w:rsidP="00AD5DF7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Velikim u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>rban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>im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područje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obuhvaćeno 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F3759C" w:rsidRPr="00C910F9">
        <w:rPr>
          <w:rFonts w:ascii="Arial" w:hAnsi="Arial" w:cs="Arial"/>
          <w:b/>
          <w:color w:val="244061" w:themeColor="accent1" w:themeShade="80"/>
          <w:sz w:val="20"/>
          <w:szCs w:val="20"/>
        </w:rPr>
        <w:t>13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101C69">
        <w:rPr>
          <w:rFonts w:ascii="Arial" w:hAnsi="Arial" w:cs="Arial"/>
          <w:b/>
          <w:color w:val="244061" w:themeColor="accent1" w:themeShade="80"/>
          <w:sz w:val="20"/>
          <w:szCs w:val="20"/>
        </w:rPr>
        <w:t>općina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Zadarske županije: Bibinje,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Galovac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Kali, Kukljica, Novigrad, Poličnik,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Posedarje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Preko, Ražanac, Sukošan, </w:t>
      </w:r>
      <w:proofErr w:type="spellStart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Škabrnj</w:t>
      </w:r>
      <w:r w:rsidR="0031130E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proofErr w:type="spellEnd"/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Vrsi, Zemunik Donji te </w:t>
      </w:r>
      <w:r w:rsidR="00C910F9" w:rsidRPr="00F10F22">
        <w:rPr>
          <w:rFonts w:ascii="Arial" w:hAnsi="Arial" w:cs="Arial"/>
          <w:b/>
          <w:color w:val="244061" w:themeColor="accent1" w:themeShade="80"/>
          <w:sz w:val="20"/>
          <w:szCs w:val="20"/>
        </w:rPr>
        <w:t>dva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101C69">
        <w:rPr>
          <w:rFonts w:ascii="Arial" w:hAnsi="Arial" w:cs="Arial"/>
          <w:b/>
          <w:color w:val="244061" w:themeColor="accent1" w:themeShade="80"/>
          <w:sz w:val="20"/>
          <w:szCs w:val="20"/>
        </w:rPr>
        <w:t>grad</w:t>
      </w:r>
      <w:r w:rsidR="00C910F9">
        <w:rPr>
          <w:rFonts w:ascii="Arial" w:hAnsi="Arial" w:cs="Arial"/>
          <w:b/>
          <w:color w:val="244061" w:themeColor="accent1" w:themeShade="80"/>
          <w:sz w:val="20"/>
          <w:szCs w:val="20"/>
        </w:rPr>
        <w:t>a</w:t>
      </w:r>
      <w:r w:rsidR="00C910F9" w:rsidRPr="00864025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 i 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Nin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u kojima 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F369FE" w:rsidRPr="00F369FE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9F146E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F369FE" w:rsidRPr="00F369FE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bilo 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sjedište </w:t>
      </w:r>
      <w:r w:rsidR="000654C3" w:rsidRPr="00952F2A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A7689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C69F6" w:rsidRPr="00952F2A">
        <w:rPr>
          <w:rFonts w:ascii="Arial" w:hAnsi="Arial" w:cs="Arial"/>
          <w:color w:val="244061" w:themeColor="accent1" w:themeShade="80"/>
          <w:sz w:val="20"/>
          <w:szCs w:val="20"/>
        </w:rPr>
        <w:t>542</w:t>
      </w:r>
      <w:r w:rsidR="00F369FE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</w:t>
      </w:r>
      <w:r w:rsidR="00CF5A62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910F9" w:rsidRPr="00864025">
        <w:rPr>
          <w:rFonts w:ascii="Arial" w:hAnsi="Arial" w:cs="Arial"/>
          <w:sz w:val="20"/>
          <w:szCs w:val="20"/>
        </w:rPr>
        <w:t xml:space="preserve"> </w:t>
      </w:r>
      <w:r w:rsidR="00C910F9" w:rsidRP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Riječ je o poduzetnicima koji su sastavili i u Registar godišnjih financijskih izvještaja podnijeli točan i potpun godišnji financijski izvještaj za </w:t>
      </w:r>
      <w:r w:rsidR="00AD5DF7">
        <w:rPr>
          <w:rFonts w:ascii="Arial" w:hAnsi="Arial" w:cs="Arial"/>
          <w:color w:val="244061" w:themeColor="accent1" w:themeShade="80"/>
          <w:sz w:val="20"/>
          <w:szCs w:val="20"/>
        </w:rPr>
        <w:t xml:space="preserve">statističke i druge potrebe za </w:t>
      </w:r>
      <w:r w:rsidR="00C910F9" w:rsidRPr="00C910F9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9F146E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C910F9" w:rsidRPr="00C910F9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</w:p>
    <w:p w:rsidR="001B2274" w:rsidRPr="001B2274" w:rsidRDefault="001B2274" w:rsidP="00864025">
      <w:pPr>
        <w:tabs>
          <w:tab w:val="left" w:pos="567"/>
          <w:tab w:val="left" w:pos="1134"/>
        </w:tabs>
        <w:spacing w:before="180" w:after="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Shema 1.</w:t>
      </w:r>
      <w:r w:rsidR="004F10EE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Područje 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Veliko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g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urbano</w:t>
      </w:r>
      <w:r w:rsidR="002A53CA">
        <w:rPr>
          <w:rFonts w:ascii="Arial" w:hAnsi="Arial" w:cs="Arial"/>
          <w:b/>
          <w:color w:val="244061" w:themeColor="accent1" w:themeShade="80"/>
          <w:sz w:val="18"/>
          <w:szCs w:val="18"/>
        </w:rPr>
        <w:t>g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područj</w:t>
      </w:r>
      <w:r w:rsidR="00F3759C">
        <w:rPr>
          <w:rFonts w:ascii="Arial" w:hAnsi="Arial" w:cs="Arial"/>
          <w:b/>
          <w:color w:val="244061" w:themeColor="accent1" w:themeShade="80"/>
          <w:sz w:val="18"/>
          <w:szCs w:val="18"/>
        </w:rPr>
        <w:t>a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Zad</w:t>
      </w:r>
      <w:r w:rsidR="00864025">
        <w:rPr>
          <w:rFonts w:ascii="Arial" w:hAnsi="Arial" w:cs="Arial"/>
          <w:b/>
          <w:color w:val="244061" w:themeColor="accent1" w:themeShade="80"/>
          <w:sz w:val="18"/>
          <w:szCs w:val="18"/>
        </w:rPr>
        <w:t>a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r</w:t>
      </w:r>
    </w:p>
    <w:tbl>
      <w:tblPr>
        <w:tblStyle w:val="Reetkatablice"/>
        <w:tblW w:w="9639" w:type="dxa"/>
        <w:tblInd w:w="108" w:type="dxa"/>
        <w:tblBorders>
          <w:top w:val="single" w:sz="4" w:space="0" w:color="3333FF"/>
          <w:left w:val="single" w:sz="4" w:space="0" w:color="3333FF"/>
          <w:bottom w:val="single" w:sz="4" w:space="0" w:color="3333FF"/>
          <w:right w:val="single" w:sz="4" w:space="0" w:color="3333FF"/>
          <w:insideH w:val="single" w:sz="4" w:space="0" w:color="3333FF"/>
          <w:insideV w:val="single" w:sz="4" w:space="0" w:color="3333FF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F3759C" w:rsidRPr="00AD5DF7" w:rsidTr="00864025">
        <w:trPr>
          <w:trHeight w:val="352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59C" w:rsidRPr="00743414" w:rsidRDefault="00864025" w:rsidP="00864025">
            <w:pPr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  <w:lang w:eastAsia="hr-HR"/>
              </w:rPr>
            </w:pPr>
            <w:r>
              <w:rPr>
                <w:noProof/>
                <w:color w:val="0000FF"/>
                <w:lang w:eastAsia="hr-HR"/>
              </w:rPr>
              <w:drawing>
                <wp:inline distT="0" distB="0" distL="0" distR="0" wp14:anchorId="0B206262" wp14:editId="746AF25C">
                  <wp:extent cx="3469746" cy="2052000"/>
                  <wp:effectExtent l="19050" t="19050" r="16510" b="24765"/>
                  <wp:docPr id="13" name="irc_mi" descr="Slikovni rezultat za veliko urbano područje zadar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Slikovni rezultat za veliko urbano područje zadar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" r="1583"/>
                          <a:stretch/>
                        </pic:blipFill>
                        <pic:spPr bwMode="auto">
                          <a:xfrm>
                            <a:off x="0" y="0"/>
                            <a:ext cx="3469746" cy="205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910F9" w:rsidRPr="00952F2A" w:rsidRDefault="00F369FE" w:rsidP="00C910F9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navedenoga broja, najviše je poduzetnika 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 područja grada 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Zadra (</w:t>
            </w:r>
            <w:r w:rsidR="000654C3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</w:t>
            </w:r>
            <w:r w:rsidR="00A7689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C69F6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755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najmanji je broj poduzetnika u općini </w:t>
            </w:r>
            <w:proofErr w:type="spellStart"/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Galovac</w:t>
            </w:r>
            <w:proofErr w:type="spellEnd"/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0654C3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Kod </w:t>
            </w:r>
            <w:r w:rsidR="000654C3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A7689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C69F6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542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</w:t>
            </w:r>
            <w:r w:rsidR="006425C6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952F2A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</w:t>
            </w:r>
            <w:r w:rsidR="00E85D79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952F2A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48</w:t>
            </w:r>
            <w:r w:rsidR="000654C3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5,</w:t>
            </w:r>
            <w:r w:rsidR="00952F2A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2F74A5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  <w:p w:rsidR="00F3759C" w:rsidRPr="00466FEA" w:rsidRDefault="00F369FE" w:rsidP="00864025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Poduzetnici sa sjedištem na </w:t>
            </w:r>
            <w:r w:rsidR="002F74A5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Velikom 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urbanom području Zadar, ostvarili su ukupan prihod u iznosu od </w:t>
            </w:r>
            <w:r w:rsidR="00952F2A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11,4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milijard</w:t>
            </w:r>
            <w:r w:rsidR="000654C3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kuna te ukupne rashode u iznosu od </w:t>
            </w:r>
            <w:r w:rsidR="00952F2A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11,1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milijard</w:t>
            </w:r>
            <w:r w:rsidR="00952F2A"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Pr="00952F2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kuna</w:t>
            </w:r>
            <w:r w:rsidRPr="009F146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:rsidR="00E357AF" w:rsidRPr="00952F2A" w:rsidRDefault="006F78FA" w:rsidP="00864025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9F146E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 godini o</w:t>
      </w:r>
      <w:r w:rsidR="00F369FE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stvaren je </w:t>
      </w:r>
      <w:r w:rsidR="005A2FB9" w:rsidRPr="00952F2A">
        <w:rPr>
          <w:rFonts w:ascii="Arial" w:hAnsi="Arial" w:cs="Arial"/>
          <w:color w:val="244061" w:themeColor="accent1" w:themeShade="80"/>
          <w:sz w:val="20"/>
          <w:szCs w:val="20"/>
        </w:rPr>
        <w:t>pozitivan</w:t>
      </w:r>
      <w:r w:rsidR="0084384B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konsolidirani financijski rezultat 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proofErr w:type="spellStart"/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242</w:t>
      </w:r>
      <w:proofErr w:type="spellEnd"/>
      <w:r w:rsidR="000654C3" w:rsidRPr="00952F2A">
        <w:rPr>
          <w:rFonts w:ascii="Arial" w:hAnsi="Arial" w:cs="Arial"/>
          <w:color w:val="244061" w:themeColor="accent1" w:themeShade="80"/>
          <w:sz w:val="20"/>
          <w:szCs w:val="20"/>
        </w:rPr>
        <w:t>,2</w:t>
      </w:r>
      <w:r w:rsidR="0084384B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25C6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što je 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40,4</w:t>
      </w:r>
      <w:r w:rsidR="00083A41" w:rsidRPr="00952F2A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6425C6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manje</w:t>
      </w:r>
      <w:r w:rsidR="006425C6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</w:t>
      </w:r>
      <w:r w:rsidR="00AA6BE4">
        <w:rPr>
          <w:rFonts w:ascii="Arial" w:hAnsi="Arial" w:cs="Arial"/>
          <w:color w:val="244061" w:themeColor="accent1" w:themeShade="80"/>
          <w:sz w:val="20"/>
          <w:szCs w:val="20"/>
        </w:rPr>
        <w:t>2017. godinu</w:t>
      </w:r>
      <w:r w:rsidR="006425C6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proofErr w:type="spellStart"/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406</w:t>
      </w:r>
      <w:proofErr w:type="spellEnd"/>
      <w:r w:rsidR="000654C3" w:rsidRPr="00952F2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6425C6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</w:t>
      </w:r>
      <w:r w:rsidR="0084384B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5A2FB9" w:rsidRPr="00952F2A">
        <w:rPr>
          <w:rFonts w:ascii="Arial" w:hAnsi="Arial" w:cs="Arial"/>
          <w:color w:val="244061" w:themeColor="accent1" w:themeShade="80"/>
          <w:sz w:val="20"/>
          <w:szCs w:val="20"/>
        </w:rPr>
        <w:t>Najveć</w:t>
      </w:r>
      <w:r w:rsidR="00AA6BE4">
        <w:rPr>
          <w:rFonts w:ascii="Arial" w:hAnsi="Arial" w:cs="Arial"/>
          <w:color w:val="244061" w:themeColor="accent1" w:themeShade="80"/>
          <w:sz w:val="20"/>
          <w:szCs w:val="20"/>
        </w:rPr>
        <w:t xml:space="preserve">u neto dobit ostvarili su </w:t>
      </w:r>
      <w:r w:rsidR="005A2FB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AA6BE4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Zadru, 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u iznosu od 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112,2</w:t>
      </w:r>
      <w:r w:rsidR="005A2FB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84384B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>Slijede poduzetnici općin</w:t>
      </w:r>
      <w:r w:rsidR="000C3EF1" w:rsidRPr="00952F2A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654C3" w:rsidRPr="00952F2A">
        <w:rPr>
          <w:rFonts w:ascii="Arial" w:hAnsi="Arial" w:cs="Arial"/>
          <w:color w:val="244061" w:themeColor="accent1" w:themeShade="80"/>
          <w:sz w:val="20"/>
          <w:szCs w:val="20"/>
        </w:rPr>
        <w:t>Poličnik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30,5</w:t>
      </w:r>
      <w:r w:rsidR="000C3EF1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 i 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Kali</w:t>
      </w:r>
      <w:r w:rsidR="00DA2A99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30,4 milijuna kuna) koja je ujedno ostvarila i n</w:t>
      </w:r>
      <w:r w:rsidR="00FF2D18" w:rsidRPr="00952F2A">
        <w:rPr>
          <w:rFonts w:ascii="Arial" w:hAnsi="Arial" w:cs="Arial"/>
          <w:color w:val="244061" w:themeColor="accent1" w:themeShade="80"/>
          <w:sz w:val="20"/>
          <w:szCs w:val="20"/>
        </w:rPr>
        <w:t>ajznačajniji rast</w:t>
      </w:r>
      <w:r w:rsidR="00AA6BE4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FF2D18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proofErr w:type="spellStart"/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338</w:t>
      </w:r>
      <w:proofErr w:type="spellEnd"/>
      <w:r w:rsidR="00952F2A" w:rsidRPr="00952F2A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FF2D18" w:rsidRPr="00952F2A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C0074" w:rsidRPr="003C0074" w:rsidRDefault="003C0074" w:rsidP="00864025">
      <w:pPr>
        <w:widowControl w:val="0"/>
        <w:tabs>
          <w:tab w:val="left" w:pos="567"/>
        </w:tabs>
        <w:spacing w:before="180" w:after="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1B2274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Osnovni financ</w:t>
      </w:r>
      <w:r w:rsidR="00E85D7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ijski</w:t>
      </w:r>
      <w:r w:rsidR="00885C4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rezultati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poslovanja poduzetnika u gradovima i općinama </w:t>
      </w:r>
      <w:r w:rsidR="002F74A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VUP Zadar</w:t>
      </w:r>
      <w:r w:rsidR="009E13D0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E357AF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9F146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E85D7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885C4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="00E85D7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F369FE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2F74A5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2F74A5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2F74A5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4946AC">
        <w:rPr>
          <w:rFonts w:ascii="Arial" w:eastAsia="Calibri" w:hAnsi="Arial" w:cs="Arial"/>
          <w:color w:val="17365D"/>
          <w:sz w:val="16"/>
          <w:szCs w:val="18"/>
        </w:rPr>
        <w:t>(iznosi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696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665"/>
        <w:gridCol w:w="1191"/>
        <w:gridCol w:w="1191"/>
        <w:gridCol w:w="1247"/>
        <w:gridCol w:w="1134"/>
        <w:gridCol w:w="1134"/>
        <w:gridCol w:w="1134"/>
      </w:tblGrid>
      <w:tr w:rsidR="003C0074" w:rsidRPr="00864025" w:rsidTr="00AA6BE4">
        <w:trPr>
          <w:trHeight w:val="454"/>
          <w:jc w:val="center"/>
        </w:trPr>
        <w:tc>
          <w:tcPr>
            <w:tcW w:w="26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3C00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  <w:r w:rsidR="00C910F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/ gubitak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0C3EF1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0C3EF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Nin/grad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80 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238 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90.964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8.744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1.636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7.108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0C3EF1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0C3EF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Zadar/grad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2.755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15.498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8.370.297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620.516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508.337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112.179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Bibinje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72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132.890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6.507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4.129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2.378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Galovac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2.181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177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Kali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52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528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358.175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32.634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30.381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Kukljica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27.728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2.971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1.634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Novigrad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42.972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2.060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073618" w:rsidRDefault="00D8093A" w:rsidP="00F10F2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Poličnik/općina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1.194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1.459.210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42.741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12.205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30.536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Posedarje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46.800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3.032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2.708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324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Preko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116.620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18.841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4.952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13.889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Ražanac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25.018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975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Sukošan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127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511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349.282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35.243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10.931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24.312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073618" w:rsidRDefault="00D8093A" w:rsidP="0031130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Škabrnj</w:t>
            </w:r>
            <w:r w:rsidR="0031130E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24.312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1.414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Vrsi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138.930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4.533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nil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073618" w:rsidRDefault="00D8093A" w:rsidP="0007361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Zemunik Donji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207.108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11.647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10.329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D8093A" w:rsidRPr="004F7B3C" w:rsidRDefault="00D8093A" w:rsidP="002F7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upno</w:t>
            </w: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pod</w:t>
            </w:r>
            <w:r w:rsidR="0086402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uz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. VUP Zadar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3.542 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19.484 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11.392.489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793.322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551.092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242.230 </w:t>
            </w:r>
          </w:p>
        </w:tc>
      </w:tr>
      <w:tr w:rsidR="00D8093A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8093A" w:rsidRPr="004F7B3C" w:rsidRDefault="00D8093A" w:rsidP="002F7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ZŽ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4.755 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25.584 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14.995.611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1.101.743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652.657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8093A" w:rsidRPr="00D8093A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8093A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449.086 </w:t>
            </w:r>
          </w:p>
        </w:tc>
      </w:tr>
      <w:tr w:rsidR="00C910F9" w:rsidRPr="00864025" w:rsidTr="00AA6BE4">
        <w:trPr>
          <w:trHeight w:val="283"/>
          <w:jc w:val="center"/>
        </w:trPr>
        <w:tc>
          <w:tcPr>
            <w:tcW w:w="26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10F9" w:rsidRPr="00C910F9" w:rsidRDefault="00C910F9" w:rsidP="002F7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C910F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Udio pod</w:t>
            </w:r>
            <w:r w:rsidR="0086402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uz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.</w:t>
            </w:r>
            <w:r w:rsidRPr="00C910F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V</w:t>
            </w:r>
            <w:r w:rsidRPr="00C910F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 w:rsidRPr="00C910F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Z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adar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F10F22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74,5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F10F22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76,2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F10F22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76,0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F10F22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72,0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F10F22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84,4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F10F22" w:rsidRDefault="00D8093A" w:rsidP="00D80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53,9</w:t>
            </w:r>
          </w:p>
        </w:tc>
      </w:tr>
    </w:tbl>
    <w:p w:rsidR="003C0074" w:rsidRDefault="003C0074" w:rsidP="00AA6BE4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57A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9F146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071E20" w:rsidRPr="00071E20" w:rsidRDefault="00071E20" w:rsidP="00CA1295">
      <w:pPr>
        <w:spacing w:before="180"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Poduzetnici sa sjedištem u Zadru prvi su među poduzetnicima s područja Velikog urbanog područja Zadar prema svim kriterijima navedenim u tablici 1. Njihov udio u rezultatima poduzetnika Velikog urbanog područja Zadar u broju poduzetnika je </w:t>
      </w:r>
      <w:proofErr w:type="spellStart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77</w:t>
      </w:r>
      <w:proofErr w:type="spellEnd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,8%, u broju zaposlenih </w:t>
      </w:r>
      <w:proofErr w:type="spellStart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79</w:t>
      </w:r>
      <w:proofErr w:type="spellEnd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,5%, u ukupnim prihodima </w:t>
      </w:r>
      <w:proofErr w:type="spellStart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73</w:t>
      </w:r>
      <w:proofErr w:type="spellEnd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,5%, u dobiti razdoblja </w:t>
      </w:r>
      <w:proofErr w:type="spellStart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78</w:t>
      </w:r>
      <w:proofErr w:type="spellEnd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,2%, u gubitku razdoblja 92,2%, a u neto dobiti </w:t>
      </w:r>
      <w:proofErr w:type="spellStart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46</w:t>
      </w:r>
      <w:proofErr w:type="spellEnd"/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,3%.</w:t>
      </w:r>
    </w:p>
    <w:p w:rsidR="00C910F9" w:rsidRPr="001B2274" w:rsidRDefault="00C910F9" w:rsidP="00AD5DF7">
      <w:pPr>
        <w:pageBreakBefore/>
        <w:tabs>
          <w:tab w:val="left" w:pos="1134"/>
        </w:tabs>
        <w:spacing w:after="4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1B2274">
        <w:rPr>
          <w:rFonts w:ascii="Arial" w:eastAsia="Calibri" w:hAnsi="Arial" w:cs="Arial"/>
          <w:b/>
          <w:color w:val="17365D"/>
          <w:sz w:val="18"/>
          <w:szCs w:val="18"/>
        </w:rPr>
        <w:lastRenderedPageBreak/>
        <w:t>Grafikon 1.</w:t>
      </w:r>
      <w:r w:rsidRPr="001B2274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Udio ukupnih prihoda i rashoda poduzetnika 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VUP Zadar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ukupnim prihodima i rashodima poduzetnika 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ZŽ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9F146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g.</w:t>
      </w:r>
    </w:p>
    <w:p w:rsidR="00C910F9" w:rsidRPr="0093312F" w:rsidRDefault="00364078" w:rsidP="00C910F9">
      <w:pPr>
        <w:tabs>
          <w:tab w:val="left" w:pos="1418"/>
        </w:tabs>
        <w:spacing w:after="0"/>
        <w:ind w:left="1418" w:hanging="1418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4B953AE1">
            <wp:extent cx="6123600" cy="1800000"/>
            <wp:effectExtent l="0" t="0" r="0" b="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0F9" w:rsidRDefault="00C910F9" w:rsidP="00C6338A">
      <w:pPr>
        <w:spacing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A095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obrada GFI-a za 201</w:t>
      </w:r>
      <w:r w:rsidR="009F146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A095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</w:p>
    <w:p w:rsidR="00AA6BE4" w:rsidRPr="00365B97" w:rsidRDefault="00AA6BE4" w:rsidP="00AA6BE4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755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s područja Zadarske županije, njih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542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 ili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74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,5% obuhvaćeno je Velikim urbanim područjem Zadar, kod kojih je bilo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19.484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(76,2% udio u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ZŽ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), ostvarili su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11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,4 milijarde kuna ukupnih prihoda (76% udio u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ZŽ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) te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793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 xml:space="preserve">,3 milijuna kuna dobiti razdoblja (72% udio u </w:t>
      </w:r>
      <w:proofErr w:type="spellStart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ZŽ</w:t>
      </w:r>
      <w:proofErr w:type="spellEnd"/>
      <w:r w:rsidRPr="00365B97">
        <w:rPr>
          <w:rFonts w:ascii="Arial" w:hAnsi="Arial" w:cs="Arial"/>
          <w:color w:val="244061" w:themeColor="accent1" w:themeShade="80"/>
          <w:sz w:val="20"/>
          <w:szCs w:val="20"/>
        </w:rPr>
        <w:t>).</w:t>
      </w:r>
    </w:p>
    <w:p w:rsidR="004946AC" w:rsidRPr="003C116E" w:rsidRDefault="004946AC" w:rsidP="001540B4">
      <w:pPr>
        <w:spacing w:before="180" w:after="6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9E13D0" w:rsidRPr="00F369FE"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na području </w:t>
      </w:r>
      <w:r w:rsidR="00563E04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UP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poduzetnika </w:t>
      </w:r>
      <w:r w:rsidR="009E13D0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Ž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01</w:t>
      </w:r>
      <w:r w:rsidR="009F146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="002F74A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g.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737"/>
        <w:gridCol w:w="1134"/>
        <w:gridCol w:w="1134"/>
        <w:gridCol w:w="737"/>
      </w:tblGrid>
      <w:tr w:rsidR="00B205FA" w:rsidRPr="004946AC" w:rsidTr="00673B42">
        <w:trPr>
          <w:trHeight w:val="283"/>
          <w:jc w:val="center"/>
        </w:trPr>
        <w:tc>
          <w:tcPr>
            <w:tcW w:w="368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9E13D0" w:rsidP="009E13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Veliko urbano područje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9E13D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Zadarska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županija</w:t>
            </w:r>
          </w:p>
        </w:tc>
      </w:tr>
      <w:tr w:rsidR="00B205FA" w:rsidRPr="004946AC" w:rsidTr="00673B42">
        <w:trPr>
          <w:trHeight w:val="285"/>
          <w:jc w:val="center"/>
        </w:trPr>
        <w:tc>
          <w:tcPr>
            <w:tcW w:w="3685" w:type="dxa"/>
            <w:vMerge/>
            <w:tcBorders>
              <w:top w:val="single" w:sz="4" w:space="0" w:color="FFFFFF"/>
              <w:left w:val="nil"/>
              <w:bottom w:val="single" w:sz="2" w:space="0" w:color="FFFFFF" w:themeColor="background1"/>
              <w:right w:val="nil"/>
            </w:tcBorders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9F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9F14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9F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9F14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9F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9F14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9F14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9F14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D82B29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D82B29" w:rsidRPr="00AA6BE4" w:rsidRDefault="00D82B29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6BE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EE17A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3.542 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EE17A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D82B29" w:rsidRPr="00EE17A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D82B29" w:rsidRPr="00EE17AA" w:rsidRDefault="00EE17AA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4.755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D82B29" w:rsidRPr="00EE17A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EE17AA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17AA" w:rsidRPr="00AA6BE4" w:rsidRDefault="00EE17AA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6BE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17.776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19.484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109,6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23.280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25.584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EE17AA" w:rsidRDefault="00EE17AA" w:rsidP="00EE17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109,9</w:t>
            </w:r>
          </w:p>
        </w:tc>
      </w:tr>
      <w:tr w:rsidR="00EE17AA" w:rsidRPr="004946AC" w:rsidTr="00AA6BE4">
        <w:trPr>
          <w:trHeight w:val="283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17AA" w:rsidRPr="00AA6BE4" w:rsidRDefault="00EE17AA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6BE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642567" w:rsidRDefault="00EE17AA" w:rsidP="006425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425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10.101.235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642567" w:rsidRDefault="00EE17AA" w:rsidP="006425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425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11.392.489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642567" w:rsidRDefault="00EE17AA" w:rsidP="006425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425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112,8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642567" w:rsidRDefault="00EE17AA" w:rsidP="006425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425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13.479.678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642567" w:rsidRDefault="00EE17AA" w:rsidP="006425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425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14.995.611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642567" w:rsidRDefault="00EE17AA" w:rsidP="006425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42567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111,2</w:t>
            </w:r>
          </w:p>
        </w:tc>
      </w:tr>
      <w:tr w:rsidR="00EE17AA" w:rsidRPr="004946AC" w:rsidTr="00AA6BE4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17AA" w:rsidRPr="00AA6BE4" w:rsidRDefault="00EE17AA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AA6BE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EE17AA" w:rsidRDefault="00EE17AA" w:rsidP="00AA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9.624.247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EE17AA" w:rsidRDefault="00EE17AA" w:rsidP="00AA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11.050.587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EE17AA" w:rsidRPr="00EE17AA" w:rsidRDefault="00EE17AA" w:rsidP="00AA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114,8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EE17AA" w:rsidRDefault="00EE17AA" w:rsidP="00AA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12.706.449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EE17AA" w:rsidRDefault="00EE17AA" w:rsidP="00AA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14.405.599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EE17AA" w:rsidRPr="00EE17AA" w:rsidRDefault="00EE17AA" w:rsidP="00AA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17A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113,4</w:t>
            </w:r>
          </w:p>
        </w:tc>
      </w:tr>
      <w:tr w:rsidR="00642567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42567" w:rsidRPr="004F7B3C" w:rsidRDefault="00642567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739.844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892.774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120,7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1.099.329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1.247.805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113,5</w:t>
            </w:r>
          </w:p>
        </w:tc>
      </w:tr>
      <w:tr w:rsidR="00642567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42567" w:rsidRPr="004F7B3C" w:rsidRDefault="00642567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262.856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550.872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326.101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657.793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201,7</w:t>
            </w:r>
          </w:p>
        </w:tc>
      </w:tr>
      <w:tr w:rsidR="00642567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42567" w:rsidRPr="004F7B3C" w:rsidRDefault="00642567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670.010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793.322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984.192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1.101.743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111,9</w:t>
            </w:r>
          </w:p>
        </w:tc>
      </w:tr>
      <w:tr w:rsidR="00642567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3333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42567" w:rsidRPr="004F7B3C" w:rsidRDefault="00642567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F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263.252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F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551.092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3333F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FF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326.972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FF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652.657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3333F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642567" w:rsidRPr="00393C49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199,6</w:t>
            </w:r>
          </w:p>
        </w:tc>
      </w:tr>
      <w:tr w:rsidR="00642567" w:rsidRPr="004946AC" w:rsidTr="00AA6BE4">
        <w:trPr>
          <w:trHeight w:val="454"/>
          <w:jc w:val="center"/>
        </w:trPr>
        <w:tc>
          <w:tcPr>
            <w:tcW w:w="3685" w:type="dxa"/>
            <w:tcBorders>
              <w:top w:val="single" w:sz="4" w:space="0" w:color="3333FF"/>
              <w:left w:val="single" w:sz="4" w:space="0" w:color="3333FF"/>
              <w:bottom w:val="single" w:sz="4" w:space="0" w:color="3333F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642567" w:rsidRPr="00A7689A" w:rsidRDefault="00642567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3333FF"/>
              <w:left w:val="single" w:sz="4" w:space="0" w:color="D9D9D9" w:themeColor="background1" w:themeShade="D9"/>
              <w:bottom w:val="single" w:sz="4" w:space="0" w:color="3333FF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2567" w:rsidRPr="00A7689A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406.758</w:t>
            </w:r>
          </w:p>
        </w:tc>
        <w:tc>
          <w:tcPr>
            <w:tcW w:w="1134" w:type="dxa"/>
            <w:tcBorders>
              <w:top w:val="single" w:sz="4" w:space="0" w:color="3333FF"/>
              <w:left w:val="single" w:sz="4" w:space="0" w:color="D9D9D9" w:themeColor="background1" w:themeShade="D9"/>
              <w:bottom w:val="single" w:sz="4" w:space="0" w:color="3333FF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2567" w:rsidRPr="00A7689A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242.230</w:t>
            </w:r>
          </w:p>
        </w:tc>
        <w:tc>
          <w:tcPr>
            <w:tcW w:w="737" w:type="dxa"/>
            <w:tcBorders>
              <w:top w:val="single" w:sz="4" w:space="0" w:color="3333FF"/>
              <w:left w:val="single" w:sz="4" w:space="0" w:color="D9D9D9" w:themeColor="background1" w:themeShade="D9"/>
              <w:bottom w:val="single" w:sz="4" w:space="0" w:color="3333FF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2567" w:rsidRPr="00A7689A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3333FF"/>
              <w:left w:val="single" w:sz="4" w:space="0" w:color="D9D9D9" w:themeColor="background1" w:themeShade="D9"/>
              <w:bottom w:val="single" w:sz="4" w:space="0" w:color="3333FF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2567" w:rsidRPr="00A7689A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657.220</w:t>
            </w:r>
          </w:p>
        </w:tc>
        <w:tc>
          <w:tcPr>
            <w:tcW w:w="1134" w:type="dxa"/>
            <w:tcBorders>
              <w:top w:val="single" w:sz="4" w:space="0" w:color="3333FF"/>
              <w:left w:val="single" w:sz="4" w:space="0" w:color="D9D9D9" w:themeColor="background1" w:themeShade="D9"/>
              <w:bottom w:val="single" w:sz="4" w:space="0" w:color="3333FF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2567" w:rsidRPr="00A7689A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449.086</w:t>
            </w:r>
          </w:p>
        </w:tc>
        <w:tc>
          <w:tcPr>
            <w:tcW w:w="737" w:type="dxa"/>
            <w:tcBorders>
              <w:top w:val="single" w:sz="4" w:space="0" w:color="3333FF"/>
              <w:left w:val="single" w:sz="4" w:space="0" w:color="D9D9D9" w:themeColor="background1" w:themeShade="D9"/>
              <w:bottom w:val="single" w:sz="4" w:space="0" w:color="3333FF"/>
              <w:right w:val="single" w:sz="4" w:space="0" w:color="3333FF"/>
            </w:tcBorders>
            <w:shd w:val="clear" w:color="auto" w:fill="FFFFFF" w:themeFill="background1"/>
            <w:noWrap/>
            <w:vAlign w:val="center"/>
          </w:tcPr>
          <w:p w:rsidR="00642567" w:rsidRPr="00A7689A" w:rsidRDefault="00642567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7689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68,3</w:t>
            </w:r>
          </w:p>
        </w:tc>
      </w:tr>
      <w:tr w:rsidR="00393C49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single" w:sz="4" w:space="0" w:color="3333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93C49" w:rsidRPr="004F7B3C" w:rsidRDefault="00393C49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3333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2.266.810</w:t>
            </w:r>
          </w:p>
        </w:tc>
        <w:tc>
          <w:tcPr>
            <w:tcW w:w="1134" w:type="dxa"/>
            <w:tcBorders>
              <w:top w:val="single" w:sz="4" w:space="0" w:color="3333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2.883.928</w:t>
            </w:r>
          </w:p>
        </w:tc>
        <w:tc>
          <w:tcPr>
            <w:tcW w:w="737" w:type="dxa"/>
            <w:tcBorders>
              <w:top w:val="single" w:sz="4" w:space="0" w:color="3333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3333FF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3.015.314 </w:t>
            </w:r>
          </w:p>
        </w:tc>
        <w:tc>
          <w:tcPr>
            <w:tcW w:w="1134" w:type="dxa"/>
            <w:tcBorders>
              <w:top w:val="single" w:sz="4" w:space="0" w:color="3333FF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3.719.954 </w:t>
            </w:r>
          </w:p>
        </w:tc>
        <w:tc>
          <w:tcPr>
            <w:tcW w:w="737" w:type="dxa"/>
            <w:tcBorders>
              <w:top w:val="single" w:sz="4" w:space="0" w:color="3333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123,4</w:t>
            </w:r>
          </w:p>
        </w:tc>
      </w:tr>
      <w:tr w:rsidR="00393C49" w:rsidRPr="004946AC" w:rsidTr="00673B42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93C49" w:rsidRPr="004F7B3C" w:rsidRDefault="00393C49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1.118.835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1.237.074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1.513.053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1.668.530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110,3</w:t>
            </w:r>
          </w:p>
        </w:tc>
      </w:tr>
      <w:tr w:rsidR="00393C49" w:rsidRPr="005D34E7" w:rsidTr="00673B42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93C49" w:rsidRPr="004F7B3C" w:rsidRDefault="00393C49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Bruto i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nvesticije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samo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962.415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385.761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1.119.823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559.842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50,0</w:t>
            </w:r>
          </w:p>
        </w:tc>
      </w:tr>
      <w:tr w:rsidR="00393C49" w:rsidRPr="005D34E7" w:rsidTr="00AA6BE4">
        <w:trPr>
          <w:trHeight w:val="283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93C49" w:rsidRPr="00673B42" w:rsidRDefault="00393C49" w:rsidP="00673B42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</w:t>
            </w:r>
            <w:proofErr w:type="spellEnd"/>
            <w:r w:rsidR="00A7689A"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  <w:r w:rsidR="00A7689A"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m</w:t>
            </w:r>
            <w:r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j</w:t>
            </w:r>
            <w:r w:rsidR="00673B42"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es</w:t>
            </w:r>
            <w:r w:rsid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ečna</w:t>
            </w:r>
            <w:r w:rsidRPr="00673B4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zaposlenom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5.011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5.130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4.902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5.027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393C49" w:rsidRPr="00393C49" w:rsidRDefault="00393C49" w:rsidP="00393C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93C4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102,5</w:t>
            </w:r>
          </w:p>
        </w:tc>
      </w:tr>
    </w:tbl>
    <w:p w:rsidR="004946AC" w:rsidRPr="004946AC" w:rsidRDefault="004946AC" w:rsidP="00C6338A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9F146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24082" w:rsidRDefault="00C910F9" w:rsidP="00AD5DF7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Pr="00D85E80">
        <w:rPr>
          <w:rFonts w:ascii="Arial" w:hAnsi="Arial" w:cs="Arial"/>
          <w:color w:val="244061" w:themeColor="accent1" w:themeShade="80"/>
          <w:sz w:val="20"/>
          <w:szCs w:val="20"/>
        </w:rPr>
        <w:t>visini</w:t>
      </w:r>
      <w:r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ostvaren</w:t>
      </w:r>
      <w:r w:rsidR="00D85E80">
        <w:rPr>
          <w:rFonts w:ascii="Arial" w:hAnsi="Arial" w:cs="Arial"/>
          <w:b/>
          <w:color w:val="244061" w:themeColor="accent1" w:themeShade="80"/>
          <w:sz w:val="20"/>
          <w:szCs w:val="20"/>
        </w:rPr>
        <w:t>ih</w:t>
      </w:r>
      <w:r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prihoda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među poduzetnicima sa sjedištem na </w:t>
      </w:r>
      <w:r w:rsidR="00753284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Velikom u</w:t>
      </w:r>
      <w:r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rbanom području Zadar, najbolji su </w:t>
      </w:r>
      <w:hyperlink r:id="rId12" w:history="1">
        <w:r w:rsidRPr="00A7689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ALUFLEXPACK NOVI d.o.o</w:t>
        </w:r>
      </w:hyperlink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</w:t>
      </w:r>
      <w:r w:rsidR="00281C49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0C3EF1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(</w:t>
      </w:r>
      <w:r w:rsidR="00281C49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 ostvarenih </w:t>
      </w:r>
      <w:proofErr w:type="spellStart"/>
      <w:r w:rsidR="00C7125A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970</w:t>
      </w:r>
      <w:proofErr w:type="spellEnd"/>
      <w:r w:rsidR="00C7125A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,1</w:t>
      </w:r>
      <w:r w:rsidR="00281C49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milijuna kuna</w:t>
      </w:r>
      <w:r w:rsidR="000C3EF1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)</w:t>
      </w:r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i </w:t>
      </w:r>
      <w:hyperlink r:id="rId13" w:history="1">
        <w:r w:rsidRPr="00A7689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TANKERSKA PLOVIDBA d.d.</w:t>
        </w:r>
      </w:hyperlink>
      <w:r w:rsidR="007A720F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</w:t>
      </w:r>
      <w:r w:rsidR="00281C49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 ostvarenih </w:t>
      </w:r>
      <w:proofErr w:type="spellStart"/>
      <w:r w:rsidR="00C7125A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625</w:t>
      </w:r>
      <w:proofErr w:type="spellEnd"/>
      <w:r w:rsidR="00C7125A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,7</w:t>
      </w:r>
      <w:r w:rsidR="00281C49"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milijuna kuna</w:t>
      </w:r>
      <w:r w:rsidR="0092408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).</w:t>
      </w:r>
    </w:p>
    <w:p w:rsidR="00924082" w:rsidRPr="009B2932" w:rsidRDefault="00924082" w:rsidP="00AA6BE4">
      <w:pPr>
        <w:widowControl w:val="0"/>
        <w:tabs>
          <w:tab w:val="left" w:pos="1134"/>
        </w:tabs>
        <w:spacing w:before="180" w:after="4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9B2932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 3.</w:t>
      </w:r>
      <w:r w:rsidRPr="009B2932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 xml:space="preserve">Rang društva ALUFLEX NOVI d.o.o. među poduzetnicima u području djelatnosti C </w:t>
      </w:r>
      <w:r w:rsidR="00A11124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na razini RH </w:t>
      </w:r>
      <w:bookmarkStart w:id="0" w:name="_GoBack"/>
      <w:bookmarkEnd w:id="0"/>
      <w:r w:rsidRPr="009B2932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- po ukupnom prihodu, dobiti i broju zaposlenih u 2018.</w:t>
      </w:r>
      <w:r w:rsidR="00D85E80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godini</w:t>
      </w:r>
    </w:p>
    <w:tbl>
      <w:tblPr>
        <w:tblW w:w="9581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967"/>
      </w:tblGrid>
      <w:tr w:rsidR="00AD5DF7" w:rsidRPr="00AD5DF7" w:rsidTr="007A66D5">
        <w:trPr>
          <w:trHeight w:val="2665"/>
          <w:jc w:val="center"/>
        </w:trPr>
        <w:tc>
          <w:tcPr>
            <w:tcW w:w="9581" w:type="dxa"/>
            <w:shd w:val="clear" w:color="auto" w:fill="FFFFFF"/>
          </w:tcPr>
          <w:p w:rsidR="00AD5DF7" w:rsidRDefault="00AD5DF7" w:rsidP="00AD5DF7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AD5DF7">
              <w:rPr>
                <w:rFonts w:ascii="Arial" w:eastAsia="Times New Roman" w:hAnsi="Arial" w:cs="Times New Roman"/>
                <w:i/>
                <w:noProof/>
                <w:color w:val="1F497D"/>
                <w:sz w:val="16"/>
                <w:szCs w:val="16"/>
                <w:lang w:eastAsia="hr-HR"/>
              </w:rPr>
              <w:drawing>
                <wp:inline distT="0" distB="0" distL="0" distR="0" wp14:anchorId="087F1E03" wp14:editId="0FAF0573">
                  <wp:extent cx="6264000" cy="252000"/>
                  <wp:effectExtent l="0" t="0" r="0" b="0"/>
                  <wp:docPr id="17" name="Slika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000" cy="2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D5DF7" w:rsidRPr="00924082" w:rsidRDefault="00AD5DF7" w:rsidP="00AD5DF7">
            <w:pPr>
              <w:spacing w:after="0" w:line="240" w:lineRule="auto"/>
              <w:rPr>
                <w:rFonts w:ascii="Arial" w:hAnsi="Arial" w:cs="Arial"/>
                <w:noProof/>
                <w:color w:val="17365D" w:themeColor="text2" w:themeShade="BF"/>
                <w:sz w:val="16"/>
                <w:szCs w:val="16"/>
                <w:lang w:eastAsia="hr-HR"/>
              </w:rPr>
            </w:pPr>
            <w:r w:rsidRPr="00AD5DF7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4870D4A2" wp14:editId="2B9A2C1C">
                  <wp:extent cx="6192000" cy="1368000"/>
                  <wp:effectExtent l="0" t="0" r="0" b="3810"/>
                  <wp:docPr id="16" name="Slika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t="50109" r="1836" b="18083"/>
                          <a:stretch/>
                        </pic:blipFill>
                        <pic:spPr bwMode="auto">
                          <a:xfrm>
                            <a:off x="0" y="0"/>
                            <a:ext cx="6192000" cy="13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E92" w:rsidRPr="00AD5DF7" w:rsidRDefault="00486E92" w:rsidP="00673B42">
      <w:pPr>
        <w:spacing w:after="0" w:line="240" w:lineRule="auto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AD5DF7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Izvor: Financijska agencija</w:t>
      </w:r>
      <w:r w:rsidR="00AD5DF7" w:rsidRPr="00AD5DF7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, servis </w:t>
      </w:r>
      <w:hyperlink r:id="rId16" w:history="1">
        <w:r w:rsidRPr="00AD5DF7">
          <w:rPr>
            <w:rStyle w:val="Hiperveza"/>
            <w:rFonts w:ascii="Arial" w:hAnsi="Arial" w:cs="Arial"/>
            <w:i/>
            <w:sz w:val="16"/>
            <w:szCs w:val="16"/>
          </w:rPr>
          <w:t>info.BIZ</w:t>
        </w:r>
      </w:hyperlink>
    </w:p>
    <w:p w:rsidR="00924082" w:rsidRDefault="00924082" w:rsidP="00D85E80">
      <w:pPr>
        <w:pageBreakBefore/>
        <w:widowControl w:val="0"/>
        <w:spacing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lastRenderedPageBreak/>
        <w:t>P</w:t>
      </w:r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rema kriteriju </w:t>
      </w:r>
      <w:r w:rsidRPr="008E58EF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dobiti razdoblja</w:t>
      </w:r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najbolji su </w:t>
      </w:r>
      <w:hyperlink r:id="rId17" w:history="1">
        <w:r w:rsidRPr="00F2176F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TURISTHOTEL d.d</w:t>
        </w:r>
      </w:hyperlink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. s ostvarenih </w:t>
      </w:r>
      <w:proofErr w:type="spellStart"/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64</w:t>
      </w:r>
      <w:proofErr w:type="spellEnd"/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,3 milijuna kuna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 </w:t>
      </w:r>
      <w:hyperlink r:id="rId18" w:history="1">
        <w:r w:rsidRPr="00F2176F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TANKERSKA PLOVIDBA d.d.</w:t>
        </w:r>
      </w:hyperlink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sa 76,1 milijun kuna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 N</w:t>
      </w:r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ajveći izvoz ostvari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li su </w:t>
      </w:r>
      <w:hyperlink r:id="rId19" w:history="1">
        <w:r w:rsidRPr="00A7689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ALUFLEXPACK NOVI d.o.o</w:t>
        </w:r>
      </w:hyperlink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</w:t>
      </w:r>
      <w:proofErr w:type="spellStart"/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598</w:t>
      </w:r>
      <w:proofErr w:type="spellEnd"/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,4 milijuna kuna) i </w:t>
      </w:r>
      <w:hyperlink r:id="rId20" w:history="1">
        <w:r w:rsidRPr="00F2176F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TANKERSKA PLOVIDBA d.d.</w:t>
        </w:r>
      </w:hyperlink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</w:t>
      </w:r>
      <w:proofErr w:type="spellStart"/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59</w:t>
      </w:r>
      <w:proofErr w:type="spellEnd"/>
      <w:r w:rsidRPr="00C7125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,3 milijuna kuna)</w:t>
      </w: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</w:t>
      </w:r>
    </w:p>
    <w:p w:rsidR="004F7B3C" w:rsidRPr="00301453" w:rsidRDefault="00443FFD" w:rsidP="00673B42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Prema </w:t>
      </w:r>
      <w:r w:rsidRPr="00D21217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 xml:space="preserve">produktivnosti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(prihodu po zaposlenom)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 2018. godini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prv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i su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poduzetnici </w:t>
      </w:r>
      <w:r w:rsidR="00753284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općine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Poličnik, s 1,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2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milijuna kuna, 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a među njima najbolje je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društvo </w:t>
      </w:r>
      <w:hyperlink r:id="rId21" w:history="1">
        <w:r w:rsidR="0019425B" w:rsidRPr="0019425B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S</w:t>
        </w:r>
        <w:r w:rsidR="00301453" w:rsidRPr="0019425B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AS-VEKTOR d.d. u stečaju</w:t>
        </w:r>
      </w:hyperlink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 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8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milijuna kuna po zaposlenom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 N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a razini Velikog urbanog područja Zadar najvišu produktivnost 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mjerenu 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prihod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om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po zaposlenom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im</w:t>
      </w:r>
      <w:r w:rsidR="007A66D5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alo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je 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društvo </w:t>
      </w:r>
      <w:hyperlink r:id="rId22" w:history="1">
        <w:r w:rsidR="00301453" w:rsidRPr="0019425B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AGILE ZADAR d.o.o</w:t>
        </w:r>
      </w:hyperlink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. iz Zadra 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(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32,5 milijuna k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n)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. Prema </w:t>
      </w:r>
      <w:r w:rsidR="007A66D5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istom kriteriju drugi su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poduzetnici </w:t>
      </w:r>
      <w:r w:rsidR="004F10EE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sa sjedištem u </w:t>
      </w:r>
      <w:r w:rsidR="00414361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općini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Vrsi 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(</w:t>
      </w:r>
      <w:proofErr w:type="spellStart"/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932</w:t>
      </w:r>
      <w:proofErr w:type="spellEnd"/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tisuć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e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k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una), a treći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su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poduzetnici </w:t>
      </w:r>
      <w:r w:rsidR="004F10EE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sa sjedištem u 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Novigrad</w:t>
      </w:r>
      <w:r w:rsidR="00C910F9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u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</w:t>
      </w:r>
      <w:proofErr w:type="spellStart"/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781</w:t>
      </w:r>
      <w:proofErr w:type="spellEnd"/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tisuć</w:t>
      </w:r>
      <w:r w:rsidR="00301453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u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k</w:t>
      </w:r>
      <w:r w:rsidR="00673B42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una)</w:t>
      </w:r>
      <w:r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</w:t>
      </w:r>
      <w:r w:rsidR="00EB73A1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4F7B3C" w:rsidRPr="00301453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Za usporedbu, produktivnost poduzetnika</w:t>
      </w:r>
      <w:r w:rsidR="0032200A" w:rsidRPr="007A720F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Zadarske županije iznosila je</w:t>
      </w:r>
      <w:r w:rsidR="0032200A" w:rsidRPr="00301453">
        <w:rPr>
          <w:rFonts w:ascii="Arial" w:hAnsi="Arial" w:cs="Arial"/>
          <w:color w:val="244061" w:themeColor="accent1" w:themeShade="80"/>
          <w:sz w:val="20"/>
          <w:szCs w:val="20"/>
        </w:rPr>
        <w:t xml:space="preserve"> 5</w:t>
      </w:r>
      <w:r w:rsidR="00942359" w:rsidRPr="00301453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301453" w:rsidRPr="0030145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32200A" w:rsidRPr="0030145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301453" w:rsidRPr="0030145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2200A" w:rsidRPr="0030145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</w:t>
      </w:r>
      <w:r w:rsidR="0032200A" w:rsidRPr="007A720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4F7B3C" w:rsidRPr="007A720F">
        <w:rPr>
          <w:rFonts w:ascii="Arial" w:hAnsi="Arial" w:cs="Arial"/>
          <w:color w:val="244061" w:themeColor="accent1" w:themeShade="80"/>
          <w:sz w:val="20"/>
          <w:szCs w:val="20"/>
        </w:rPr>
        <w:t xml:space="preserve"> na razini RH </w:t>
      </w:r>
      <w:r w:rsidR="004F7B3C" w:rsidRPr="00301453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301453" w:rsidRPr="00301453">
        <w:rPr>
          <w:rFonts w:ascii="Arial" w:hAnsi="Arial" w:cs="Arial"/>
          <w:color w:val="244061" w:themeColor="accent1" w:themeShade="80"/>
          <w:sz w:val="20"/>
          <w:szCs w:val="20"/>
        </w:rPr>
        <w:t>99</w:t>
      </w:r>
      <w:r w:rsidR="004F7B3C" w:rsidRPr="00301453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E5349B" w:rsidRPr="0030145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4F7B3C" w:rsidRPr="0030145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</w:t>
      </w:r>
    </w:p>
    <w:p w:rsidR="00E1622B" w:rsidRPr="001B2274" w:rsidRDefault="009E13D0" w:rsidP="007A66D5">
      <w:pPr>
        <w:widowControl w:val="0"/>
        <w:tabs>
          <w:tab w:val="left" w:pos="1134"/>
        </w:tabs>
        <w:spacing w:before="180" w:after="40" w:line="240" w:lineRule="auto"/>
        <w:ind w:left="1140" w:hanging="1140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2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0820CA" w:rsidRP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</w:t>
      </w:r>
      <w:r w:rsidR="00DE46DC" w:rsidRP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A66D5" w:rsidRP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gradova/općina </w:t>
      </w:r>
      <w:proofErr w:type="spellStart"/>
      <w:r w:rsidR="007A66D5" w:rsidRP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VUP</w:t>
      </w:r>
      <w:proofErr w:type="spellEnd"/>
      <w:r w:rsidR="007A66D5" w:rsidRP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Zadar</w:t>
      </w:r>
      <w:r w:rsid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prema</w:t>
      </w:r>
      <w:r w:rsidR="000820C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A66D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prihodima 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 zaposlenom u 201</w:t>
      </w:r>
      <w:r w:rsidR="009F14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</w:p>
    <w:p w:rsidR="00E1622B" w:rsidRPr="00C343B3" w:rsidRDefault="00E1622B" w:rsidP="007A66D5">
      <w:pPr>
        <w:tabs>
          <w:tab w:val="left" w:pos="1134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E1622B" w:rsidRPr="00E1622B" w:rsidRDefault="0031130E" w:rsidP="00B9772C">
      <w:pPr>
        <w:spacing w:before="60" w:after="0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168A518E">
            <wp:extent cx="6192000" cy="2258158"/>
            <wp:effectExtent l="0" t="0" r="0" b="889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258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8A0950" w:rsidRDefault="00E1622B" w:rsidP="00C6338A">
      <w:pPr>
        <w:spacing w:after="0" w:line="240" w:lineRule="auto"/>
        <w:ind w:left="992" w:hanging="992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8A0950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 xml:space="preserve">, </w:t>
      </w:r>
      <w:r w:rsidR="00F33A7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9F146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="00F33A7C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A0950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</w:p>
    <w:p w:rsidR="006C74DC" w:rsidRDefault="00765899" w:rsidP="007A66D5">
      <w:pPr>
        <w:widowControl w:val="0"/>
        <w:spacing w:before="18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obračunata 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563E04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Velikog urbanog područja</w:t>
      </w:r>
      <w:r w:rsidR="00F56A6D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9E13D0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</w:t>
      </w:r>
      <w:r w:rsidR="00673B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9E13D0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r</w:t>
      </w:r>
      <w:r w:rsidR="00F56A6D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357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201</w:t>
      </w:r>
      <w:r w:rsidR="009F146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godini 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proofErr w:type="spellStart"/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</w:t>
      </w:r>
      <w:r w:rsidR="00E5349B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130</w:t>
      </w:r>
      <w:proofErr w:type="spellEnd"/>
      <w:r w:rsidR="00BA6EC2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942359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</w:t>
      </w:r>
      <w:r w:rsidR="00673B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2,4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više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odnosu na prethodnu godinu te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2,1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F56A6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više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prosječne mjesečne neto plaće zaposlenih kod poduzetnika </w:t>
      </w:r>
      <w:r w:rsidR="00F56A6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9E13D0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Zadarskoj</w:t>
      </w:r>
      <w:r w:rsidR="00F56A6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županiji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5.027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8,1% manje u odnosu na prosječnu plaću na razini RH (5.584 kuna)</w:t>
      </w:r>
      <w:r w:rsidR="008E58E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196919" w:rsidRPr="00A01B26" w:rsidRDefault="00765899" w:rsidP="00673B42">
      <w:pPr>
        <w:widowControl w:val="0"/>
        <w:spacing w:before="12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7625B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Najv</w:t>
      </w:r>
      <w:r w:rsidR="000B4675" w:rsidRPr="007625B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iša</w:t>
      </w:r>
      <w:r w:rsidRPr="007625B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 xml:space="preserve"> 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prosječna mjesečna neto plaća obračunata je kod poduzetnika 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općine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Poličnik</w:t>
      </w:r>
      <w:r w:rsidR="00BA6EC2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proofErr w:type="spellStart"/>
      <w:r w:rsidR="00BA6EC2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</w:t>
      </w:r>
      <w:r w:rsidR="00766A6E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535</w:t>
      </w:r>
      <w:proofErr w:type="spellEnd"/>
      <w:r w:rsidR="00BA6EC2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BA6EC2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slijede poduzetnici 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općin</w:t>
      </w:r>
      <w:r w:rsidR="00753284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Zemunik Donji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507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753284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Sukošan (</w:t>
      </w:r>
      <w:proofErr w:type="spellStart"/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357</w:t>
      </w:r>
      <w:proofErr w:type="spellEnd"/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),</w:t>
      </w:r>
      <w:r w:rsidR="00CB3931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Kali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224</w:t>
      </w:r>
      <w:r w:rsidR="004D07C8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CB3931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te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grada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8D04C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Zadar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</w:t>
      </w:r>
      <w:r w:rsidR="002636F6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153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2636F6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DE46DC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). </w:t>
      </w:r>
      <w:r w:rsidR="000B4675" w:rsidRPr="002636F6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Najniža</w:t>
      </w:r>
      <w:r w:rsidR="000B4675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prosječna mjesečna neto plaća obračunata je </w:t>
      </w:r>
      <w:r w:rsidR="00C910F9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0B4675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općine </w:t>
      </w:r>
      <w:proofErr w:type="spellStart"/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Galovac</w:t>
      </w:r>
      <w:proofErr w:type="spellEnd"/>
      <w:r w:rsidR="000B4675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proofErr w:type="spellStart"/>
      <w:r w:rsidR="002636F6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1.327</w:t>
      </w:r>
      <w:proofErr w:type="spellEnd"/>
      <w:r w:rsidR="000B4675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0B4675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  <w:r w:rsidR="002F74A5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4F7B3C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prosječna mjesečna obračuna</w:t>
      </w:r>
      <w:r w:rsidR="00CB3931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4F7B3C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 neto plaća zaposlenih kod</w:t>
      </w:r>
      <w:r w:rsidR="00E357AF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</w:t>
      </w:r>
      <w:r w:rsidR="00CB3931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Zadarskoj županiji u 201</w:t>
      </w:r>
      <w:r w:rsidR="007A720F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="00CB3931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iznosila je</w:t>
      </w:r>
      <w:r w:rsidR="00CB3931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2636F6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5.027</w:t>
      </w:r>
      <w:r w:rsidR="00CB3931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F2A8D" w:rsidRPr="002636F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CB3931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 a</w:t>
      </w:r>
      <w:r w:rsidR="00E357AF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na razini RH </w:t>
      </w:r>
      <w:r w:rsidR="007A720F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5.584 kune</w:t>
      </w:r>
      <w:r w:rsidR="009F146E" w:rsidRPr="007A720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tbl>
      <w:tblPr>
        <w:tblW w:w="988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7A66D5" w:rsidRPr="007A66D5" w:rsidTr="00FD7515">
        <w:trPr>
          <w:trHeight w:val="1814"/>
        </w:trPr>
        <w:tc>
          <w:tcPr>
            <w:tcW w:w="7054" w:type="dxa"/>
            <w:shd w:val="clear" w:color="auto" w:fill="auto"/>
          </w:tcPr>
          <w:p w:rsidR="007A66D5" w:rsidRPr="007A66D5" w:rsidRDefault="007A66D5" w:rsidP="007A66D5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ascii="Calibri" w:eastAsia="Times New Roman" w:hAnsi="Calibri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</w:pPr>
            <w:hyperlink r:id="rId24" w:history="1">
              <w:r w:rsidRPr="007A66D5">
                <w:rPr>
                  <w:rFonts w:ascii="Calibri" w:eastAsia="Times New Roman" w:hAnsi="Calibri" w:cs="Arial"/>
                  <w:bCs/>
                  <w:i/>
                  <w:color w:val="0000FF"/>
                  <w:sz w:val="20"/>
                  <w:szCs w:val="20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Pr="007A66D5">
              <w:rPr>
                <w:rFonts w:ascii="Calibri" w:eastAsia="Times New Roman" w:hAnsi="Calibri" w:cs="Arial"/>
                <w:i/>
                <w:color w:val="0000FF"/>
                <w:sz w:val="20"/>
                <w:szCs w:val="20"/>
                <w:u w:val="single"/>
                <w:shd w:val="clear" w:color="auto" w:fill="FFFFFF"/>
                <w:lang w:eastAsia="hr-HR"/>
              </w:rPr>
              <w:t xml:space="preserve"> </w:t>
            </w:r>
            <w:r w:rsidRPr="007A66D5">
              <w:rPr>
                <w:rFonts w:ascii="Calibri" w:eastAsia="Times New Roman" w:hAnsi="Calibri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servis pruža uvid u informacije o uspješnosti poslovanja i financijskom položaju svih poslovnih subjekata te o poslovnoj okolini u kojoj oni djeluju. Najveća je i najažurnija baza poslovnih informacija za više od 790.000 poslovnih subjekata iz više od 30 izvora. Omogućuje brže, jednostavnije i sigurnije donošenje poslovnih odluka, sustavno praćenje klijenata, olakšava izradu poslovnih analiza te praćenje trendova i prepoznavanje potencijala na tržištu.</w:t>
            </w:r>
          </w:p>
          <w:p w:rsidR="007A66D5" w:rsidRPr="007A66D5" w:rsidRDefault="007A66D5" w:rsidP="007A66D5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ascii="Calibri" w:eastAsia="Calibri" w:hAnsi="Calibri" w:cs="Arial"/>
                <w:i/>
                <w:color w:val="0000FF"/>
                <w:sz w:val="20"/>
                <w:szCs w:val="20"/>
                <w:u w:val="single"/>
                <w:lang w:eastAsia="hr-HR"/>
              </w:rPr>
            </w:pPr>
            <w:r w:rsidRPr="007A66D5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 xml:space="preserve">Ako ste zainteresirani i želite ugovoriti uslugu ili kupiti veći broj paketa: </w:t>
            </w:r>
            <w:hyperlink r:id="rId25" w:history="1">
              <w:r w:rsidRPr="007A66D5">
                <w:rPr>
                  <w:rFonts w:ascii="Calibri" w:eastAsia="Calibri" w:hAnsi="Calibri" w:cs="Arial"/>
                  <w:i/>
                  <w:color w:val="0000FF"/>
                  <w:sz w:val="20"/>
                  <w:szCs w:val="20"/>
                  <w:u w:val="single"/>
                </w:rPr>
                <w:t>prodaja@fina.hr</w:t>
              </w:r>
            </w:hyperlink>
            <w:r w:rsidRPr="007A66D5">
              <w:rPr>
                <w:rFonts w:ascii="Calibri" w:eastAsia="Calibri" w:hAnsi="Calibri" w:cs="Arial"/>
                <w:i/>
                <w:color w:val="007AFF"/>
                <w:sz w:val="20"/>
                <w:szCs w:val="20"/>
              </w:rPr>
              <w:t xml:space="preserve">  </w:t>
            </w:r>
            <w:r w:rsidRPr="007A66D5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 xml:space="preserve">Ako trebate korisničku podršku: </w:t>
            </w:r>
            <w:proofErr w:type="spellStart"/>
            <w:r w:rsidRPr="007A66D5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>0800</w:t>
            </w:r>
            <w:proofErr w:type="spellEnd"/>
            <w:r w:rsidRPr="007A66D5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 xml:space="preserve"> </w:t>
            </w:r>
            <w:proofErr w:type="spellStart"/>
            <w:r w:rsidRPr="007A66D5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>0080</w:t>
            </w:r>
            <w:proofErr w:type="spellEnd"/>
            <w:r w:rsidRPr="007A66D5">
              <w:rPr>
                <w:rFonts w:ascii="Calibri" w:eastAsia="Calibri" w:hAnsi="Calibri" w:cs="Arial"/>
                <w:i/>
                <w:color w:val="33343A"/>
                <w:sz w:val="20"/>
                <w:szCs w:val="20"/>
                <w:shd w:val="clear" w:color="auto" w:fill="F5F6F8"/>
              </w:rPr>
              <w:t>, </w:t>
            </w:r>
            <w:hyperlink r:id="rId26" w:history="1">
              <w:r w:rsidRPr="007A66D5">
                <w:rPr>
                  <w:rFonts w:ascii="Calibri" w:eastAsia="Calibri" w:hAnsi="Calibri" w:cs="Arial"/>
                  <w:i/>
                  <w:color w:val="007AFF"/>
                  <w:sz w:val="20"/>
                  <w:szCs w:val="20"/>
                  <w:u w:val="single"/>
                </w:rPr>
                <w:t>info@fina.hr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:rsidR="007A66D5" w:rsidRPr="007A66D5" w:rsidRDefault="007A66D5" w:rsidP="007A66D5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7"/>
                <w:szCs w:val="17"/>
              </w:rPr>
            </w:pPr>
            <w:r>
              <w:rPr>
                <w:rFonts w:ascii="Calibri" w:eastAsia="Calibri" w:hAnsi="Calibri" w:cs="Arial"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>
                  <wp:extent cx="1653540" cy="1221740"/>
                  <wp:effectExtent l="0" t="0" r="3810" b="0"/>
                  <wp:docPr id="18" name="Slika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295" w:rsidRDefault="00CA1295" w:rsidP="00D85E80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</w:p>
    <w:p w:rsidR="006C74DC" w:rsidRPr="00CA1295" w:rsidRDefault="006C74DC" w:rsidP="00CA1295">
      <w:pPr>
        <w:pBdr>
          <w:top w:val="single" w:sz="12" w:space="1" w:color="auto"/>
        </w:pBdr>
        <w:spacing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CA1295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8" w:history="1">
        <w:r w:rsidRPr="00CA1295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standardnim analizama</w:t>
        </w:r>
      </w:hyperlink>
      <w:r w:rsidRPr="00CA1295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2017. godini. Kontakt adresa </w:t>
      </w:r>
      <w:hyperlink r:id="rId29" w:history="1">
        <w:r w:rsidRPr="00CA1295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analize@fina.hr</w:t>
        </w:r>
      </w:hyperlink>
      <w:r w:rsidRPr="00CA1295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</w:t>
      </w:r>
    </w:p>
    <w:p w:rsidR="006C74DC" w:rsidRPr="00CA1295" w:rsidRDefault="006C74DC" w:rsidP="00CA1295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</w:pPr>
      <w:r w:rsidRPr="00CA1295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CA1295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30" w:history="1">
        <w:r w:rsidRPr="00CA129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CA1295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CA1295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CA1295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31" w:history="1">
        <w:r w:rsidRPr="00CA129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CA1295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CA1295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CA1295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32" w:history="1">
        <w:r w:rsidRPr="00CA129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info.BIZ</w:t>
        </w:r>
      </w:hyperlink>
      <w:r w:rsidRPr="00CA1295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CA1295">
        <w:rPr>
          <w:rFonts w:ascii="Arial" w:hAnsi="Arial" w:cs="Arial"/>
          <w:i/>
          <w:color w:val="244061"/>
          <w:sz w:val="17"/>
          <w:szCs w:val="17"/>
          <w:lang w:eastAsia="hr-HR"/>
        </w:rPr>
        <w:t>Kontakt adresa</w:t>
      </w:r>
      <w:r w:rsidRPr="00CA1295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 xml:space="preserve"> </w:t>
      </w:r>
      <w:hyperlink r:id="rId33" w:history="1">
        <w:r w:rsidRPr="00CA1295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info@fina.hr</w:t>
        </w:r>
      </w:hyperlink>
    </w:p>
    <w:p w:rsidR="00D85E80" w:rsidRPr="00CA1295" w:rsidRDefault="00D85E80" w:rsidP="00CA1295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CA1295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34" w:history="1">
        <w:r w:rsidRPr="00CA1295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FINA InfoBlokade</w:t>
        </w:r>
      </w:hyperlink>
      <w:r w:rsidRPr="00CA1295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35" w:history="1">
        <w:r w:rsidRPr="00CA1295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CA1295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36" w:history="1">
        <w:r w:rsidRPr="00CA1295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CA1295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 Kontakt adresa </w:t>
      </w:r>
      <w:hyperlink r:id="rId37" w:history="1">
        <w:r w:rsidRPr="00CA1295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jrr@fina.hr</w:t>
        </w:r>
      </w:hyperlink>
    </w:p>
    <w:sectPr w:rsidR="00D85E80" w:rsidRPr="00CA1295" w:rsidSect="00AD5DF7">
      <w:headerReference w:type="default" r:id="rId38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B8" w:rsidRDefault="00C06DB8" w:rsidP="008E7389">
      <w:pPr>
        <w:spacing w:after="0" w:line="240" w:lineRule="auto"/>
      </w:pPr>
      <w:r>
        <w:separator/>
      </w:r>
    </w:p>
  </w:endnote>
  <w:endnote w:type="continuationSeparator" w:id="0">
    <w:p w:rsidR="00C06DB8" w:rsidRDefault="00C06DB8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B8" w:rsidRDefault="00C06DB8" w:rsidP="008E7389">
      <w:pPr>
        <w:spacing w:after="0" w:line="240" w:lineRule="auto"/>
      </w:pPr>
      <w:r>
        <w:separator/>
      </w:r>
    </w:p>
  </w:footnote>
  <w:footnote w:type="continuationSeparator" w:id="0">
    <w:p w:rsidR="00C06DB8" w:rsidRDefault="00C06DB8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25" w:rsidRDefault="0086402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07FDEA95" wp14:editId="331D1991">
          <wp:simplePos x="0" y="0"/>
          <wp:positionH relativeFrom="column">
            <wp:posOffset>24689</wp:posOffset>
          </wp:positionH>
          <wp:positionV relativeFrom="paragraph">
            <wp:posOffset>-52858</wp:posOffset>
          </wp:positionV>
          <wp:extent cx="1085215" cy="215900"/>
          <wp:effectExtent l="0" t="0" r="635" b="0"/>
          <wp:wrapNone/>
          <wp:docPr id="14" name="Slika 14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2298A"/>
    <w:rsid w:val="000318B8"/>
    <w:rsid w:val="000462BD"/>
    <w:rsid w:val="00056009"/>
    <w:rsid w:val="000654C3"/>
    <w:rsid w:val="000702E8"/>
    <w:rsid w:val="000718BF"/>
    <w:rsid w:val="00071E20"/>
    <w:rsid w:val="0007222B"/>
    <w:rsid w:val="00073618"/>
    <w:rsid w:val="000820CA"/>
    <w:rsid w:val="00083A41"/>
    <w:rsid w:val="000939BE"/>
    <w:rsid w:val="000977BA"/>
    <w:rsid w:val="000A2247"/>
    <w:rsid w:val="000A286F"/>
    <w:rsid w:val="000B4675"/>
    <w:rsid w:val="000C3EF1"/>
    <w:rsid w:val="000C7E4B"/>
    <w:rsid w:val="000D5304"/>
    <w:rsid w:val="000F2E7D"/>
    <w:rsid w:val="000F3063"/>
    <w:rsid w:val="00101C69"/>
    <w:rsid w:val="00135C85"/>
    <w:rsid w:val="001540B4"/>
    <w:rsid w:val="0015427A"/>
    <w:rsid w:val="00161E42"/>
    <w:rsid w:val="00171AC5"/>
    <w:rsid w:val="00177C71"/>
    <w:rsid w:val="001847F3"/>
    <w:rsid w:val="001938BD"/>
    <w:rsid w:val="0019425B"/>
    <w:rsid w:val="00196919"/>
    <w:rsid w:val="001A4239"/>
    <w:rsid w:val="001B2274"/>
    <w:rsid w:val="001C6692"/>
    <w:rsid w:val="001D0923"/>
    <w:rsid w:val="001D5526"/>
    <w:rsid w:val="001D766E"/>
    <w:rsid w:val="001D7E19"/>
    <w:rsid w:val="001E063E"/>
    <w:rsid w:val="001E0DAF"/>
    <w:rsid w:val="001E685C"/>
    <w:rsid w:val="002033EB"/>
    <w:rsid w:val="00216B79"/>
    <w:rsid w:val="00223A9C"/>
    <w:rsid w:val="00223A9E"/>
    <w:rsid w:val="002304EB"/>
    <w:rsid w:val="002366DF"/>
    <w:rsid w:val="00241613"/>
    <w:rsid w:val="0025375D"/>
    <w:rsid w:val="00254C6A"/>
    <w:rsid w:val="00255895"/>
    <w:rsid w:val="002636F6"/>
    <w:rsid w:val="00266EA7"/>
    <w:rsid w:val="0027247E"/>
    <w:rsid w:val="00276D16"/>
    <w:rsid w:val="00281C49"/>
    <w:rsid w:val="0028355D"/>
    <w:rsid w:val="00284417"/>
    <w:rsid w:val="00287160"/>
    <w:rsid w:val="00292457"/>
    <w:rsid w:val="00296F21"/>
    <w:rsid w:val="002A53CA"/>
    <w:rsid w:val="002A6D49"/>
    <w:rsid w:val="002A7DFD"/>
    <w:rsid w:val="002B37A6"/>
    <w:rsid w:val="002C4E15"/>
    <w:rsid w:val="002D2D83"/>
    <w:rsid w:val="002E353B"/>
    <w:rsid w:val="002E657D"/>
    <w:rsid w:val="002F74A5"/>
    <w:rsid w:val="00301453"/>
    <w:rsid w:val="0031130E"/>
    <w:rsid w:val="00312459"/>
    <w:rsid w:val="0032200A"/>
    <w:rsid w:val="003254DB"/>
    <w:rsid w:val="00331458"/>
    <w:rsid w:val="00354712"/>
    <w:rsid w:val="0036105B"/>
    <w:rsid w:val="00364078"/>
    <w:rsid w:val="00364A39"/>
    <w:rsid w:val="00365B97"/>
    <w:rsid w:val="00376AA3"/>
    <w:rsid w:val="00377865"/>
    <w:rsid w:val="0038023D"/>
    <w:rsid w:val="00393C49"/>
    <w:rsid w:val="003B7206"/>
    <w:rsid w:val="003C0074"/>
    <w:rsid w:val="003C0891"/>
    <w:rsid w:val="003C116E"/>
    <w:rsid w:val="003C6C83"/>
    <w:rsid w:val="003C78DB"/>
    <w:rsid w:val="003D20ED"/>
    <w:rsid w:val="003D61C7"/>
    <w:rsid w:val="003F13E6"/>
    <w:rsid w:val="003F4937"/>
    <w:rsid w:val="004035C5"/>
    <w:rsid w:val="0041235B"/>
    <w:rsid w:val="00414361"/>
    <w:rsid w:val="0041742E"/>
    <w:rsid w:val="0043181D"/>
    <w:rsid w:val="00436335"/>
    <w:rsid w:val="00443FFD"/>
    <w:rsid w:val="00450F23"/>
    <w:rsid w:val="00466FEA"/>
    <w:rsid w:val="00473214"/>
    <w:rsid w:val="004762F8"/>
    <w:rsid w:val="0048318A"/>
    <w:rsid w:val="00486E92"/>
    <w:rsid w:val="004922FF"/>
    <w:rsid w:val="00493204"/>
    <w:rsid w:val="004946AC"/>
    <w:rsid w:val="004B2260"/>
    <w:rsid w:val="004C7C6E"/>
    <w:rsid w:val="004D07C8"/>
    <w:rsid w:val="004D3F1F"/>
    <w:rsid w:val="004D5A6F"/>
    <w:rsid w:val="004F10EE"/>
    <w:rsid w:val="004F3E69"/>
    <w:rsid w:val="004F7B3C"/>
    <w:rsid w:val="00522540"/>
    <w:rsid w:val="00524225"/>
    <w:rsid w:val="005255DE"/>
    <w:rsid w:val="00527CD3"/>
    <w:rsid w:val="00527D2F"/>
    <w:rsid w:val="00537C1C"/>
    <w:rsid w:val="00562D7A"/>
    <w:rsid w:val="00563E04"/>
    <w:rsid w:val="005807A1"/>
    <w:rsid w:val="00583535"/>
    <w:rsid w:val="00587E84"/>
    <w:rsid w:val="00592D0E"/>
    <w:rsid w:val="00595D97"/>
    <w:rsid w:val="005A2FB9"/>
    <w:rsid w:val="005A6FE7"/>
    <w:rsid w:val="005D14AF"/>
    <w:rsid w:val="005D2525"/>
    <w:rsid w:val="005D34E7"/>
    <w:rsid w:val="00632811"/>
    <w:rsid w:val="00634BA9"/>
    <w:rsid w:val="00636FCF"/>
    <w:rsid w:val="00642567"/>
    <w:rsid w:val="006425C6"/>
    <w:rsid w:val="00642E86"/>
    <w:rsid w:val="006600AF"/>
    <w:rsid w:val="00666461"/>
    <w:rsid w:val="00672715"/>
    <w:rsid w:val="00673B42"/>
    <w:rsid w:val="006A3AD3"/>
    <w:rsid w:val="006A66B5"/>
    <w:rsid w:val="006A7B0A"/>
    <w:rsid w:val="006C38AD"/>
    <w:rsid w:val="006C74DC"/>
    <w:rsid w:val="006D12F5"/>
    <w:rsid w:val="006D3627"/>
    <w:rsid w:val="006E42B8"/>
    <w:rsid w:val="006F2A8D"/>
    <w:rsid w:val="006F758A"/>
    <w:rsid w:val="006F78FA"/>
    <w:rsid w:val="0070012D"/>
    <w:rsid w:val="00707780"/>
    <w:rsid w:val="00713E71"/>
    <w:rsid w:val="00733A0F"/>
    <w:rsid w:val="00743414"/>
    <w:rsid w:val="00753284"/>
    <w:rsid w:val="007568A3"/>
    <w:rsid w:val="0075696D"/>
    <w:rsid w:val="007575DE"/>
    <w:rsid w:val="007625BF"/>
    <w:rsid w:val="00764E7C"/>
    <w:rsid w:val="00765899"/>
    <w:rsid w:val="00766A6E"/>
    <w:rsid w:val="00793E44"/>
    <w:rsid w:val="007A08C5"/>
    <w:rsid w:val="007A66D5"/>
    <w:rsid w:val="007A720F"/>
    <w:rsid w:val="007B1D4D"/>
    <w:rsid w:val="007B4B27"/>
    <w:rsid w:val="007B70B2"/>
    <w:rsid w:val="007C257E"/>
    <w:rsid w:val="007D05AB"/>
    <w:rsid w:val="007D5301"/>
    <w:rsid w:val="007F341C"/>
    <w:rsid w:val="007F67A5"/>
    <w:rsid w:val="00801131"/>
    <w:rsid w:val="00810B00"/>
    <w:rsid w:val="0081287F"/>
    <w:rsid w:val="00815DB3"/>
    <w:rsid w:val="00817CD5"/>
    <w:rsid w:val="0084384B"/>
    <w:rsid w:val="00844442"/>
    <w:rsid w:val="008533B7"/>
    <w:rsid w:val="00857A4B"/>
    <w:rsid w:val="00863DA0"/>
    <w:rsid w:val="00864025"/>
    <w:rsid w:val="00865FBC"/>
    <w:rsid w:val="00885C48"/>
    <w:rsid w:val="0089385C"/>
    <w:rsid w:val="008A0950"/>
    <w:rsid w:val="008A15B9"/>
    <w:rsid w:val="008A5A33"/>
    <w:rsid w:val="008B4E6F"/>
    <w:rsid w:val="008D04CD"/>
    <w:rsid w:val="008D06F4"/>
    <w:rsid w:val="008D40F3"/>
    <w:rsid w:val="008D6260"/>
    <w:rsid w:val="008E15FF"/>
    <w:rsid w:val="008E1838"/>
    <w:rsid w:val="008E58EF"/>
    <w:rsid w:val="008E7389"/>
    <w:rsid w:val="00901842"/>
    <w:rsid w:val="0090357F"/>
    <w:rsid w:val="00905837"/>
    <w:rsid w:val="00912F71"/>
    <w:rsid w:val="009159B6"/>
    <w:rsid w:val="00916B6F"/>
    <w:rsid w:val="00916C9B"/>
    <w:rsid w:val="00923F6E"/>
    <w:rsid w:val="00924082"/>
    <w:rsid w:val="0093312F"/>
    <w:rsid w:val="00936F86"/>
    <w:rsid w:val="00942359"/>
    <w:rsid w:val="009473A7"/>
    <w:rsid w:val="009505F5"/>
    <w:rsid w:val="00951B1A"/>
    <w:rsid w:val="00952F2A"/>
    <w:rsid w:val="00983E10"/>
    <w:rsid w:val="00984296"/>
    <w:rsid w:val="009937DD"/>
    <w:rsid w:val="00996FCE"/>
    <w:rsid w:val="009B017F"/>
    <w:rsid w:val="009B1921"/>
    <w:rsid w:val="009B2932"/>
    <w:rsid w:val="009B352F"/>
    <w:rsid w:val="009C1464"/>
    <w:rsid w:val="009C2ABA"/>
    <w:rsid w:val="009D303A"/>
    <w:rsid w:val="009D3C43"/>
    <w:rsid w:val="009D74D5"/>
    <w:rsid w:val="009E13D0"/>
    <w:rsid w:val="009F146E"/>
    <w:rsid w:val="009F28A3"/>
    <w:rsid w:val="00A01B26"/>
    <w:rsid w:val="00A03340"/>
    <w:rsid w:val="00A11124"/>
    <w:rsid w:val="00A324E2"/>
    <w:rsid w:val="00A352A1"/>
    <w:rsid w:val="00A47220"/>
    <w:rsid w:val="00A564B1"/>
    <w:rsid w:val="00A56B89"/>
    <w:rsid w:val="00A71AE7"/>
    <w:rsid w:val="00A71F95"/>
    <w:rsid w:val="00A7379B"/>
    <w:rsid w:val="00A7689A"/>
    <w:rsid w:val="00A95E07"/>
    <w:rsid w:val="00A9775A"/>
    <w:rsid w:val="00AA53B6"/>
    <w:rsid w:val="00AA6BE4"/>
    <w:rsid w:val="00AC1EC9"/>
    <w:rsid w:val="00AC69F6"/>
    <w:rsid w:val="00AD06D9"/>
    <w:rsid w:val="00AD0A58"/>
    <w:rsid w:val="00AD5C6C"/>
    <w:rsid w:val="00AD5DF7"/>
    <w:rsid w:val="00AF2059"/>
    <w:rsid w:val="00AF4340"/>
    <w:rsid w:val="00AF7320"/>
    <w:rsid w:val="00B16F71"/>
    <w:rsid w:val="00B205FA"/>
    <w:rsid w:val="00B24B8F"/>
    <w:rsid w:val="00B26ACB"/>
    <w:rsid w:val="00B32173"/>
    <w:rsid w:val="00B45452"/>
    <w:rsid w:val="00B50975"/>
    <w:rsid w:val="00B57D70"/>
    <w:rsid w:val="00B66275"/>
    <w:rsid w:val="00B701A1"/>
    <w:rsid w:val="00B72D7E"/>
    <w:rsid w:val="00B73505"/>
    <w:rsid w:val="00B9772C"/>
    <w:rsid w:val="00BA4925"/>
    <w:rsid w:val="00BA5704"/>
    <w:rsid w:val="00BA6EC2"/>
    <w:rsid w:val="00BC0016"/>
    <w:rsid w:val="00BD2B78"/>
    <w:rsid w:val="00BF6698"/>
    <w:rsid w:val="00C023D2"/>
    <w:rsid w:val="00C0423D"/>
    <w:rsid w:val="00C0690E"/>
    <w:rsid w:val="00C06DB8"/>
    <w:rsid w:val="00C11723"/>
    <w:rsid w:val="00C11F95"/>
    <w:rsid w:val="00C14081"/>
    <w:rsid w:val="00C343B3"/>
    <w:rsid w:val="00C45BA6"/>
    <w:rsid w:val="00C46354"/>
    <w:rsid w:val="00C61A83"/>
    <w:rsid w:val="00C62B06"/>
    <w:rsid w:val="00C6338A"/>
    <w:rsid w:val="00C7125A"/>
    <w:rsid w:val="00C77465"/>
    <w:rsid w:val="00C8090C"/>
    <w:rsid w:val="00C83F8B"/>
    <w:rsid w:val="00C8410D"/>
    <w:rsid w:val="00C84136"/>
    <w:rsid w:val="00C847D6"/>
    <w:rsid w:val="00C86F2D"/>
    <w:rsid w:val="00C910F9"/>
    <w:rsid w:val="00C92BA0"/>
    <w:rsid w:val="00CA0764"/>
    <w:rsid w:val="00CA1295"/>
    <w:rsid w:val="00CA343C"/>
    <w:rsid w:val="00CA3EFD"/>
    <w:rsid w:val="00CB3931"/>
    <w:rsid w:val="00CB4F88"/>
    <w:rsid w:val="00CC6C82"/>
    <w:rsid w:val="00CD1DBF"/>
    <w:rsid w:val="00CE2E5E"/>
    <w:rsid w:val="00CE4FEA"/>
    <w:rsid w:val="00CF2BE0"/>
    <w:rsid w:val="00CF349A"/>
    <w:rsid w:val="00CF5A62"/>
    <w:rsid w:val="00D1505F"/>
    <w:rsid w:val="00D163D5"/>
    <w:rsid w:val="00D20901"/>
    <w:rsid w:val="00D21217"/>
    <w:rsid w:val="00D22312"/>
    <w:rsid w:val="00D37D23"/>
    <w:rsid w:val="00D37DCB"/>
    <w:rsid w:val="00D44604"/>
    <w:rsid w:val="00D459C2"/>
    <w:rsid w:val="00D46815"/>
    <w:rsid w:val="00D55F4A"/>
    <w:rsid w:val="00D7104E"/>
    <w:rsid w:val="00D8093A"/>
    <w:rsid w:val="00D827B9"/>
    <w:rsid w:val="00D82B29"/>
    <w:rsid w:val="00D85E80"/>
    <w:rsid w:val="00D869A4"/>
    <w:rsid w:val="00D95665"/>
    <w:rsid w:val="00DA09F2"/>
    <w:rsid w:val="00DA2A99"/>
    <w:rsid w:val="00DB19AA"/>
    <w:rsid w:val="00DB1D08"/>
    <w:rsid w:val="00DB5D5C"/>
    <w:rsid w:val="00DB6FBC"/>
    <w:rsid w:val="00DC7485"/>
    <w:rsid w:val="00DD5A73"/>
    <w:rsid w:val="00DD6AA5"/>
    <w:rsid w:val="00DD7687"/>
    <w:rsid w:val="00DD7B7C"/>
    <w:rsid w:val="00DE00D0"/>
    <w:rsid w:val="00DE46DC"/>
    <w:rsid w:val="00DF0CE0"/>
    <w:rsid w:val="00DF532C"/>
    <w:rsid w:val="00E0420B"/>
    <w:rsid w:val="00E134A9"/>
    <w:rsid w:val="00E1622B"/>
    <w:rsid w:val="00E1665F"/>
    <w:rsid w:val="00E238D3"/>
    <w:rsid w:val="00E353DE"/>
    <w:rsid w:val="00E357AF"/>
    <w:rsid w:val="00E36B84"/>
    <w:rsid w:val="00E455CE"/>
    <w:rsid w:val="00E5349B"/>
    <w:rsid w:val="00E55289"/>
    <w:rsid w:val="00E6539B"/>
    <w:rsid w:val="00E74065"/>
    <w:rsid w:val="00E75FD8"/>
    <w:rsid w:val="00E8585D"/>
    <w:rsid w:val="00E85D79"/>
    <w:rsid w:val="00E97FC9"/>
    <w:rsid w:val="00EA6F2F"/>
    <w:rsid w:val="00EB012C"/>
    <w:rsid w:val="00EB13A9"/>
    <w:rsid w:val="00EB39F4"/>
    <w:rsid w:val="00EB73A1"/>
    <w:rsid w:val="00ED26D1"/>
    <w:rsid w:val="00EE17AA"/>
    <w:rsid w:val="00EF6B8E"/>
    <w:rsid w:val="00F0267F"/>
    <w:rsid w:val="00F0302C"/>
    <w:rsid w:val="00F10F22"/>
    <w:rsid w:val="00F11B58"/>
    <w:rsid w:val="00F2176F"/>
    <w:rsid w:val="00F33642"/>
    <w:rsid w:val="00F33A7C"/>
    <w:rsid w:val="00F369FE"/>
    <w:rsid w:val="00F3759C"/>
    <w:rsid w:val="00F44AA0"/>
    <w:rsid w:val="00F56A6D"/>
    <w:rsid w:val="00F57E72"/>
    <w:rsid w:val="00F65560"/>
    <w:rsid w:val="00F72860"/>
    <w:rsid w:val="00F81216"/>
    <w:rsid w:val="00FC4822"/>
    <w:rsid w:val="00FC4A9D"/>
    <w:rsid w:val="00FC71E4"/>
    <w:rsid w:val="00FD3DCC"/>
    <w:rsid w:val="00FE4F1E"/>
    <w:rsid w:val="00FF29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7A5"/>
  </w:style>
  <w:style w:type="paragraph" w:styleId="Podnoje">
    <w:name w:val="footer"/>
    <w:basedOn w:val="Normal"/>
    <w:link w:val="Podno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7A5"/>
  </w:style>
  <w:style w:type="paragraph" w:styleId="Odlomakpopisa">
    <w:name w:val="List Paragraph"/>
    <w:basedOn w:val="Normal"/>
    <w:uiPriority w:val="34"/>
    <w:qFormat/>
    <w:rsid w:val="006E42B8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473A7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62D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7A5"/>
  </w:style>
  <w:style w:type="paragraph" w:styleId="Podnoje">
    <w:name w:val="footer"/>
    <w:basedOn w:val="Normal"/>
    <w:link w:val="Podno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7A5"/>
  </w:style>
  <w:style w:type="paragraph" w:styleId="Odlomakpopisa">
    <w:name w:val="List Paragraph"/>
    <w:basedOn w:val="Normal"/>
    <w:uiPriority w:val="34"/>
    <w:qFormat/>
    <w:rsid w:val="006E42B8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473A7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62D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37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544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2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44952903763/08ef309961f297c0ccfbc9c99d79891e7d6eda40388bf2029130080591d688f5e482a132f493b775b6c0609169a400990be723bee8faaadaa734662b657e61a3" TargetMode="External"/><Relationship Id="rId18" Type="http://schemas.openxmlformats.org/officeDocument/2006/relationships/hyperlink" Target="https://www.transparentno.hr/pregled/44952903763/08ef309961f297c0ccfbc9c99d79891e7d6eda40388bf2029130080591d688f5e482a132f493b775b6c0609169a400990be723bee8faaadaa734662b657e61a3" TargetMode="External"/><Relationship Id="rId26" Type="http://schemas.openxmlformats.org/officeDocument/2006/relationships/hyperlink" Target="mailto:info@fina.h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ansparentno.hr/pregled/75167549515/263f99eb9c87243cd58ef85584402aba508d94e9dd7849594737249bb4e522d76128fdb828010b31ee1a5309a6b21c1448cec62f24a2269e0435daf3948a036a" TargetMode="External"/><Relationship Id="rId34" Type="http://schemas.openxmlformats.org/officeDocument/2006/relationships/hyperlink" Target="http://www.fina.hr/Default.aspx?sec=153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23268154531/eb69d198e8511603eda9e893fbb8a6b3ec5cd088825fccf7d8fc07be59e74210a3f5011e7ed3e676f476e7aa141056c1783725d5d6028f81b400d652612eb6c6" TargetMode="External"/><Relationship Id="rId17" Type="http://schemas.openxmlformats.org/officeDocument/2006/relationships/hyperlink" Target="https://www.transparentno.hr/pregled/74204012744/9c1f6520fa995f1fb64af5a2a0dcfacb2df713e74c2d8fdf67915dd9c3bc7d01a9e099d75f844d85df46fb59cb29d01118e6bda4e74849aaa8765eed49e5b4f6" TargetMode="External"/><Relationship Id="rId25" Type="http://schemas.openxmlformats.org/officeDocument/2006/relationships/hyperlink" Target="mailto:prodaja@fina.hr" TargetMode="External"/><Relationship Id="rId33" Type="http://schemas.openxmlformats.org/officeDocument/2006/relationships/hyperlink" Target="mailto:info@fina.hr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ina.hr/info.biz" TargetMode="External"/><Relationship Id="rId20" Type="http://schemas.openxmlformats.org/officeDocument/2006/relationships/hyperlink" Target="https://www.transparentno.hr/pregled/44952903763/08ef309961f297c0ccfbc9c99d79891e7d6eda40388bf2029130080591d688f5e482a132f493b775b6c0609169a400990be723bee8faaadaa734662b657e61a3" TargetMode="External"/><Relationship Id="rId29" Type="http://schemas.openxmlformats.org/officeDocument/2006/relationships/hyperlink" Target="mailto:analize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fina.hr/info.biz" TargetMode="External"/><Relationship Id="rId32" Type="http://schemas.openxmlformats.org/officeDocument/2006/relationships/hyperlink" Target="http://www.fina.hr/Default.aspx?art=8958&amp;sec=1275" TargetMode="External"/><Relationship Id="rId37" Type="http://schemas.openxmlformats.org/officeDocument/2006/relationships/hyperlink" Target="mailto:jrr@fina.hr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hyperlink" Target="http://www.fina.hr/Default.aspx?sec=1279" TargetMode="External"/><Relationship Id="rId36" Type="http://schemas.openxmlformats.org/officeDocument/2006/relationships/hyperlink" Target="http://www.fina.hr/Default.aspx?sec=972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ransparentno.hr/pregled/23268154531/eb69d198e8511603eda9e893fbb8a6b3ec5cd088825fccf7d8fc07be59e74210a3f5011e7ed3e676f476e7aa141056c1783725d5d6028f81b400d652612eb6c6" TargetMode="External"/><Relationship Id="rId31" Type="http://schemas.openxmlformats.org/officeDocument/2006/relationships/hyperlink" Target="https://www.transparentno.h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hr/url?sa=i&amp;rct=j&amp;q=&amp;esrc=s&amp;source=images&amp;cd=&amp;cad=rja&amp;uact=8&amp;ved=&amp;url=https://www.gradimozadar.hr/vijesti-gradevina/145-zadar-je-motor-razvoja-i-prirodni-centar-regije-sredisnjeg-jadrana&amp;psig=AOvVaw331Ih41UyJwiH8MG7ad2zJ&amp;ust=1574359289768660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transparentno.hr/pregled/26968724129/13d3d35b043d7455fd5e1dcb251ef4cf6fa2337365bb2377c93f086ce8ccfdd2f2f68eea3bdce3930256ac1fb049097449dfd6274419eb73de6172e791bbafd4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rgfi.fina.hr/JavnaObjava-web/jsp/prijavaKorisnika.jsp" TargetMode="External"/><Relationship Id="rId35" Type="http://schemas.openxmlformats.org/officeDocument/2006/relationships/hyperlink" Target="https://jrr.fina.hr/jrir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BF30-0791-4A23-91E3-27711FC9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8</cp:revision>
  <cp:lastPrinted>2015-09-11T12:33:00Z</cp:lastPrinted>
  <dcterms:created xsi:type="dcterms:W3CDTF">2019-11-20T18:41:00Z</dcterms:created>
  <dcterms:modified xsi:type="dcterms:W3CDTF">2019-11-20T19:10:00Z</dcterms:modified>
</cp:coreProperties>
</file>