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184" w:rsidRDefault="007B29C9" w:rsidP="000D7F86">
      <w:pPr>
        <w:keepNext/>
        <w:tabs>
          <w:tab w:val="left" w:pos="0"/>
        </w:tabs>
        <w:spacing w:after="12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</w:pPr>
      <w:bookmarkStart w:id="0" w:name="_Toc436912535"/>
      <w:bookmarkStart w:id="1" w:name="_Toc452702033"/>
      <w:bookmarkStart w:id="2" w:name="_Toc15462552"/>
      <w:r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 xml:space="preserve">USPOREDBA </w:t>
      </w:r>
      <w:r w:rsidR="00E50CC7" w:rsidRPr="00E50CC7"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 xml:space="preserve">DESET GRADOVA </w:t>
      </w:r>
      <w:r w:rsidR="00E50CC7"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 xml:space="preserve">PREMA </w:t>
      </w:r>
      <w:r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>R</w:t>
      </w:r>
      <w:r w:rsidR="000D7F86"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>EZULTAT</w:t>
      </w:r>
      <w:r w:rsidR="00E50CC7"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>IMA</w:t>
      </w:r>
      <w:r w:rsidR="000D7F86" w:rsidRPr="006D3908"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 xml:space="preserve"> POSLOVANJA </w:t>
      </w:r>
      <w:r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>PODUZETNIK</w:t>
      </w:r>
      <w:r w:rsidR="00E50CC7"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>A</w:t>
      </w:r>
      <w:r w:rsidR="00E50CC7" w:rsidRPr="00E50CC7">
        <w:t xml:space="preserve"> </w:t>
      </w:r>
      <w:r w:rsidR="00E50CC7" w:rsidRPr="00E50CC7"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>U 2018. GODINI</w:t>
      </w:r>
      <w:r>
        <w:rPr>
          <w:rFonts w:ascii="Arial" w:eastAsia="Times New Roman" w:hAnsi="Arial" w:cs="Arial"/>
          <w:b/>
          <w:bCs/>
          <w:iCs/>
          <w:color w:val="003366"/>
          <w:sz w:val="20"/>
          <w:szCs w:val="20"/>
        </w:rPr>
        <w:t xml:space="preserve"> </w:t>
      </w:r>
      <w:bookmarkEnd w:id="0"/>
      <w:bookmarkEnd w:id="1"/>
      <w:bookmarkEnd w:id="2"/>
    </w:p>
    <w:p w:rsidR="001357CB" w:rsidRPr="001357CB" w:rsidRDefault="001357CB" w:rsidP="000D7F86">
      <w:pPr>
        <w:tabs>
          <w:tab w:val="left" w:pos="567"/>
        </w:tabs>
        <w:spacing w:after="0"/>
        <w:jc w:val="both"/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</w:pPr>
      <w:r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Promatrano kroz prizmu broja poduzetnika sa sjedištem u jednom od gradova</w:t>
      </w:r>
      <w:r w:rsidR="00DB0EB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/općina,</w:t>
      </w:r>
      <w:r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r w:rsidR="00EF6E3A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u 2018. godini </w:t>
      </w:r>
      <w:r w:rsidR="00DB0EB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10 gradova s najvećim </w:t>
      </w:r>
      <w:r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broj</w:t>
      </w:r>
      <w:r w:rsidR="00DB0EB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em</w:t>
      </w:r>
      <w:r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poduzetnika</w:t>
      </w:r>
      <w:r w:rsidR="00DB0EB1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s</w:t>
      </w:r>
      <w:r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u: </w:t>
      </w:r>
      <w:r w:rsidRPr="001357CB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Zagreb</w:t>
      </w:r>
      <w:r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, </w:t>
      </w:r>
      <w:r w:rsidRPr="001357CB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Split</w:t>
      </w:r>
      <w:r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, </w:t>
      </w:r>
      <w:r w:rsidRPr="001357CB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Rijeka</w:t>
      </w:r>
      <w:r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, </w:t>
      </w:r>
      <w:r w:rsidRPr="001357CB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Osijek</w:t>
      </w:r>
      <w:r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, </w:t>
      </w:r>
      <w:r w:rsidRPr="001357CB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Pula</w:t>
      </w:r>
      <w:r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, </w:t>
      </w:r>
      <w:r w:rsidRPr="001357CB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Zadar</w:t>
      </w:r>
      <w:r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, </w:t>
      </w:r>
      <w:r w:rsidRPr="001357CB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Dubrovnik</w:t>
      </w:r>
      <w:r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, </w:t>
      </w:r>
      <w:r w:rsidRPr="001357CB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Varaždin</w:t>
      </w:r>
      <w:r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, </w:t>
      </w:r>
      <w:r w:rsidRPr="001357CB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Velika Gorica</w:t>
      </w:r>
      <w:r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i Samobor.</w:t>
      </w:r>
    </w:p>
    <w:p w:rsidR="007B5184" w:rsidRPr="00BE74D7" w:rsidRDefault="007B5184" w:rsidP="00AF7715">
      <w:pPr>
        <w:widowControl w:val="0"/>
        <w:tabs>
          <w:tab w:val="left" w:pos="1134"/>
          <w:tab w:val="left" w:pos="7230"/>
        </w:tabs>
        <w:spacing w:before="120" w:after="40" w:line="240" w:lineRule="auto"/>
        <w:ind w:left="1134" w:hanging="1134"/>
        <w:rPr>
          <w:rFonts w:ascii="Arial" w:eastAsia="Times New Roman" w:hAnsi="Arial" w:cs="Times New Roman"/>
          <w:i/>
          <w:color w:val="17365D"/>
          <w:sz w:val="20"/>
          <w:szCs w:val="20"/>
          <w:lang w:eastAsia="hr-HR"/>
        </w:rPr>
      </w:pPr>
      <w:r w:rsidRPr="006D3908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Tablica 1.</w:t>
      </w:r>
      <w:r w:rsidRPr="006D3908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ab/>
      </w:r>
      <w:r w:rsidR="001357C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 xml:space="preserve">TOP </w:t>
      </w:r>
      <w:r w:rsidRPr="006D3908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 xml:space="preserve">10 gradova prema </w:t>
      </w:r>
      <w:r w:rsidR="00AF7715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broju poduzetnika, broj zaposlenih i osnovni rezultati poslovanja u 2018. godini</w:t>
      </w:r>
      <w:r w:rsidR="00BE74D7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ab/>
      </w:r>
      <w:r w:rsidR="00BE74D7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ab/>
      </w:r>
      <w:r w:rsidRPr="006D3908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ab/>
      </w:r>
      <w:r w:rsidRPr="00BE74D7">
        <w:rPr>
          <w:rFonts w:ascii="Arial" w:eastAsia="Times New Roman" w:hAnsi="Arial" w:cs="Arial"/>
          <w:bCs/>
          <w:i/>
          <w:color w:val="17365D"/>
          <w:sz w:val="16"/>
          <w:szCs w:val="16"/>
          <w:lang w:eastAsia="hr-HR"/>
        </w:rPr>
        <w:t>(iznosi: u tisućama kuna)</w:t>
      </w:r>
    </w:p>
    <w:tbl>
      <w:tblPr>
        <w:tblW w:w="10204" w:type="dxa"/>
        <w:jc w:val="center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34"/>
        <w:gridCol w:w="850"/>
        <w:gridCol w:w="454"/>
        <w:gridCol w:w="1191"/>
        <w:gridCol w:w="510"/>
        <w:gridCol w:w="1077"/>
        <w:gridCol w:w="454"/>
        <w:gridCol w:w="1077"/>
        <w:gridCol w:w="510"/>
        <w:gridCol w:w="1077"/>
        <w:gridCol w:w="510"/>
        <w:gridCol w:w="850"/>
        <w:gridCol w:w="510"/>
      </w:tblGrid>
      <w:tr w:rsidR="00026404" w:rsidRPr="00316305" w:rsidTr="00166769">
        <w:trPr>
          <w:trHeight w:val="340"/>
          <w:jc w:val="center"/>
        </w:trPr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D9D9D9" w:themeColor="background1" w:themeShade="D9"/>
              <w:right w:val="single" w:sz="18" w:space="0" w:color="548DD4" w:themeColor="text2" w:themeTint="99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6D3908" w:rsidRDefault="00516CF5" w:rsidP="001667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D390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Naziv</w:t>
            </w:r>
          </w:p>
        </w:tc>
        <w:tc>
          <w:tcPr>
            <w:tcW w:w="850" w:type="dxa"/>
            <w:tcBorders>
              <w:top w:val="single" w:sz="18" w:space="0" w:color="548DD4" w:themeColor="text2" w:themeTint="99"/>
              <w:left w:val="single" w:sz="18" w:space="0" w:color="548DD4" w:themeColor="text2" w:themeTint="99"/>
              <w:bottom w:val="single" w:sz="4" w:space="0" w:color="D9D9D9" w:themeColor="background1" w:themeShade="D9"/>
              <w:right w:val="single" w:sz="4" w:space="0" w:color="FFFFFF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6D3908" w:rsidRDefault="00516CF5" w:rsidP="001667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D390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Broj poduz.</w:t>
            </w:r>
          </w:p>
        </w:tc>
        <w:tc>
          <w:tcPr>
            <w:tcW w:w="454" w:type="dxa"/>
            <w:tcBorders>
              <w:top w:val="single" w:sz="18" w:space="0" w:color="548DD4" w:themeColor="text2" w:themeTint="99"/>
              <w:left w:val="nil"/>
              <w:bottom w:val="single" w:sz="4" w:space="0" w:color="D9D9D9" w:themeColor="background1" w:themeShade="D9"/>
              <w:right w:val="single" w:sz="18" w:space="0" w:color="548DD4" w:themeColor="text2" w:themeTint="99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026404" w:rsidRDefault="00516CF5" w:rsidP="001667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927634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Rang</w:t>
            </w:r>
          </w:p>
          <w:p w:rsidR="00516CF5" w:rsidRPr="00927634" w:rsidRDefault="00516CF5" w:rsidP="001667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927634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u RH</w:t>
            </w:r>
          </w:p>
        </w:tc>
        <w:tc>
          <w:tcPr>
            <w:tcW w:w="1191" w:type="dxa"/>
            <w:tcBorders>
              <w:top w:val="single" w:sz="2" w:space="0" w:color="FFFFFF" w:themeColor="background1"/>
              <w:left w:val="single" w:sz="18" w:space="0" w:color="548DD4" w:themeColor="text2" w:themeTint="99"/>
              <w:bottom w:val="single" w:sz="4" w:space="0" w:color="D9D9D9" w:themeColor="background1" w:themeShade="D9"/>
              <w:right w:val="single" w:sz="2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6D3908" w:rsidRDefault="00516CF5" w:rsidP="001667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D390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Ukupan prihod</w:t>
            </w:r>
          </w:p>
        </w:tc>
        <w:tc>
          <w:tcPr>
            <w:tcW w:w="5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026404" w:rsidRDefault="00516CF5" w:rsidP="001667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927634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Rang</w:t>
            </w:r>
          </w:p>
          <w:p w:rsidR="00516CF5" w:rsidRPr="00927634" w:rsidRDefault="00516CF5" w:rsidP="001667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927634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u RH</w:t>
            </w:r>
          </w:p>
        </w:tc>
        <w:tc>
          <w:tcPr>
            <w:tcW w:w="10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6D3908" w:rsidRDefault="00516CF5" w:rsidP="001667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D390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Dobit razdoblja</w:t>
            </w:r>
          </w:p>
        </w:tc>
        <w:tc>
          <w:tcPr>
            <w:tcW w:w="45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026404" w:rsidRDefault="00516CF5" w:rsidP="001667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927634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Rang</w:t>
            </w:r>
          </w:p>
          <w:p w:rsidR="00516CF5" w:rsidRPr="00927634" w:rsidRDefault="00516CF5" w:rsidP="001667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927634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u RH</w:t>
            </w:r>
          </w:p>
        </w:tc>
        <w:tc>
          <w:tcPr>
            <w:tcW w:w="10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6D3908" w:rsidRDefault="00516CF5" w:rsidP="001667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D390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Gubitak razdoblja</w:t>
            </w:r>
          </w:p>
        </w:tc>
        <w:tc>
          <w:tcPr>
            <w:tcW w:w="5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026404" w:rsidRDefault="00516CF5" w:rsidP="001667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927634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Rang</w:t>
            </w:r>
          </w:p>
          <w:p w:rsidR="00516CF5" w:rsidRPr="00927634" w:rsidRDefault="00516CF5" w:rsidP="001667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927634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u RH</w:t>
            </w:r>
          </w:p>
        </w:tc>
        <w:tc>
          <w:tcPr>
            <w:tcW w:w="10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6D3908" w:rsidRDefault="00516CF5" w:rsidP="001667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D390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Konsolid. finan. rez.</w:t>
            </w:r>
          </w:p>
        </w:tc>
        <w:tc>
          <w:tcPr>
            <w:tcW w:w="5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026404" w:rsidRDefault="00516CF5" w:rsidP="001667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CD2BD9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Rang</w:t>
            </w:r>
          </w:p>
          <w:p w:rsidR="00516CF5" w:rsidRPr="00CD2BD9" w:rsidRDefault="00516CF5" w:rsidP="001667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CD2BD9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u RH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6D3908" w:rsidRDefault="00516CF5" w:rsidP="001667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6D3908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Broj zaposl.</w:t>
            </w:r>
          </w:p>
        </w:tc>
        <w:tc>
          <w:tcPr>
            <w:tcW w:w="5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244061" w:themeFill="accent1" w:themeFillShade="80"/>
            <w:noWrap/>
            <w:tcMar>
              <w:left w:w="28" w:type="dxa"/>
              <w:right w:w="28" w:type="dxa"/>
            </w:tcMar>
            <w:vAlign w:val="center"/>
            <w:hideMark/>
          </w:tcPr>
          <w:p w:rsidR="00026404" w:rsidRDefault="00516CF5" w:rsidP="001667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CD2BD9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Rang</w:t>
            </w:r>
          </w:p>
          <w:p w:rsidR="00516CF5" w:rsidRPr="00CD2BD9" w:rsidRDefault="00516CF5" w:rsidP="00166769">
            <w:pPr>
              <w:spacing w:after="0" w:line="240" w:lineRule="auto"/>
              <w:ind w:left="-57" w:right="-57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</w:pPr>
            <w:r w:rsidRPr="00CD2BD9">
              <w:rPr>
                <w:rFonts w:ascii="Arial" w:eastAsia="Times New Roman" w:hAnsi="Arial" w:cs="Arial"/>
                <w:b/>
                <w:bCs/>
                <w:color w:val="FFFFFF"/>
                <w:sz w:val="15"/>
                <w:szCs w:val="15"/>
                <w:lang w:eastAsia="hr-HR"/>
              </w:rPr>
              <w:t>u RH</w:t>
            </w:r>
          </w:p>
        </w:tc>
      </w:tr>
      <w:tr w:rsidR="00026404" w:rsidRPr="00316305" w:rsidTr="00DB0EB1">
        <w:trPr>
          <w:jc w:val="center"/>
        </w:trPr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548DD4" w:themeColor="text2" w:themeTint="9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335025" w:rsidRDefault="00516CF5" w:rsidP="00516CF5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335025">
              <w:rPr>
                <w:rFonts w:ascii="Arial" w:hAnsi="Arial" w:cs="Arial"/>
                <w:color w:val="16365C"/>
                <w:sz w:val="18"/>
                <w:szCs w:val="18"/>
              </w:rPr>
              <w:t>Zagreb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18" w:space="0" w:color="548DD4" w:themeColor="text2" w:themeTint="9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25338" w:rsidRDefault="00516CF5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b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b/>
                <w:color w:val="16365C"/>
                <w:sz w:val="17"/>
                <w:szCs w:val="17"/>
              </w:rPr>
              <w:t>43.927</w:t>
            </w:r>
          </w:p>
        </w:tc>
        <w:tc>
          <w:tcPr>
            <w:tcW w:w="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548DD4" w:themeColor="text2" w:themeTint="9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AF771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18" w:space="0" w:color="548DD4" w:themeColor="text2" w:themeTint="9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516CF5">
              <w:rPr>
                <w:rFonts w:ascii="Arial" w:hAnsi="Arial" w:cs="Arial"/>
                <w:color w:val="16365C"/>
                <w:sz w:val="17"/>
                <w:szCs w:val="17"/>
              </w:rPr>
              <w:t>374.961.708</w:t>
            </w:r>
          </w:p>
        </w:tc>
        <w:tc>
          <w:tcPr>
            <w:tcW w:w="510" w:type="dxa"/>
            <w:tcBorders>
              <w:top w:val="single" w:sz="2" w:space="0" w:color="FFFFFF" w:themeColor="background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AF771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77" w:type="dxa"/>
            <w:tcBorders>
              <w:top w:val="single" w:sz="2" w:space="0" w:color="FFFFFF" w:themeColor="background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516CF5">
              <w:rPr>
                <w:rFonts w:ascii="Arial" w:hAnsi="Arial" w:cs="Arial"/>
                <w:color w:val="16365C"/>
                <w:sz w:val="17"/>
                <w:szCs w:val="17"/>
              </w:rPr>
              <w:t>24.492.572</w:t>
            </w:r>
          </w:p>
        </w:tc>
        <w:tc>
          <w:tcPr>
            <w:tcW w:w="454" w:type="dxa"/>
            <w:tcBorders>
              <w:top w:val="single" w:sz="2" w:space="0" w:color="FFFFFF" w:themeColor="background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AF771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77" w:type="dxa"/>
            <w:tcBorders>
              <w:top w:val="single" w:sz="2" w:space="0" w:color="FFFFFF" w:themeColor="background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516CF5">
              <w:rPr>
                <w:rFonts w:ascii="Arial" w:hAnsi="Arial" w:cs="Arial"/>
                <w:color w:val="16365C"/>
                <w:sz w:val="17"/>
                <w:szCs w:val="17"/>
              </w:rPr>
              <w:t>8.565.783</w:t>
            </w:r>
          </w:p>
        </w:tc>
        <w:tc>
          <w:tcPr>
            <w:tcW w:w="510" w:type="dxa"/>
            <w:tcBorders>
              <w:top w:val="single" w:sz="2" w:space="0" w:color="FFFFFF" w:themeColor="background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AF771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077" w:type="dxa"/>
            <w:tcBorders>
              <w:top w:val="single" w:sz="2" w:space="0" w:color="FFFFFF" w:themeColor="background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2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25338" w:rsidRDefault="00516CF5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color w:val="16365C"/>
                <w:sz w:val="17"/>
                <w:szCs w:val="17"/>
              </w:rPr>
              <w:t>15.926.789</w:t>
            </w:r>
          </w:p>
        </w:tc>
        <w:tc>
          <w:tcPr>
            <w:tcW w:w="5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AF771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516CF5">
              <w:rPr>
                <w:rFonts w:ascii="Arial" w:hAnsi="Arial" w:cs="Arial"/>
                <w:color w:val="16365C"/>
                <w:sz w:val="17"/>
                <w:szCs w:val="17"/>
              </w:rPr>
              <w:t>363.093</w:t>
            </w:r>
          </w:p>
        </w:tc>
        <w:tc>
          <w:tcPr>
            <w:tcW w:w="510" w:type="dxa"/>
            <w:tcBorders>
              <w:top w:val="single" w:sz="2" w:space="0" w:color="FFFFFF" w:themeColor="background1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AF7715" w:rsidRDefault="00927634" w:rsidP="00516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</w:t>
            </w:r>
          </w:p>
        </w:tc>
      </w:tr>
      <w:tr w:rsidR="00026404" w:rsidRPr="00316305" w:rsidTr="00DB0EB1">
        <w:trPr>
          <w:jc w:val="center"/>
        </w:trPr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548DD4" w:themeColor="text2" w:themeTint="9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335025" w:rsidRDefault="00516CF5" w:rsidP="00516CF5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335025">
              <w:rPr>
                <w:rFonts w:ascii="Arial" w:hAnsi="Arial" w:cs="Arial"/>
                <w:color w:val="16365C"/>
                <w:sz w:val="18"/>
                <w:szCs w:val="18"/>
              </w:rPr>
              <w:t>Split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18" w:space="0" w:color="548DD4" w:themeColor="text2" w:themeTint="9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25338" w:rsidRDefault="00516CF5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b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b/>
                <w:color w:val="16365C"/>
                <w:sz w:val="17"/>
                <w:szCs w:val="17"/>
              </w:rPr>
              <w:t>7.506</w:t>
            </w:r>
          </w:p>
        </w:tc>
        <w:tc>
          <w:tcPr>
            <w:tcW w:w="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548DD4" w:themeColor="text2" w:themeTint="9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AF771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18" w:space="0" w:color="548DD4" w:themeColor="text2" w:themeTint="9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516CF5">
              <w:rPr>
                <w:rFonts w:ascii="Arial" w:hAnsi="Arial" w:cs="Arial"/>
                <w:color w:val="16365C"/>
                <w:sz w:val="17"/>
                <w:szCs w:val="17"/>
              </w:rPr>
              <w:t>24.621.741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AF771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516CF5">
              <w:rPr>
                <w:rFonts w:ascii="Arial" w:hAnsi="Arial" w:cs="Arial"/>
                <w:color w:val="16365C"/>
                <w:sz w:val="17"/>
                <w:szCs w:val="17"/>
              </w:rPr>
              <w:t>1.526.467</w:t>
            </w:r>
          </w:p>
        </w:tc>
        <w:tc>
          <w:tcPr>
            <w:tcW w:w="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AF771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516CF5">
              <w:rPr>
                <w:rFonts w:ascii="Arial" w:hAnsi="Arial" w:cs="Arial"/>
                <w:color w:val="16365C"/>
                <w:sz w:val="17"/>
                <w:szCs w:val="17"/>
              </w:rPr>
              <w:t>615.852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AF771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2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25338" w:rsidRDefault="00516CF5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color w:val="16365C"/>
                <w:sz w:val="17"/>
                <w:szCs w:val="17"/>
              </w:rPr>
              <w:t>910.615</w:t>
            </w:r>
          </w:p>
        </w:tc>
        <w:tc>
          <w:tcPr>
            <w:tcW w:w="5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AF771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2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516CF5">
              <w:rPr>
                <w:rFonts w:ascii="Arial" w:hAnsi="Arial" w:cs="Arial"/>
                <w:color w:val="16365C"/>
                <w:sz w:val="17"/>
                <w:szCs w:val="17"/>
              </w:rPr>
              <w:t>38.884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AF7715" w:rsidRDefault="00927634" w:rsidP="00516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2</w:t>
            </w:r>
          </w:p>
        </w:tc>
      </w:tr>
      <w:tr w:rsidR="00026404" w:rsidRPr="00316305" w:rsidTr="00DB0EB1">
        <w:trPr>
          <w:jc w:val="center"/>
        </w:trPr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548DD4" w:themeColor="text2" w:themeTint="9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335025" w:rsidRDefault="00516CF5" w:rsidP="00516CF5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335025">
              <w:rPr>
                <w:rFonts w:ascii="Arial" w:hAnsi="Arial" w:cs="Arial"/>
                <w:color w:val="16365C"/>
                <w:sz w:val="18"/>
                <w:szCs w:val="18"/>
              </w:rPr>
              <w:t>Rijeka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18" w:space="0" w:color="548DD4" w:themeColor="text2" w:themeTint="9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25338" w:rsidRDefault="00516CF5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b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b/>
                <w:color w:val="16365C"/>
                <w:sz w:val="17"/>
                <w:szCs w:val="17"/>
              </w:rPr>
              <w:t>4.961</w:t>
            </w:r>
          </w:p>
        </w:tc>
        <w:tc>
          <w:tcPr>
            <w:tcW w:w="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548DD4" w:themeColor="text2" w:themeTint="9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AF771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18" w:space="0" w:color="548DD4" w:themeColor="text2" w:themeTint="9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516CF5">
              <w:rPr>
                <w:rFonts w:ascii="Arial" w:hAnsi="Arial" w:cs="Arial"/>
                <w:color w:val="16365C"/>
                <w:sz w:val="17"/>
                <w:szCs w:val="17"/>
              </w:rPr>
              <w:t>19.596.823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AF771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516CF5">
              <w:rPr>
                <w:rFonts w:ascii="Arial" w:hAnsi="Arial" w:cs="Arial"/>
                <w:color w:val="16365C"/>
                <w:sz w:val="17"/>
                <w:szCs w:val="17"/>
              </w:rPr>
              <w:t>1.133.074</w:t>
            </w:r>
          </w:p>
        </w:tc>
        <w:tc>
          <w:tcPr>
            <w:tcW w:w="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AF771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516CF5">
              <w:rPr>
                <w:rFonts w:ascii="Arial" w:hAnsi="Arial" w:cs="Arial"/>
                <w:color w:val="16365C"/>
                <w:sz w:val="17"/>
                <w:szCs w:val="17"/>
              </w:rPr>
              <w:t>401.597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AF771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2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E25338" w:rsidRDefault="00516CF5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color w:val="16365C"/>
                <w:sz w:val="17"/>
                <w:szCs w:val="17"/>
              </w:rPr>
              <w:t>731.476</w:t>
            </w:r>
          </w:p>
        </w:tc>
        <w:tc>
          <w:tcPr>
            <w:tcW w:w="5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AF7715" w:rsidRDefault="00927634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2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516CF5">
              <w:rPr>
                <w:rFonts w:ascii="Arial" w:hAnsi="Arial" w:cs="Arial"/>
                <w:color w:val="16365C"/>
                <w:sz w:val="17"/>
                <w:szCs w:val="17"/>
              </w:rPr>
              <w:t>29.525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516CF5" w:rsidRPr="00AF7715" w:rsidRDefault="00927634" w:rsidP="00516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3</w:t>
            </w:r>
          </w:p>
        </w:tc>
      </w:tr>
      <w:tr w:rsidR="00026404" w:rsidRPr="00316305" w:rsidTr="00DB0EB1">
        <w:trPr>
          <w:jc w:val="center"/>
        </w:trPr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548DD4" w:themeColor="text2" w:themeTint="9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E25338" w:rsidRPr="00E25338" w:rsidRDefault="00E25338" w:rsidP="00E25338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25338">
              <w:rPr>
                <w:rFonts w:ascii="Arial" w:hAnsi="Arial" w:cs="Arial"/>
                <w:color w:val="16365C"/>
                <w:sz w:val="18"/>
                <w:szCs w:val="18"/>
              </w:rPr>
              <w:t>Osijek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18" w:space="0" w:color="548DD4" w:themeColor="text2" w:themeTint="9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b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b/>
                <w:color w:val="16365C"/>
                <w:sz w:val="17"/>
                <w:szCs w:val="17"/>
              </w:rPr>
              <w:t>3.081</w:t>
            </w:r>
          </w:p>
        </w:tc>
        <w:tc>
          <w:tcPr>
            <w:tcW w:w="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548DD4" w:themeColor="text2" w:themeTint="9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18" w:space="0" w:color="548DD4" w:themeColor="text2" w:themeTint="9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color w:val="16365C"/>
                <w:sz w:val="17"/>
                <w:szCs w:val="17"/>
              </w:rPr>
              <w:t>15.137.499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color w:val="16365C"/>
                <w:sz w:val="17"/>
                <w:szCs w:val="17"/>
              </w:rPr>
              <w:t>967.212</w:t>
            </w:r>
          </w:p>
        </w:tc>
        <w:tc>
          <w:tcPr>
            <w:tcW w:w="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color w:val="16365C"/>
                <w:sz w:val="17"/>
                <w:szCs w:val="17"/>
              </w:rPr>
              <w:t>630.515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2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color w:val="16365C"/>
                <w:sz w:val="17"/>
                <w:szCs w:val="17"/>
              </w:rPr>
              <w:t>336.697</w:t>
            </w:r>
          </w:p>
        </w:tc>
        <w:tc>
          <w:tcPr>
            <w:tcW w:w="5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2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color w:val="16365C"/>
                <w:sz w:val="17"/>
                <w:szCs w:val="17"/>
              </w:rPr>
              <w:t>21.918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516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4</w:t>
            </w:r>
          </w:p>
        </w:tc>
      </w:tr>
      <w:tr w:rsidR="00026404" w:rsidRPr="00316305" w:rsidTr="00DB0EB1">
        <w:trPr>
          <w:jc w:val="center"/>
        </w:trPr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548DD4" w:themeColor="text2" w:themeTint="9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E25338" w:rsidRPr="00E25338" w:rsidRDefault="00E25338" w:rsidP="00E25338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25338">
              <w:rPr>
                <w:rFonts w:ascii="Arial" w:hAnsi="Arial" w:cs="Arial"/>
                <w:color w:val="16365C"/>
                <w:sz w:val="18"/>
                <w:szCs w:val="18"/>
              </w:rPr>
              <w:t>Pula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18" w:space="0" w:color="548DD4" w:themeColor="text2" w:themeTint="9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b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b/>
                <w:color w:val="16365C"/>
                <w:sz w:val="17"/>
                <w:szCs w:val="17"/>
              </w:rPr>
              <w:t>2.968</w:t>
            </w:r>
          </w:p>
        </w:tc>
        <w:tc>
          <w:tcPr>
            <w:tcW w:w="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548DD4" w:themeColor="text2" w:themeTint="9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18" w:space="0" w:color="548DD4" w:themeColor="text2" w:themeTint="9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color w:val="16365C"/>
                <w:sz w:val="17"/>
                <w:szCs w:val="17"/>
              </w:rPr>
              <w:t>7.477.586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color w:val="16365C"/>
                <w:sz w:val="17"/>
                <w:szCs w:val="17"/>
              </w:rPr>
              <w:t>500.710</w:t>
            </w:r>
          </w:p>
        </w:tc>
        <w:tc>
          <w:tcPr>
            <w:tcW w:w="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13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color w:val="16365C"/>
                <w:sz w:val="17"/>
                <w:szCs w:val="17"/>
              </w:rPr>
              <w:t>871.324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2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745E94">
              <w:rPr>
                <w:rFonts w:ascii="Arial" w:hAnsi="Arial" w:cs="Arial"/>
                <w:color w:val="FF0000"/>
                <w:sz w:val="17"/>
                <w:szCs w:val="17"/>
              </w:rPr>
              <w:t>-370.614</w:t>
            </w:r>
          </w:p>
        </w:tc>
        <w:tc>
          <w:tcPr>
            <w:tcW w:w="5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554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2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color w:val="16365C"/>
                <w:sz w:val="17"/>
                <w:szCs w:val="17"/>
              </w:rPr>
              <w:t>14.890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516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7</w:t>
            </w:r>
          </w:p>
        </w:tc>
      </w:tr>
      <w:tr w:rsidR="00026404" w:rsidRPr="00316305" w:rsidTr="00DB0EB1">
        <w:trPr>
          <w:jc w:val="center"/>
        </w:trPr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548DD4" w:themeColor="text2" w:themeTint="9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E25338" w:rsidRPr="00E25338" w:rsidRDefault="00E25338" w:rsidP="00E25338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25338">
              <w:rPr>
                <w:rFonts w:ascii="Arial" w:hAnsi="Arial" w:cs="Arial"/>
                <w:color w:val="16365C"/>
                <w:sz w:val="18"/>
                <w:szCs w:val="18"/>
              </w:rPr>
              <w:t>Zadar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18" w:space="0" w:color="548DD4" w:themeColor="text2" w:themeTint="9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b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b/>
                <w:color w:val="16365C"/>
                <w:sz w:val="17"/>
                <w:szCs w:val="17"/>
              </w:rPr>
              <w:t>2.755</w:t>
            </w:r>
          </w:p>
        </w:tc>
        <w:tc>
          <w:tcPr>
            <w:tcW w:w="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548DD4" w:themeColor="text2" w:themeTint="9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18" w:space="0" w:color="548DD4" w:themeColor="text2" w:themeTint="9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color w:val="16365C"/>
                <w:sz w:val="17"/>
                <w:szCs w:val="17"/>
              </w:rPr>
              <w:t>8.370.297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color w:val="16365C"/>
                <w:sz w:val="17"/>
                <w:szCs w:val="17"/>
              </w:rPr>
              <w:t>620.516</w:t>
            </w:r>
          </w:p>
        </w:tc>
        <w:tc>
          <w:tcPr>
            <w:tcW w:w="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color w:val="16365C"/>
                <w:sz w:val="17"/>
                <w:szCs w:val="17"/>
              </w:rPr>
              <w:t>508.337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2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color w:val="16365C"/>
                <w:sz w:val="17"/>
                <w:szCs w:val="17"/>
              </w:rPr>
              <w:t>112.179</w:t>
            </w:r>
          </w:p>
        </w:tc>
        <w:tc>
          <w:tcPr>
            <w:tcW w:w="5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28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2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color w:val="16365C"/>
                <w:sz w:val="17"/>
                <w:szCs w:val="17"/>
              </w:rPr>
              <w:t>15.498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516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6</w:t>
            </w:r>
          </w:p>
        </w:tc>
      </w:tr>
      <w:tr w:rsidR="00026404" w:rsidRPr="00316305" w:rsidTr="00DB0EB1">
        <w:trPr>
          <w:jc w:val="center"/>
        </w:trPr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548DD4" w:themeColor="text2" w:themeTint="9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E25338" w:rsidRPr="00E25338" w:rsidRDefault="00E25338" w:rsidP="00E25338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25338">
              <w:rPr>
                <w:rFonts w:ascii="Arial" w:hAnsi="Arial" w:cs="Arial"/>
                <w:color w:val="16365C"/>
                <w:sz w:val="18"/>
                <w:szCs w:val="18"/>
              </w:rPr>
              <w:t>Dubrovnik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18" w:space="0" w:color="548DD4" w:themeColor="text2" w:themeTint="9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b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b/>
                <w:color w:val="16365C"/>
                <w:sz w:val="17"/>
                <w:szCs w:val="17"/>
              </w:rPr>
              <w:t>2.275</w:t>
            </w:r>
          </w:p>
        </w:tc>
        <w:tc>
          <w:tcPr>
            <w:tcW w:w="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548DD4" w:themeColor="text2" w:themeTint="9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18" w:space="0" w:color="548DD4" w:themeColor="text2" w:themeTint="9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color w:val="16365C"/>
                <w:sz w:val="17"/>
                <w:szCs w:val="17"/>
              </w:rPr>
              <w:t>7.634.537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color w:val="16365C"/>
                <w:sz w:val="17"/>
                <w:szCs w:val="17"/>
              </w:rPr>
              <w:t>753.689</w:t>
            </w:r>
          </w:p>
        </w:tc>
        <w:tc>
          <w:tcPr>
            <w:tcW w:w="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color w:val="16365C"/>
                <w:sz w:val="17"/>
                <w:szCs w:val="17"/>
              </w:rPr>
              <w:t>239.320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2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color w:val="16365C"/>
                <w:sz w:val="17"/>
                <w:szCs w:val="17"/>
              </w:rPr>
              <w:t>514.369</w:t>
            </w:r>
          </w:p>
        </w:tc>
        <w:tc>
          <w:tcPr>
            <w:tcW w:w="5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2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color w:val="16365C"/>
                <w:sz w:val="17"/>
                <w:szCs w:val="17"/>
              </w:rPr>
              <w:t>12.383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516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9</w:t>
            </w:r>
          </w:p>
        </w:tc>
      </w:tr>
      <w:tr w:rsidR="00026404" w:rsidRPr="00316305" w:rsidTr="00DB0EB1">
        <w:trPr>
          <w:jc w:val="center"/>
        </w:trPr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548DD4" w:themeColor="text2" w:themeTint="9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E25338" w:rsidRPr="00E25338" w:rsidRDefault="00E25338" w:rsidP="00E25338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25338">
              <w:rPr>
                <w:rFonts w:ascii="Arial" w:hAnsi="Arial" w:cs="Arial"/>
                <w:color w:val="16365C"/>
                <w:sz w:val="18"/>
                <w:szCs w:val="18"/>
              </w:rPr>
              <w:t>Varaždin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18" w:space="0" w:color="548DD4" w:themeColor="text2" w:themeTint="9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b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b/>
                <w:color w:val="16365C"/>
                <w:sz w:val="17"/>
                <w:szCs w:val="17"/>
              </w:rPr>
              <w:t>2.020</w:t>
            </w:r>
          </w:p>
        </w:tc>
        <w:tc>
          <w:tcPr>
            <w:tcW w:w="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548DD4" w:themeColor="text2" w:themeTint="9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18" w:space="0" w:color="548DD4" w:themeColor="text2" w:themeTint="9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color w:val="16365C"/>
                <w:sz w:val="17"/>
                <w:szCs w:val="17"/>
              </w:rPr>
              <w:t>14.357.238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color w:val="16365C"/>
                <w:sz w:val="17"/>
                <w:szCs w:val="17"/>
              </w:rPr>
              <w:t>530.427</w:t>
            </w:r>
          </w:p>
        </w:tc>
        <w:tc>
          <w:tcPr>
            <w:tcW w:w="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color w:val="16365C"/>
                <w:sz w:val="17"/>
                <w:szCs w:val="17"/>
              </w:rPr>
              <w:t>313.538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2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color w:val="16365C"/>
                <w:sz w:val="17"/>
                <w:szCs w:val="17"/>
              </w:rPr>
              <w:t>216.889</w:t>
            </w:r>
          </w:p>
        </w:tc>
        <w:tc>
          <w:tcPr>
            <w:tcW w:w="5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2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color w:val="16365C"/>
                <w:sz w:val="17"/>
                <w:szCs w:val="17"/>
              </w:rPr>
              <w:t>20.086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516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5</w:t>
            </w:r>
          </w:p>
        </w:tc>
      </w:tr>
      <w:tr w:rsidR="00026404" w:rsidRPr="00316305" w:rsidTr="00DB0EB1">
        <w:trPr>
          <w:jc w:val="center"/>
        </w:trPr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548DD4" w:themeColor="text2" w:themeTint="9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E25338" w:rsidRPr="00E25338" w:rsidRDefault="00E25338" w:rsidP="00E25338">
            <w:pPr>
              <w:spacing w:after="0" w:line="240" w:lineRule="auto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color w:val="16365C"/>
                <w:sz w:val="17"/>
                <w:szCs w:val="17"/>
              </w:rPr>
              <w:t>Velika Gorica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18" w:space="0" w:color="548DD4" w:themeColor="text2" w:themeTint="9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b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b/>
                <w:color w:val="16365C"/>
                <w:sz w:val="17"/>
                <w:szCs w:val="17"/>
              </w:rPr>
              <w:t>1.683</w:t>
            </w:r>
          </w:p>
        </w:tc>
        <w:tc>
          <w:tcPr>
            <w:tcW w:w="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18" w:space="0" w:color="548DD4" w:themeColor="text2" w:themeTint="9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18" w:space="0" w:color="548DD4" w:themeColor="text2" w:themeTint="9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color w:val="16365C"/>
                <w:sz w:val="17"/>
                <w:szCs w:val="17"/>
              </w:rPr>
              <w:t>12.443.472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color w:val="16365C"/>
                <w:sz w:val="17"/>
                <w:szCs w:val="17"/>
              </w:rPr>
              <w:t>632.637</w:t>
            </w:r>
          </w:p>
        </w:tc>
        <w:tc>
          <w:tcPr>
            <w:tcW w:w="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color w:val="16365C"/>
                <w:sz w:val="17"/>
                <w:szCs w:val="17"/>
              </w:rPr>
              <w:t>115.751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20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2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color w:val="16365C"/>
                <w:sz w:val="17"/>
                <w:szCs w:val="17"/>
              </w:rPr>
              <w:t>516.886</w:t>
            </w:r>
          </w:p>
        </w:tc>
        <w:tc>
          <w:tcPr>
            <w:tcW w:w="5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2" w:space="0" w:color="FFFFFF" w:themeColor="background1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color w:val="16365C"/>
                <w:sz w:val="17"/>
                <w:szCs w:val="17"/>
              </w:rPr>
              <w:t>11.639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516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11</w:t>
            </w:r>
          </w:p>
        </w:tc>
      </w:tr>
      <w:tr w:rsidR="00026404" w:rsidRPr="00316305" w:rsidTr="00DB0EB1">
        <w:trPr>
          <w:jc w:val="center"/>
        </w:trPr>
        <w:tc>
          <w:tcPr>
            <w:tcW w:w="113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18" w:space="0" w:color="548DD4" w:themeColor="text2" w:themeTint="9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E25338" w:rsidRPr="00E25338" w:rsidRDefault="00E25338" w:rsidP="00E25338">
            <w:pPr>
              <w:spacing w:after="0" w:line="240" w:lineRule="auto"/>
              <w:rPr>
                <w:rFonts w:ascii="Arial" w:hAnsi="Arial" w:cs="Arial"/>
                <w:color w:val="16365C"/>
                <w:sz w:val="18"/>
                <w:szCs w:val="18"/>
              </w:rPr>
            </w:pPr>
            <w:r w:rsidRPr="00E25338">
              <w:rPr>
                <w:rFonts w:ascii="Arial" w:hAnsi="Arial" w:cs="Arial"/>
                <w:color w:val="16365C"/>
                <w:sz w:val="18"/>
                <w:szCs w:val="18"/>
              </w:rPr>
              <w:t>Samobor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18" w:space="0" w:color="548DD4" w:themeColor="text2" w:themeTint="9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b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b/>
                <w:color w:val="16365C"/>
                <w:sz w:val="17"/>
                <w:szCs w:val="17"/>
              </w:rPr>
              <w:t>1.390</w:t>
            </w:r>
          </w:p>
        </w:tc>
        <w:tc>
          <w:tcPr>
            <w:tcW w:w="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18" w:space="0" w:color="548DD4" w:themeColor="text2" w:themeTint="9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10</w:t>
            </w:r>
          </w:p>
        </w:tc>
        <w:tc>
          <w:tcPr>
            <w:tcW w:w="1191" w:type="dxa"/>
            <w:tcBorders>
              <w:top w:val="single" w:sz="4" w:space="0" w:color="D9D9D9" w:themeColor="background1" w:themeShade="D9"/>
              <w:left w:val="single" w:sz="18" w:space="0" w:color="548DD4" w:themeColor="text2" w:themeTint="9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color w:val="16365C"/>
                <w:sz w:val="17"/>
                <w:szCs w:val="17"/>
              </w:rPr>
              <w:t>5.466.619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18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color w:val="16365C"/>
                <w:sz w:val="17"/>
                <w:szCs w:val="17"/>
              </w:rPr>
              <w:t>364.355</w:t>
            </w:r>
          </w:p>
        </w:tc>
        <w:tc>
          <w:tcPr>
            <w:tcW w:w="454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color w:val="16365C"/>
                <w:sz w:val="17"/>
                <w:szCs w:val="17"/>
              </w:rPr>
              <w:t>104.844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FFFFFF" w:themeColor="background1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23</w:t>
            </w:r>
          </w:p>
        </w:tc>
        <w:tc>
          <w:tcPr>
            <w:tcW w:w="1077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  <w:vAlign w:val="center"/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color w:val="16365C"/>
                <w:sz w:val="17"/>
                <w:szCs w:val="17"/>
              </w:rPr>
              <w:t>259.512</w:t>
            </w:r>
          </w:p>
        </w:tc>
        <w:tc>
          <w:tcPr>
            <w:tcW w:w="5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9276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17</w:t>
            </w:r>
          </w:p>
        </w:tc>
        <w:tc>
          <w:tcPr>
            <w:tcW w:w="850" w:type="dxa"/>
            <w:tcBorders>
              <w:top w:val="single" w:sz="4" w:space="0" w:color="D9D9D9" w:themeColor="background1" w:themeShade="D9"/>
              <w:left w:val="single" w:sz="2" w:space="0" w:color="FFFFFF" w:themeColor="background1"/>
              <w:bottom w:val="single" w:sz="2" w:space="0" w:color="FFFFFF" w:themeColor="background1"/>
              <w:right w:val="single" w:sz="4" w:space="0" w:color="D9D9D9" w:themeColor="background1" w:themeShade="D9"/>
            </w:tcBorders>
            <w:shd w:val="clear" w:color="auto" w:fill="FFFFFF" w:themeFill="background1"/>
            <w:noWrap/>
            <w:tcMar>
              <w:left w:w="28" w:type="dxa"/>
              <w:right w:w="28" w:type="dxa"/>
            </w:tcMar>
          </w:tcPr>
          <w:p w:rsidR="00E25338" w:rsidRPr="00E25338" w:rsidRDefault="00E25338" w:rsidP="00AF7715">
            <w:pPr>
              <w:spacing w:after="0" w:line="240" w:lineRule="auto"/>
              <w:ind w:right="57"/>
              <w:jc w:val="right"/>
              <w:rPr>
                <w:rFonts w:ascii="Arial" w:hAnsi="Arial" w:cs="Arial"/>
                <w:color w:val="16365C"/>
                <w:sz w:val="17"/>
                <w:szCs w:val="17"/>
              </w:rPr>
            </w:pPr>
            <w:r w:rsidRPr="00E25338">
              <w:rPr>
                <w:rFonts w:ascii="Arial" w:hAnsi="Arial" w:cs="Arial"/>
                <w:color w:val="16365C"/>
                <w:sz w:val="17"/>
                <w:szCs w:val="17"/>
              </w:rPr>
              <w:t>7.591</w:t>
            </w:r>
          </w:p>
        </w:tc>
        <w:tc>
          <w:tcPr>
            <w:tcW w:w="51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2" w:space="0" w:color="FFFFFF" w:themeColor="background1"/>
              <w:right w:val="single" w:sz="4" w:space="0" w:color="D9D9D9" w:themeColor="background1" w:themeShade="D9"/>
            </w:tcBorders>
            <w:shd w:val="clear" w:color="auto" w:fill="E7EDF5"/>
            <w:noWrap/>
            <w:tcMar>
              <w:left w:w="28" w:type="dxa"/>
              <w:right w:w="28" w:type="dxa"/>
            </w:tcMar>
            <w:vAlign w:val="center"/>
          </w:tcPr>
          <w:p w:rsidR="00E25338" w:rsidRPr="00AF7715" w:rsidRDefault="00CD2BD9" w:rsidP="00516CF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</w:pPr>
            <w:r w:rsidRPr="00AF7715">
              <w:rPr>
                <w:rFonts w:ascii="Arial" w:eastAsia="Times New Roman" w:hAnsi="Arial" w:cs="Arial"/>
                <w:color w:val="244061"/>
                <w:sz w:val="16"/>
                <w:szCs w:val="16"/>
                <w:lang w:eastAsia="hr-HR"/>
              </w:rPr>
              <w:t>18</w:t>
            </w:r>
          </w:p>
        </w:tc>
      </w:tr>
      <w:tr w:rsidR="00026404" w:rsidRPr="00316305" w:rsidTr="00DB0EB1">
        <w:trPr>
          <w:jc w:val="center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548DD4" w:themeColor="text2" w:themeTint="99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  <w:hideMark/>
          </w:tcPr>
          <w:p w:rsidR="00516CF5" w:rsidRPr="00516CF5" w:rsidRDefault="00B60D27" w:rsidP="00B60D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 xml:space="preserve">TOP </w:t>
            </w:r>
            <w:r w:rsidR="00516CF5" w:rsidRPr="00516CF5"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10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18" w:space="0" w:color="548DD4" w:themeColor="text2" w:themeTint="9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E25338" w:rsidP="00AF771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72.566</w:t>
            </w: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548DD4" w:themeColor="text2" w:themeTint="99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AF77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18" w:space="0" w:color="548DD4" w:themeColor="text2" w:themeTint="9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E25338" w:rsidP="00AF771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490.067.519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AF77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E25338" w:rsidP="00AF771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31.521.660</w:t>
            </w: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AF77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E25338" w:rsidP="00AF771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12.366.862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AF77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</w:p>
        </w:tc>
        <w:tc>
          <w:tcPr>
            <w:tcW w:w="10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E25338" w:rsidP="00AF771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19.154.799</w:t>
            </w:r>
          </w:p>
        </w:tc>
        <w:tc>
          <w:tcPr>
            <w:tcW w:w="5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AF77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E25338" w:rsidP="00AF771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  <w:t>535.507</w:t>
            </w:r>
          </w:p>
        </w:tc>
        <w:tc>
          <w:tcPr>
            <w:tcW w:w="5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9D9D9" w:themeFill="background1" w:themeFillShade="D9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AF77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244061"/>
                <w:sz w:val="17"/>
                <w:szCs w:val="17"/>
                <w:lang w:eastAsia="hr-HR"/>
              </w:rPr>
            </w:pPr>
          </w:p>
        </w:tc>
      </w:tr>
      <w:tr w:rsidR="00026404" w:rsidRPr="00316305" w:rsidTr="00DB0EB1">
        <w:trPr>
          <w:jc w:val="center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548DD4" w:themeColor="text2" w:themeTint="99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516CF5">
            <w:pPr>
              <w:spacing w:after="0" w:line="240" w:lineRule="auto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516CF5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RH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18" w:space="0" w:color="548DD4" w:themeColor="text2" w:themeTint="9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AF771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516CF5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131.117</w:t>
            </w: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548DD4" w:themeColor="text2" w:themeTint="99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AF77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18" w:space="0" w:color="548DD4" w:themeColor="text2" w:themeTint="9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AF771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516CF5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751.159.626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AF77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AF771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516CF5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46.905.431</w:t>
            </w: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AF77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AF771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516CF5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18.655.232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AF77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</w:p>
        </w:tc>
        <w:tc>
          <w:tcPr>
            <w:tcW w:w="10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AF771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516CF5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28.250.199</w:t>
            </w:r>
          </w:p>
        </w:tc>
        <w:tc>
          <w:tcPr>
            <w:tcW w:w="5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AF77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AF771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  <w:r w:rsidRPr="00516CF5"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  <w:t>939.954</w:t>
            </w:r>
          </w:p>
        </w:tc>
        <w:tc>
          <w:tcPr>
            <w:tcW w:w="5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C6D9F1" w:themeFill="text2" w:themeFillTint="33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AF77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244061"/>
                <w:sz w:val="17"/>
                <w:szCs w:val="17"/>
                <w:lang w:eastAsia="hr-HR"/>
              </w:rPr>
            </w:pPr>
          </w:p>
        </w:tc>
      </w:tr>
      <w:tr w:rsidR="00026404" w:rsidRPr="00316305" w:rsidTr="00DB0EB1">
        <w:trPr>
          <w:jc w:val="center"/>
        </w:trPr>
        <w:tc>
          <w:tcPr>
            <w:tcW w:w="113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8" w:space="0" w:color="548DD4" w:themeColor="text2" w:themeTint="99"/>
            </w:tcBorders>
            <w:shd w:val="clear" w:color="auto" w:fill="8DB3E2" w:themeFill="text2" w:themeFillTint="66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516CF5">
            <w:pPr>
              <w:spacing w:after="0" w:line="240" w:lineRule="auto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  <w:r w:rsidRPr="00516CF5"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>Udjeli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left w:val="single" w:sz="18" w:space="0" w:color="548DD4" w:themeColor="text2" w:themeTint="99"/>
              <w:bottom w:val="single" w:sz="18" w:space="0" w:color="548DD4" w:themeColor="text2" w:themeTint="99"/>
              <w:right w:val="single" w:sz="4" w:space="0" w:color="FFFFFF" w:themeColor="background1"/>
            </w:tcBorders>
            <w:shd w:val="clear" w:color="auto" w:fill="8DB3E2" w:themeFill="text2" w:themeFillTint="66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A60208" w:rsidP="00AF771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>55,3</w:t>
            </w:r>
            <w:r w:rsidR="00516CF5" w:rsidRPr="00516CF5"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>%</w:t>
            </w: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8" w:space="0" w:color="548DD4" w:themeColor="text2" w:themeTint="99"/>
              <w:right w:val="single" w:sz="18" w:space="0" w:color="548DD4" w:themeColor="text2" w:themeTint="99"/>
            </w:tcBorders>
            <w:shd w:val="clear" w:color="auto" w:fill="8DB3E2" w:themeFill="text2" w:themeFillTint="66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AF77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</w:p>
        </w:tc>
        <w:tc>
          <w:tcPr>
            <w:tcW w:w="1191" w:type="dxa"/>
            <w:tcBorders>
              <w:top w:val="single" w:sz="4" w:space="0" w:color="FFFFFF" w:themeColor="background1"/>
              <w:left w:val="single" w:sz="18" w:space="0" w:color="548DD4" w:themeColor="text2" w:themeTint="99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A60208" w:rsidP="00AF771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>65,2</w:t>
            </w:r>
            <w:r w:rsidR="00516CF5" w:rsidRPr="00516CF5"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>%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AF77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A60208" w:rsidP="00AF771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>67,2</w:t>
            </w:r>
            <w:r w:rsidR="00516CF5" w:rsidRPr="00516CF5"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>%</w:t>
            </w:r>
          </w:p>
        </w:tc>
        <w:tc>
          <w:tcPr>
            <w:tcW w:w="45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AF77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</w:p>
        </w:tc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DB3E2" w:themeFill="text2" w:themeFillTint="66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A60208" w:rsidP="00AF771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  <w:lang w:eastAsia="hr-HR"/>
              </w:rPr>
              <w:t>66,3</w:t>
            </w:r>
            <w:r w:rsidR="00516CF5" w:rsidRPr="00516CF5">
              <w:rPr>
                <w:rFonts w:ascii="Arial" w:eastAsia="Times New Roman" w:hAnsi="Arial" w:cs="Arial"/>
                <w:b/>
                <w:bCs/>
                <w:color w:val="003366"/>
                <w:sz w:val="17"/>
                <w:szCs w:val="17"/>
                <w:lang w:eastAsia="hr-HR"/>
              </w:rPr>
              <w:t>%</w:t>
            </w:r>
          </w:p>
        </w:tc>
        <w:tc>
          <w:tcPr>
            <w:tcW w:w="5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2" w:space="0" w:color="FFFFFF" w:themeColor="background1"/>
            </w:tcBorders>
            <w:shd w:val="clear" w:color="auto" w:fill="8DB3E2" w:themeFill="text2" w:themeFillTint="66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AF77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</w:p>
        </w:tc>
        <w:tc>
          <w:tcPr>
            <w:tcW w:w="107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8DB3E2" w:themeFill="text2" w:themeFillTint="66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A60208" w:rsidP="00AF771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>67,8</w:t>
            </w:r>
            <w:r w:rsidR="00516CF5" w:rsidRPr="00516CF5"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>%</w:t>
            </w:r>
          </w:p>
        </w:tc>
        <w:tc>
          <w:tcPr>
            <w:tcW w:w="5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8DB3E2" w:themeFill="text2" w:themeFillTint="66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AF77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</w:p>
        </w:tc>
        <w:tc>
          <w:tcPr>
            <w:tcW w:w="8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8DB3E2" w:themeFill="text2" w:themeFillTint="66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A60208" w:rsidP="00AF7715">
            <w:pPr>
              <w:spacing w:after="0" w:line="240" w:lineRule="auto"/>
              <w:ind w:right="57"/>
              <w:jc w:val="right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>57,0</w:t>
            </w:r>
            <w:r w:rsidR="00516CF5" w:rsidRPr="00516CF5"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  <w:t>%</w:t>
            </w:r>
          </w:p>
        </w:tc>
        <w:tc>
          <w:tcPr>
            <w:tcW w:w="51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8DB3E2" w:themeFill="text2" w:themeFillTint="66"/>
            <w:noWrap/>
            <w:tcMar>
              <w:left w:w="28" w:type="dxa"/>
              <w:right w:w="28" w:type="dxa"/>
            </w:tcMar>
            <w:vAlign w:val="center"/>
          </w:tcPr>
          <w:p w:rsidR="00516CF5" w:rsidRPr="00516CF5" w:rsidRDefault="00516CF5" w:rsidP="00AF77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3366"/>
                <w:sz w:val="17"/>
                <w:szCs w:val="17"/>
                <w:lang w:eastAsia="hr-HR"/>
              </w:rPr>
            </w:pPr>
          </w:p>
        </w:tc>
      </w:tr>
    </w:tbl>
    <w:p w:rsidR="007B5184" w:rsidRPr="006D3908" w:rsidRDefault="007B5184" w:rsidP="007B5184">
      <w:pPr>
        <w:spacing w:before="40" w:after="0" w:line="264" w:lineRule="auto"/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</w:pPr>
      <w:r w:rsidRPr="006D3908">
        <w:rPr>
          <w:rFonts w:ascii="Arial" w:eastAsia="Times New Roman" w:hAnsi="Arial" w:cs="Times New Roman"/>
          <w:bCs/>
          <w:i/>
          <w:color w:val="17365D"/>
          <w:sz w:val="16"/>
          <w:szCs w:val="16"/>
          <w:lang w:eastAsia="hr-HR"/>
        </w:rPr>
        <w:t>Izvor: Fina, Registar godišnjih financijskih izvještaja</w:t>
      </w:r>
    </w:p>
    <w:p w:rsidR="00745E94" w:rsidRPr="00BE74D7" w:rsidRDefault="007B5184" w:rsidP="007B29C9">
      <w:pPr>
        <w:widowControl w:val="0"/>
        <w:tabs>
          <w:tab w:val="left" w:pos="0"/>
        </w:tabs>
        <w:spacing w:before="180" w:after="0"/>
        <w:jc w:val="both"/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</w:pPr>
      <w:r w:rsidRPr="00261800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Analiza</w:t>
      </w:r>
      <w:r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podataka po gradovima potvrđuje veliku koncentraciju poslovanja poduzetnika, obveznika poreza na dobit</w:t>
      </w:r>
      <w:r w:rsidR="0080538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,</w:t>
      </w:r>
      <w:r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r w:rsidR="0080538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u </w:t>
      </w:r>
      <w:r w:rsidR="00CD2BD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ovih </w:t>
      </w:r>
      <w:r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10 gradova</w:t>
      </w:r>
      <w:r w:rsidR="0080538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,</w:t>
      </w:r>
      <w:r w:rsidRPr="006D3908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r w:rsidR="0080538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čiji je udio u </w:t>
      </w:r>
      <w:r w:rsidRPr="00CD2BD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broj</w:t>
      </w:r>
      <w:r w:rsidR="0080538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u</w:t>
      </w:r>
      <w:r w:rsidRPr="00CD2BD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poduzetnika</w:t>
      </w:r>
      <w:r w:rsidR="0080538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r w:rsidR="00805389" w:rsidRPr="0080538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55,3%</w:t>
      </w:r>
      <w:r w:rsidRPr="00CD2BD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, </w:t>
      </w:r>
      <w:r w:rsidR="0080538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u </w:t>
      </w:r>
      <w:r w:rsidRPr="00CD2BD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broj</w:t>
      </w:r>
      <w:r w:rsidR="0080538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u</w:t>
      </w:r>
      <w:r w:rsidRPr="00CD2BD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zaposlenih</w:t>
      </w:r>
      <w:r w:rsidR="0080538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r w:rsidR="00805389" w:rsidRPr="0080538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57%</w:t>
      </w:r>
      <w:r w:rsidRPr="00CD2BD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, </w:t>
      </w:r>
      <w:r w:rsidR="0080538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u </w:t>
      </w:r>
      <w:r w:rsidRPr="00CD2BD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ukupni</w:t>
      </w:r>
      <w:r w:rsidR="0080538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m</w:t>
      </w:r>
      <w:r w:rsidRPr="00CD2BD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prihod</w:t>
      </w:r>
      <w:r w:rsidR="0080538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im</w:t>
      </w:r>
      <w:r w:rsidRPr="00CD2BD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a</w:t>
      </w:r>
      <w:r w:rsidR="0080538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r w:rsidR="00805389" w:rsidRPr="0080538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65,2%</w:t>
      </w:r>
      <w:r w:rsidRPr="00CD2BD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, </w:t>
      </w:r>
      <w:r w:rsidR="0080538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u </w:t>
      </w:r>
      <w:r w:rsidRPr="00CD2BD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dobiti razdoblja</w:t>
      </w:r>
      <w:r w:rsidR="0080538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</w:t>
      </w:r>
      <w:r w:rsidR="00805389" w:rsidRPr="0080538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67,2%</w:t>
      </w:r>
      <w:r w:rsidRPr="00CD2BD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, </w:t>
      </w:r>
      <w:r w:rsidR="0080538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u </w:t>
      </w:r>
      <w:r w:rsidRPr="00CD2BD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gubitk</w:t>
      </w:r>
      <w:r w:rsidR="0080538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u</w:t>
      </w:r>
      <w:r w:rsidRPr="00CD2BD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razdoblja </w:t>
      </w:r>
      <w:r w:rsidR="00805389" w:rsidRPr="0080538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66,3% </w:t>
      </w:r>
      <w:r w:rsidRPr="00CD2BD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te </w:t>
      </w:r>
      <w:r w:rsidR="00CD2BD9" w:rsidRPr="00CD2BD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67,8</w:t>
      </w:r>
      <w:r w:rsidRPr="00CD2BD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% </w:t>
      </w:r>
      <w:r w:rsidR="0080538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u </w:t>
      </w:r>
      <w:bookmarkStart w:id="3" w:name="_GoBack"/>
      <w:bookmarkEnd w:id="3"/>
      <w:r w:rsidRPr="00CD2BD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neto dobiti.</w:t>
      </w:r>
      <w:r w:rsidRPr="00BE74D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Tome je tako prvenstveno zbog </w:t>
      </w:r>
      <w:r w:rsidR="001D046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velikog </w:t>
      </w:r>
      <w:r w:rsidRPr="00BE74D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udjela poduzetnika sa sjedištem u Zagrebu</w:t>
      </w:r>
      <w:r w:rsidR="00CD2BD9" w:rsidRPr="00BE74D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(33,5%</w:t>
      </w:r>
      <w:r w:rsidR="001D046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od ukupnog broja poduzetnika RH)</w:t>
      </w:r>
      <w:r w:rsidRPr="00BE74D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, koji su, očekivan</w:t>
      </w:r>
      <w:r w:rsidR="00E35AFE" w:rsidRPr="00BE74D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o, ostvarili </w:t>
      </w:r>
      <w:r w:rsidR="00CD2BD9" w:rsidRPr="00BE74D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i </w:t>
      </w:r>
      <w:r w:rsidR="00E35AFE" w:rsidRPr="00BE74D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najveću neto dobit</w:t>
      </w:r>
      <w:r w:rsidRPr="00BE74D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u iznosu od </w:t>
      </w:r>
      <w:r w:rsidR="00261800" w:rsidRPr="00BE74D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15,9</w:t>
      </w:r>
      <w:r w:rsidRPr="00BE74D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milijardi kuna (udio od </w:t>
      </w:r>
      <w:r w:rsidR="001D046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56,4</w:t>
      </w:r>
      <w:r w:rsidRPr="00BE74D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% u neto dobiti </w:t>
      </w:r>
      <w:r w:rsidR="001D046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svih </w:t>
      </w:r>
      <w:r w:rsidRPr="00BE74D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poduzetnika u </w:t>
      </w:r>
      <w:r w:rsidR="001D0462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RH</w:t>
      </w:r>
      <w:r w:rsidRPr="00BE74D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).</w:t>
      </w:r>
      <w:r w:rsidRPr="006A204B">
        <w:rPr>
          <w:rFonts w:ascii="Arial" w:eastAsia="Times New Roman" w:hAnsi="Arial" w:cs="Times New Roman"/>
          <w:color w:val="FF0000"/>
          <w:sz w:val="20"/>
          <w:szCs w:val="20"/>
          <w:lang w:eastAsia="hr-HR"/>
        </w:rPr>
        <w:t xml:space="preserve"> </w:t>
      </w:r>
      <w:r w:rsidRPr="00BE74D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Iza Zagreba, po brojnosti poduzetnika</w:t>
      </w:r>
      <w:r w:rsidR="00BE1BE3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i</w:t>
      </w:r>
      <w:r w:rsidRPr="00BE74D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zaposlenih, ukupnom prihodu</w:t>
      </w:r>
      <w:r w:rsidR="00BE1BE3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i</w:t>
      </w:r>
      <w:r w:rsidRPr="00BE74D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dobiti razdoblja, su Split</w:t>
      </w:r>
      <w:r w:rsidR="0080538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,</w:t>
      </w:r>
      <w:r w:rsidRPr="00BE74D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Rijek</w:t>
      </w:r>
      <w:r w:rsidR="0080538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a i Osijek, a po</w:t>
      </w:r>
      <w:r w:rsidR="00805389" w:rsidRPr="0080538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konsolidiranom financijskom rezultatu (neto dobiti)</w:t>
      </w:r>
      <w:r w:rsidR="0080538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,</w:t>
      </w:r>
      <w:r w:rsidR="00805389" w:rsidRPr="00805389">
        <w:t xml:space="preserve"> </w:t>
      </w:r>
      <w:r w:rsidR="00805389" w:rsidRPr="0080538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Split</w:t>
      </w:r>
      <w:r w:rsidR="0080538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i</w:t>
      </w:r>
      <w:r w:rsidR="00805389" w:rsidRPr="0080538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Rijeka</w:t>
      </w:r>
      <w:r w:rsidR="0080538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 (Osijek je na 12.-om, a na 4.-om je </w:t>
      </w:r>
      <w:r w:rsidR="00BE1BE3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 xml:space="preserve">mjestu </w:t>
      </w:r>
      <w:r w:rsidR="00805389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Poreč)</w:t>
      </w:r>
      <w:r w:rsidRPr="00BE74D7">
        <w:rPr>
          <w:rFonts w:ascii="Arial" w:eastAsia="Times New Roman" w:hAnsi="Arial" w:cs="Times New Roman"/>
          <w:color w:val="003366"/>
          <w:sz w:val="20"/>
          <w:szCs w:val="20"/>
          <w:lang w:eastAsia="hr-HR"/>
        </w:rPr>
        <w:t>.</w:t>
      </w:r>
    </w:p>
    <w:p w:rsidR="007B5184" w:rsidRPr="002559E9" w:rsidRDefault="007B5184" w:rsidP="00745E94">
      <w:pPr>
        <w:spacing w:before="120" w:after="40"/>
        <w:jc w:val="both"/>
        <w:rPr>
          <w:rFonts w:ascii="Arial" w:eastAsia="Times New Roman" w:hAnsi="Arial" w:cs="Arial"/>
          <w:color w:val="003366"/>
          <w:sz w:val="20"/>
          <w:szCs w:val="20"/>
          <w:lang w:eastAsia="hr-HR"/>
        </w:rPr>
      </w:pPr>
      <w:r w:rsidRP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Dobrim rezultatima na razini </w:t>
      </w:r>
      <w:r w:rsidR="00166769" w:rsidRP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Zagreba, a i Hrvatske,</w:t>
      </w:r>
      <w:r w:rsidR="00166769" w:rsidRPr="002559E9">
        <w:rPr>
          <w:rFonts w:ascii="Arial" w:hAnsi="Arial" w:cs="Arial"/>
          <w:sz w:val="20"/>
          <w:szCs w:val="20"/>
        </w:rPr>
        <w:t xml:space="preserve"> </w:t>
      </w:r>
      <w:r w:rsidR="00166769" w:rsidRP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najviše je doprinijela </w:t>
      </w:r>
      <w:hyperlink r:id="rId7" w:history="1">
        <w:r w:rsidR="00166769" w:rsidRPr="002559E9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INA d.d</w:t>
        </w:r>
      </w:hyperlink>
      <w:r w:rsidR="00166769" w:rsidRP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., </w:t>
      </w:r>
      <w:r w:rsidR="002559E9" w:rsidRP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a </w:t>
      </w:r>
      <w:r w:rsidR="00166769" w:rsidRP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na razini </w:t>
      </w:r>
      <w:r w:rsidR="002559E9" w:rsidRP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preostalih devet gradova najviše su doprinijeli sljedeći poduzetnici:</w:t>
      </w:r>
      <w:r w:rsidR="00166769" w:rsidRP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 </w:t>
      </w:r>
      <w:hyperlink r:id="rId8" w:history="1">
        <w:r w:rsidR="00E50CC7" w:rsidRPr="002559E9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TOMMY d.o.o</w:t>
        </w:r>
      </w:hyperlink>
      <w:r w:rsidR="00E50CC7" w:rsidRP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.</w:t>
      </w:r>
      <w:r w:rsidR="002559E9" w:rsidRP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 (Split)</w:t>
      </w:r>
      <w:r w:rsidR="00166769" w:rsidRP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, </w:t>
      </w:r>
      <w:hyperlink r:id="rId9" w:history="1">
        <w:r w:rsidR="00304F94" w:rsidRPr="002559E9">
          <w:rPr>
            <w:rStyle w:val="Hiperveza"/>
            <w:rFonts w:ascii="Arial" w:eastAsia="Times New Roman" w:hAnsi="Arial" w:cs="Arial"/>
            <w:sz w:val="20"/>
            <w:szCs w:val="20"/>
            <w:lang w:eastAsia="hr-HR"/>
          </w:rPr>
          <w:t>PLODINE d.d.</w:t>
        </w:r>
      </w:hyperlink>
      <w:r w:rsidR="002559E9" w:rsidRPr="002559E9">
        <w:rPr>
          <w:rFonts w:ascii="Arial" w:hAnsi="Arial" w:cs="Arial"/>
          <w:sz w:val="20"/>
          <w:szCs w:val="20"/>
        </w:rPr>
        <w:t xml:space="preserve"> </w:t>
      </w:r>
      <w:r w:rsidR="002559E9" w:rsidRPr="002559E9">
        <w:rPr>
          <w:rFonts w:ascii="Arial" w:hAnsi="Arial" w:cs="Arial"/>
          <w:color w:val="244061" w:themeColor="accent1" w:themeShade="80"/>
          <w:sz w:val="20"/>
          <w:szCs w:val="20"/>
        </w:rPr>
        <w:t>(</w:t>
      </w:r>
      <w:r w:rsidR="002559E9" w:rsidRPr="002559E9">
        <w:rPr>
          <w:rStyle w:val="Hiperveza"/>
          <w:rFonts w:ascii="Arial" w:eastAsia="Times New Roman" w:hAnsi="Arial" w:cs="Arial"/>
          <w:color w:val="244061" w:themeColor="accent1" w:themeShade="80"/>
          <w:sz w:val="20"/>
          <w:szCs w:val="20"/>
          <w:u w:val="none"/>
          <w:lang w:eastAsia="hr-HR"/>
        </w:rPr>
        <w:t>Rijeka)</w:t>
      </w:r>
      <w:r w:rsidR="00166769" w:rsidRPr="002559E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, </w:t>
      </w:r>
      <w:hyperlink r:id="rId10" w:history="1">
        <w:r w:rsidR="00745E94" w:rsidRPr="002559E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hr-HR"/>
          </w:rPr>
          <w:t xml:space="preserve">NOVI AGRAR </w:t>
        </w:r>
        <w:r w:rsidR="00026404" w:rsidRPr="002559E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hr-HR"/>
          </w:rPr>
          <w:t>d.o.o.</w:t>
        </w:r>
      </w:hyperlink>
      <w:r w:rsidR="00745E94" w:rsidRPr="002559E9">
        <w:rPr>
          <w:rFonts w:ascii="Arial" w:eastAsia="Times New Roman" w:hAnsi="Arial" w:cs="Arial"/>
          <w:color w:val="0000FF"/>
          <w:sz w:val="20"/>
          <w:szCs w:val="20"/>
          <w:u w:val="single"/>
          <w:lang w:eastAsia="hr-HR"/>
        </w:rPr>
        <w:t xml:space="preserve"> </w:t>
      </w:r>
      <w:r w:rsidR="002559E9" w:rsidRPr="002559E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>(Osijek),</w:t>
      </w:r>
      <w:r w:rsidRP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 </w:t>
      </w:r>
      <w:hyperlink r:id="rId11" w:history="1">
        <w:r w:rsidR="00745E94" w:rsidRPr="002559E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hr-HR"/>
          </w:rPr>
          <w:t xml:space="preserve">TURISTHOTEL </w:t>
        </w:r>
        <w:r w:rsidR="00026404" w:rsidRPr="002559E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hr-HR"/>
          </w:rPr>
          <w:t>d.d</w:t>
        </w:r>
        <w:r w:rsidR="00745E94" w:rsidRPr="002559E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hr-HR"/>
          </w:rPr>
          <w:t>.</w:t>
        </w:r>
      </w:hyperlink>
      <w:r w:rsidRP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 </w:t>
      </w:r>
      <w:r w:rsidR="002559E9" w:rsidRP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(Zadar), </w:t>
      </w:r>
      <w:hyperlink r:id="rId12" w:history="1">
        <w:hyperlink r:id="rId13" w:history="1">
          <w:r w:rsidR="00745E94" w:rsidRPr="002559E9">
            <w:rPr>
              <w:rFonts w:ascii="Arial" w:eastAsia="Times New Roman" w:hAnsi="Arial" w:cs="Arial"/>
              <w:color w:val="0000FF"/>
              <w:sz w:val="20"/>
              <w:szCs w:val="20"/>
              <w:u w:val="single"/>
              <w:lang w:eastAsia="hr-HR"/>
            </w:rPr>
            <w:t xml:space="preserve">JADRANSKI LUKSUZNI HOTELI </w:t>
          </w:r>
          <w:r w:rsidR="00026404" w:rsidRPr="002559E9">
            <w:rPr>
              <w:rFonts w:ascii="Arial" w:eastAsia="Times New Roman" w:hAnsi="Arial" w:cs="Arial"/>
              <w:color w:val="0000FF"/>
              <w:sz w:val="20"/>
              <w:szCs w:val="20"/>
              <w:u w:val="single"/>
              <w:lang w:eastAsia="hr-HR"/>
            </w:rPr>
            <w:t>d.d.</w:t>
          </w:r>
        </w:hyperlink>
      </w:hyperlink>
      <w:r w:rsidR="002559E9" w:rsidRPr="002559E9">
        <w:rPr>
          <w:rFonts w:ascii="Arial" w:hAnsi="Arial" w:cs="Arial"/>
          <w:sz w:val="20"/>
          <w:szCs w:val="20"/>
        </w:rPr>
        <w:t xml:space="preserve"> (</w:t>
      </w:r>
      <w:r w:rsidR="002559E9" w:rsidRP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Dubrovnik)</w:t>
      </w:r>
      <w:r w:rsid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,</w:t>
      </w:r>
      <w:r w:rsidRP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 </w:t>
      </w:r>
      <w:hyperlink r:id="rId14" w:history="1">
        <w:r w:rsidR="00745E94" w:rsidRPr="002559E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hr-HR"/>
          </w:rPr>
          <w:t xml:space="preserve">GUMIIMPEX-GRP </w:t>
        </w:r>
        <w:r w:rsidR="00026404" w:rsidRPr="002559E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hr-HR"/>
          </w:rPr>
          <w:t>d.o.o.</w:t>
        </w:r>
      </w:hyperlink>
      <w:r w:rsidRP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 </w:t>
      </w:r>
      <w:r w:rsid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(</w:t>
      </w:r>
      <w:r w:rsidR="002559E9" w:rsidRP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Varaždin</w:t>
      </w:r>
      <w:r w:rsid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), </w:t>
      </w:r>
      <w:hyperlink r:id="rId15" w:history="1">
        <w:r w:rsidR="00745E94" w:rsidRPr="002559E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hr-HR"/>
          </w:rPr>
          <w:t xml:space="preserve">LIDL HRVATSKA </w:t>
        </w:r>
        <w:r w:rsidR="00026404" w:rsidRPr="002559E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hr-HR"/>
          </w:rPr>
          <w:t>d.o.o. k.d</w:t>
        </w:r>
        <w:r w:rsidR="00745E94" w:rsidRPr="002559E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hr-HR"/>
          </w:rPr>
          <w:t>.</w:t>
        </w:r>
      </w:hyperlink>
      <w:r w:rsidR="002559E9" w:rsidRPr="002559E9">
        <w:rPr>
          <w:rFonts w:ascii="Arial" w:eastAsia="Times New Roman" w:hAnsi="Arial" w:cs="Arial"/>
          <w:color w:val="244061" w:themeColor="accent1" w:themeShade="80"/>
          <w:sz w:val="20"/>
          <w:szCs w:val="20"/>
          <w:lang w:eastAsia="hr-HR"/>
        </w:rPr>
        <w:t xml:space="preserve"> (</w:t>
      </w:r>
      <w:r w:rsidR="002559E9" w:rsidRP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Velik</w:t>
      </w:r>
      <w:r w:rsid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a</w:t>
      </w:r>
      <w:r w:rsidR="002559E9" w:rsidRP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 Goric</w:t>
      </w:r>
      <w:r w:rsid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a) i</w:t>
      </w:r>
      <w:r w:rsidR="00745E94" w:rsidRP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 </w:t>
      </w:r>
      <w:hyperlink r:id="rId16" w:history="1">
        <w:r w:rsidR="00745E94" w:rsidRPr="002559E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hr-HR"/>
          </w:rPr>
          <w:t xml:space="preserve">DIV GRUPA </w:t>
        </w:r>
        <w:r w:rsidR="00026404" w:rsidRPr="002559E9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hr-HR"/>
          </w:rPr>
          <w:t>d.o.o.</w:t>
        </w:r>
      </w:hyperlink>
      <w:r w:rsid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 (</w:t>
      </w:r>
      <w:r w:rsidR="002559E9" w:rsidRP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Samobor</w:t>
      </w:r>
      <w:r w:rsid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). N</w:t>
      </w:r>
      <w:r w:rsidR="00D910B0" w:rsidRP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egativn</w:t>
      </w:r>
      <w:r w:rsidR="00171EE8" w:rsidRP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om</w:t>
      </w:r>
      <w:r w:rsidR="00D910B0" w:rsidRP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 rezultat</w:t>
      </w:r>
      <w:r w:rsidR="00171EE8" w:rsidRP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u</w:t>
      </w:r>
      <w:r w:rsidR="00D910B0" w:rsidRP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 poslovanja poduzetnika na razini Pule</w:t>
      </w:r>
      <w:r w:rsidR="00952BE3" w:rsidRP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 (370,6 milijuna kuna), </w:t>
      </w:r>
      <w:r w:rsidR="00171EE8" w:rsidRP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najviše je pridonio iskazani g</w:t>
      </w:r>
      <w:r w:rsidR="00D910B0" w:rsidRP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ubita</w:t>
      </w:r>
      <w:r w:rsidR="00171EE8" w:rsidRP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k</w:t>
      </w:r>
      <w:r w:rsidR="00D910B0" w:rsidRP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 xml:space="preserve"> razdoblja </w:t>
      </w:r>
      <w:hyperlink r:id="rId17" w:history="1">
        <w:r w:rsidR="00D910B0" w:rsidRPr="002559E9">
          <w:rPr>
            <w:rStyle w:val="Hiperveza"/>
            <w:rFonts w:ascii="Arial" w:hAnsi="Arial" w:cs="Arial"/>
            <w:sz w:val="20"/>
            <w:szCs w:val="20"/>
          </w:rPr>
          <w:t>ULJANIK BRODOGRADILIŠT</w:t>
        </w:r>
        <w:r w:rsidR="000D7F86" w:rsidRPr="002559E9">
          <w:rPr>
            <w:rStyle w:val="Hiperveza"/>
            <w:rFonts w:ascii="Arial" w:hAnsi="Arial" w:cs="Arial"/>
            <w:sz w:val="20"/>
            <w:szCs w:val="20"/>
          </w:rPr>
          <w:t>A</w:t>
        </w:r>
        <w:r w:rsidR="00D910B0" w:rsidRPr="002559E9">
          <w:rPr>
            <w:rStyle w:val="Hiperveza"/>
            <w:rFonts w:ascii="Arial" w:hAnsi="Arial" w:cs="Arial"/>
            <w:sz w:val="20"/>
            <w:szCs w:val="20"/>
          </w:rPr>
          <w:t xml:space="preserve"> </w:t>
        </w:r>
        <w:r w:rsidR="00026404" w:rsidRPr="002559E9">
          <w:rPr>
            <w:rStyle w:val="Hiperveza"/>
            <w:rFonts w:ascii="Arial" w:hAnsi="Arial" w:cs="Arial"/>
            <w:sz w:val="20"/>
            <w:szCs w:val="20"/>
          </w:rPr>
          <w:t>d.d</w:t>
        </w:r>
      </w:hyperlink>
      <w:r w:rsidR="00D910B0" w:rsidRP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.</w:t>
      </w:r>
      <w:r w:rsidR="00745E94" w:rsidRPr="002559E9">
        <w:rPr>
          <w:rFonts w:ascii="Arial" w:eastAsia="Times New Roman" w:hAnsi="Arial" w:cs="Arial"/>
          <w:color w:val="003366"/>
          <w:sz w:val="20"/>
          <w:szCs w:val="20"/>
          <w:vertAlign w:val="superscript"/>
          <w:lang w:eastAsia="hr-HR"/>
        </w:rPr>
        <w:footnoteReference w:id="1"/>
      </w:r>
      <w:r w:rsidR="00745E94" w:rsidRPr="002559E9">
        <w:rPr>
          <w:rFonts w:ascii="Arial" w:eastAsia="Times New Roman" w:hAnsi="Arial" w:cs="Arial"/>
          <w:color w:val="003366"/>
          <w:sz w:val="20"/>
          <w:szCs w:val="20"/>
          <w:vertAlign w:val="superscript"/>
          <w:lang w:eastAsia="hr-HR"/>
        </w:rPr>
        <w:t xml:space="preserve"> </w:t>
      </w:r>
      <w:r w:rsidR="00D910B0" w:rsidRPr="002559E9">
        <w:rPr>
          <w:rFonts w:ascii="Arial" w:eastAsia="Times New Roman" w:hAnsi="Arial" w:cs="Arial"/>
          <w:color w:val="003366"/>
          <w:sz w:val="20"/>
          <w:szCs w:val="20"/>
          <w:lang w:eastAsia="hr-HR"/>
        </w:rPr>
        <w:t>(566,2 milijuna kuna).</w:t>
      </w:r>
    </w:p>
    <w:p w:rsidR="007B5184" w:rsidRPr="006D3908" w:rsidRDefault="007B5184" w:rsidP="00AF7715">
      <w:pPr>
        <w:widowControl w:val="0"/>
        <w:tabs>
          <w:tab w:val="left" w:pos="1134"/>
        </w:tabs>
        <w:spacing w:before="180" w:after="40" w:line="240" w:lineRule="auto"/>
        <w:ind w:left="1134" w:hanging="1134"/>
        <w:rPr>
          <w:rFonts w:ascii="Arial" w:eastAsia="Times New Roman" w:hAnsi="Arial" w:cs="Times New Roman"/>
          <w:b/>
          <w:color w:val="003366"/>
          <w:sz w:val="18"/>
          <w:szCs w:val="18"/>
          <w:lang w:eastAsia="hr-HR"/>
        </w:rPr>
      </w:pPr>
      <w:r w:rsidRPr="003F5855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 xml:space="preserve">Grafikon </w:t>
      </w:r>
      <w:r w:rsidR="00555C3B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1</w:t>
      </w:r>
      <w:r w:rsidRPr="003F5855">
        <w:rPr>
          <w:rFonts w:ascii="Arial" w:eastAsia="Times New Roman" w:hAnsi="Arial" w:cs="Times New Roman"/>
          <w:b/>
          <w:color w:val="17365D"/>
          <w:sz w:val="18"/>
          <w:szCs w:val="18"/>
          <w:lang w:eastAsia="hr-HR"/>
        </w:rPr>
        <w:t>.</w:t>
      </w:r>
      <w:r w:rsidRPr="006D3908">
        <w:rPr>
          <w:rFonts w:ascii="Arial" w:eastAsia="Times New Roman" w:hAnsi="Arial" w:cs="Times New Roman"/>
          <w:b/>
          <w:color w:val="003366"/>
          <w:sz w:val="18"/>
          <w:szCs w:val="18"/>
          <w:lang w:eastAsia="hr-HR"/>
        </w:rPr>
        <w:tab/>
        <w:t xml:space="preserve">Udio poduzetnika u TOP 10 gradova u ukupnim rezultatima poduzetnika na razini RH u 2018. godini </w:t>
      </w:r>
    </w:p>
    <w:p w:rsidR="007B5184" w:rsidRPr="006D3908" w:rsidRDefault="00166769" w:rsidP="00DB0EB1">
      <w:pPr>
        <w:widowControl w:val="0"/>
        <w:tabs>
          <w:tab w:val="left" w:pos="1134"/>
        </w:tabs>
        <w:spacing w:after="0" w:line="240" w:lineRule="auto"/>
        <w:ind w:left="1134" w:hanging="1134"/>
        <w:rPr>
          <w:rFonts w:ascii="Arial" w:eastAsia="Times New Roman" w:hAnsi="Arial" w:cs="Times New Roman"/>
          <w:color w:val="003366"/>
          <w:sz w:val="18"/>
          <w:szCs w:val="18"/>
          <w:lang w:eastAsia="hr-HR"/>
        </w:rPr>
      </w:pPr>
      <w:r>
        <w:rPr>
          <w:rFonts w:ascii="Arial" w:eastAsia="Times New Roman" w:hAnsi="Arial" w:cs="Times New Roman"/>
          <w:noProof/>
          <w:color w:val="003366"/>
          <w:sz w:val="18"/>
          <w:szCs w:val="18"/>
          <w:lang w:eastAsia="hr-HR"/>
        </w:rPr>
        <w:drawing>
          <wp:inline distT="0" distB="0" distL="0" distR="0" wp14:anchorId="416FC2BD">
            <wp:extent cx="6516000" cy="2412000"/>
            <wp:effectExtent l="0" t="0" r="0" b="7620"/>
            <wp:docPr id="1" name="Slika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000" cy="241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04F20" w:rsidRPr="007B5184" w:rsidRDefault="007B5184" w:rsidP="007B5184">
      <w:pPr>
        <w:spacing w:before="40" w:after="0" w:line="264" w:lineRule="auto"/>
        <w:rPr>
          <w:rFonts w:ascii="Arial" w:eastAsia="Times New Roman" w:hAnsi="Arial" w:cs="Times New Roman"/>
          <w:bCs/>
          <w:i/>
          <w:color w:val="003366"/>
          <w:sz w:val="16"/>
          <w:szCs w:val="16"/>
          <w:lang w:eastAsia="hr-HR"/>
        </w:rPr>
      </w:pPr>
      <w:r w:rsidRPr="006D3908">
        <w:rPr>
          <w:rFonts w:ascii="Arial" w:eastAsia="Times New Roman" w:hAnsi="Arial" w:cs="Times New Roman"/>
          <w:bCs/>
          <w:i/>
          <w:color w:val="003366"/>
          <w:sz w:val="16"/>
          <w:szCs w:val="16"/>
          <w:lang w:eastAsia="hr-HR"/>
        </w:rPr>
        <w:t>Izvor: Fina, Registar godišnjih financijskih izvještaja</w:t>
      </w:r>
    </w:p>
    <w:sectPr w:rsidR="00D04F20" w:rsidRPr="007B5184" w:rsidSect="00026404">
      <w:headerReference w:type="default" r:id="rId19"/>
      <w:pgSz w:w="11906" w:h="16838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E50" w:rsidRDefault="006C6E50" w:rsidP="007B5184">
      <w:pPr>
        <w:spacing w:after="0" w:line="240" w:lineRule="auto"/>
      </w:pPr>
      <w:r>
        <w:separator/>
      </w:r>
    </w:p>
  </w:endnote>
  <w:endnote w:type="continuationSeparator" w:id="0">
    <w:p w:rsidR="006C6E50" w:rsidRDefault="006C6E50" w:rsidP="007B5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E50" w:rsidRDefault="006C6E50" w:rsidP="007B5184">
      <w:pPr>
        <w:spacing w:after="0" w:line="240" w:lineRule="auto"/>
      </w:pPr>
      <w:r>
        <w:separator/>
      </w:r>
    </w:p>
  </w:footnote>
  <w:footnote w:type="continuationSeparator" w:id="0">
    <w:p w:rsidR="006C6E50" w:rsidRDefault="006C6E50" w:rsidP="007B5184">
      <w:pPr>
        <w:spacing w:after="0" w:line="240" w:lineRule="auto"/>
      </w:pPr>
      <w:r>
        <w:continuationSeparator/>
      </w:r>
    </w:p>
  </w:footnote>
  <w:footnote w:id="1">
    <w:p w:rsidR="00745E94" w:rsidRPr="00864706" w:rsidRDefault="00745E94" w:rsidP="00745E94">
      <w:pPr>
        <w:pStyle w:val="Tekstfusnote"/>
        <w:rPr>
          <w:rFonts w:ascii="Arial" w:hAnsi="Arial" w:cs="Arial"/>
          <w:color w:val="244061" w:themeColor="accent1" w:themeShade="80"/>
          <w:sz w:val="16"/>
          <w:szCs w:val="16"/>
        </w:rPr>
      </w:pPr>
      <w:r w:rsidRPr="00864706">
        <w:rPr>
          <w:rStyle w:val="Referencafusnote"/>
          <w:rFonts w:ascii="Arial" w:hAnsi="Arial" w:cs="Arial"/>
          <w:color w:val="244061" w:themeColor="accent1" w:themeShade="80"/>
          <w:sz w:val="16"/>
          <w:szCs w:val="16"/>
        </w:rPr>
        <w:footnoteRef/>
      </w:r>
      <w:r w:rsidRPr="00864706">
        <w:rPr>
          <w:rFonts w:ascii="Arial" w:hAnsi="Arial" w:cs="Arial"/>
          <w:color w:val="244061" w:themeColor="accent1" w:themeShade="80"/>
          <w:sz w:val="16"/>
          <w:szCs w:val="16"/>
        </w:rPr>
        <w:t xml:space="preserve"> </w:t>
      </w:r>
      <w:r w:rsidRPr="00864706">
        <w:rPr>
          <w:rFonts w:ascii="Arial" w:hAnsi="Arial" w:cs="Arial"/>
          <w:color w:val="003366"/>
          <w:sz w:val="16"/>
          <w:szCs w:val="16"/>
        </w:rPr>
        <w:t xml:space="preserve">Trgovački sud u Pazinu </w:t>
      </w:r>
      <w:r w:rsidR="002E4819" w:rsidRPr="00864706">
        <w:rPr>
          <w:rFonts w:ascii="Arial" w:hAnsi="Arial" w:cs="Arial"/>
          <w:color w:val="003366"/>
          <w:sz w:val="16"/>
          <w:szCs w:val="16"/>
        </w:rPr>
        <w:t>je</w:t>
      </w:r>
      <w:r w:rsidRPr="00864706">
        <w:rPr>
          <w:rFonts w:ascii="Arial" w:hAnsi="Arial" w:cs="Arial"/>
          <w:color w:val="003366"/>
          <w:sz w:val="16"/>
          <w:szCs w:val="16"/>
        </w:rPr>
        <w:t xml:space="preserve"> rješenjem br</w:t>
      </w:r>
      <w:r w:rsidR="00AF7715" w:rsidRPr="00864706">
        <w:rPr>
          <w:rFonts w:ascii="Arial" w:hAnsi="Arial" w:cs="Arial"/>
          <w:color w:val="003366"/>
          <w:sz w:val="16"/>
          <w:szCs w:val="16"/>
        </w:rPr>
        <w:t>.</w:t>
      </w:r>
      <w:r w:rsidRPr="00864706">
        <w:rPr>
          <w:rFonts w:ascii="Arial" w:hAnsi="Arial" w:cs="Arial"/>
          <w:color w:val="003366"/>
          <w:sz w:val="16"/>
          <w:szCs w:val="16"/>
        </w:rPr>
        <w:t xml:space="preserve"> St-34/2019-27 od 16. svibnja 2019. </w:t>
      </w:r>
      <w:r w:rsidR="002E4819" w:rsidRPr="00864706">
        <w:rPr>
          <w:rFonts w:ascii="Arial" w:hAnsi="Arial" w:cs="Arial"/>
          <w:color w:val="003366"/>
          <w:sz w:val="16"/>
          <w:szCs w:val="16"/>
        </w:rPr>
        <w:t xml:space="preserve">otvorio </w:t>
      </w:r>
      <w:r w:rsidRPr="00864706">
        <w:rPr>
          <w:rFonts w:ascii="Arial" w:hAnsi="Arial" w:cs="Arial"/>
          <w:color w:val="003366"/>
          <w:sz w:val="16"/>
          <w:szCs w:val="16"/>
        </w:rPr>
        <w:t>stečajni postupak nad ULJANIK Brodogradilište</w:t>
      </w:r>
      <w:r w:rsidR="002E4819" w:rsidRPr="00864706">
        <w:rPr>
          <w:rFonts w:ascii="Arial" w:hAnsi="Arial" w:cs="Arial"/>
          <w:color w:val="003366"/>
          <w:sz w:val="16"/>
          <w:szCs w:val="16"/>
        </w:rPr>
        <w:t>m</w:t>
      </w:r>
      <w:r w:rsidRPr="00864706">
        <w:rPr>
          <w:rFonts w:ascii="Arial" w:hAnsi="Arial" w:cs="Arial"/>
          <w:color w:val="003366"/>
          <w:sz w:val="16"/>
          <w:szCs w:val="16"/>
        </w:rPr>
        <w:t xml:space="preserve"> d. d. Pula</w:t>
      </w:r>
      <w:r w:rsidRPr="00864706">
        <w:rPr>
          <w:rFonts w:ascii="Arial" w:hAnsi="Arial" w:cs="Arial"/>
          <w:color w:val="244061" w:themeColor="accent1" w:themeShade="80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5184" w:rsidRDefault="007B5184">
    <w:pPr>
      <w:pStyle w:val="Zaglavlje"/>
    </w:pPr>
    <w:r w:rsidRPr="007B5184">
      <w:rPr>
        <w:rFonts w:ascii="Calibri" w:eastAsia="Calibri" w:hAnsi="Calibri" w:cs="Times New Roman"/>
        <w:noProof/>
        <w:lang w:eastAsia="hr-HR"/>
      </w:rPr>
      <w:drawing>
        <wp:anchor distT="0" distB="0" distL="114300" distR="114300" simplePos="0" relativeHeight="251659264" behindDoc="0" locked="0" layoutInCell="1" allowOverlap="1" wp14:anchorId="6EE1001E" wp14:editId="48CE6F97">
          <wp:simplePos x="0" y="0"/>
          <wp:positionH relativeFrom="column">
            <wp:posOffset>41827</wp:posOffset>
          </wp:positionH>
          <wp:positionV relativeFrom="paragraph">
            <wp:posOffset>-69794</wp:posOffset>
          </wp:positionV>
          <wp:extent cx="1085215" cy="215900"/>
          <wp:effectExtent l="0" t="0" r="635" b="0"/>
          <wp:wrapNone/>
          <wp:docPr id="2" name="Picture 2" descr="Opis: Fina - novi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Fina - novi zn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21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184"/>
    <w:rsid w:val="00010528"/>
    <w:rsid w:val="00026404"/>
    <w:rsid w:val="00060A1C"/>
    <w:rsid w:val="000D7F86"/>
    <w:rsid w:val="00134E95"/>
    <w:rsid w:val="001357CB"/>
    <w:rsid w:val="00166769"/>
    <w:rsid w:val="00171EE8"/>
    <w:rsid w:val="001951F5"/>
    <w:rsid w:val="001A0B8F"/>
    <w:rsid w:val="001D0462"/>
    <w:rsid w:val="00243E26"/>
    <w:rsid w:val="0025451C"/>
    <w:rsid w:val="002559E9"/>
    <w:rsid w:val="00261800"/>
    <w:rsid w:val="002D472A"/>
    <w:rsid w:val="002E4819"/>
    <w:rsid w:val="002E74F0"/>
    <w:rsid w:val="00304F94"/>
    <w:rsid w:val="00312842"/>
    <w:rsid w:val="00316305"/>
    <w:rsid w:val="003345BE"/>
    <w:rsid w:val="00335025"/>
    <w:rsid w:val="003F5855"/>
    <w:rsid w:val="00472594"/>
    <w:rsid w:val="004733F3"/>
    <w:rsid w:val="004B44AB"/>
    <w:rsid w:val="004B7E4B"/>
    <w:rsid w:val="00516CF5"/>
    <w:rsid w:val="00555C3B"/>
    <w:rsid w:val="005652FA"/>
    <w:rsid w:val="00593A40"/>
    <w:rsid w:val="00636CD3"/>
    <w:rsid w:val="00662060"/>
    <w:rsid w:val="006A204B"/>
    <w:rsid w:val="006B3C62"/>
    <w:rsid w:val="006C6E50"/>
    <w:rsid w:val="006E146B"/>
    <w:rsid w:val="00711123"/>
    <w:rsid w:val="00745E94"/>
    <w:rsid w:val="007B29C9"/>
    <w:rsid w:val="007B5184"/>
    <w:rsid w:val="00805389"/>
    <w:rsid w:val="00864706"/>
    <w:rsid w:val="008A4FEC"/>
    <w:rsid w:val="008C5A9B"/>
    <w:rsid w:val="00900124"/>
    <w:rsid w:val="00905843"/>
    <w:rsid w:val="00927634"/>
    <w:rsid w:val="00952BE3"/>
    <w:rsid w:val="00983B63"/>
    <w:rsid w:val="009855A6"/>
    <w:rsid w:val="009A1DAD"/>
    <w:rsid w:val="009C6DC0"/>
    <w:rsid w:val="00A3152B"/>
    <w:rsid w:val="00A60208"/>
    <w:rsid w:val="00A92590"/>
    <w:rsid w:val="00AD61C7"/>
    <w:rsid w:val="00AF7715"/>
    <w:rsid w:val="00B14672"/>
    <w:rsid w:val="00B15A72"/>
    <w:rsid w:val="00B24297"/>
    <w:rsid w:val="00B261F6"/>
    <w:rsid w:val="00B60D27"/>
    <w:rsid w:val="00BC0C94"/>
    <w:rsid w:val="00BE1BE3"/>
    <w:rsid w:val="00BE74D7"/>
    <w:rsid w:val="00C269BB"/>
    <w:rsid w:val="00C512C4"/>
    <w:rsid w:val="00C67EF7"/>
    <w:rsid w:val="00C955C9"/>
    <w:rsid w:val="00CD2BD9"/>
    <w:rsid w:val="00CD7609"/>
    <w:rsid w:val="00D04F20"/>
    <w:rsid w:val="00D349D6"/>
    <w:rsid w:val="00D910B0"/>
    <w:rsid w:val="00DB0EB1"/>
    <w:rsid w:val="00DB31BB"/>
    <w:rsid w:val="00DE2299"/>
    <w:rsid w:val="00DE5FE8"/>
    <w:rsid w:val="00E01A7A"/>
    <w:rsid w:val="00E25338"/>
    <w:rsid w:val="00E35AFE"/>
    <w:rsid w:val="00E50CC7"/>
    <w:rsid w:val="00E63C3C"/>
    <w:rsid w:val="00E74F0C"/>
    <w:rsid w:val="00ED7B5C"/>
    <w:rsid w:val="00EE0C78"/>
    <w:rsid w:val="00EE2720"/>
    <w:rsid w:val="00EF6E3A"/>
    <w:rsid w:val="00F83B2C"/>
    <w:rsid w:val="00FC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1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7B518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B518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B5184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518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B5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5184"/>
  </w:style>
  <w:style w:type="paragraph" w:styleId="Podnoje">
    <w:name w:val="footer"/>
    <w:basedOn w:val="Normal"/>
    <w:link w:val="PodnojeChar"/>
    <w:uiPriority w:val="99"/>
    <w:unhideWhenUsed/>
    <w:rsid w:val="007B5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5184"/>
  </w:style>
  <w:style w:type="character" w:styleId="Hiperveza">
    <w:name w:val="Hyperlink"/>
    <w:basedOn w:val="Zadanifontodlomka"/>
    <w:uiPriority w:val="99"/>
    <w:unhideWhenUsed/>
    <w:rsid w:val="00B15A7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72594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62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18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fusnote">
    <w:name w:val="footnote text"/>
    <w:basedOn w:val="Normal"/>
    <w:link w:val="TekstfusnoteChar"/>
    <w:uiPriority w:val="99"/>
    <w:semiHidden/>
    <w:unhideWhenUsed/>
    <w:rsid w:val="007B5184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7B5184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7B5184"/>
    <w:rPr>
      <w:vertAlign w:val="superscript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B5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B5184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7B5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B5184"/>
  </w:style>
  <w:style w:type="paragraph" w:styleId="Podnoje">
    <w:name w:val="footer"/>
    <w:basedOn w:val="Normal"/>
    <w:link w:val="PodnojeChar"/>
    <w:uiPriority w:val="99"/>
    <w:unhideWhenUsed/>
    <w:rsid w:val="007B5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B5184"/>
  </w:style>
  <w:style w:type="character" w:styleId="Hiperveza">
    <w:name w:val="Hyperlink"/>
    <w:basedOn w:val="Zadanifontodlomka"/>
    <w:uiPriority w:val="99"/>
    <w:unhideWhenUsed/>
    <w:rsid w:val="00B15A7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472594"/>
    <w:rPr>
      <w:color w:val="800080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662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nsparentno.hr/pregled/00278260010/22cfb0edd9b47194a748d066aa9e8b2816f0854954d503a6af171fbb65e51e072e48e517796fb74b40ff03dd29a980c7e27c062fc541cbe5ce80c26e9d3221dd" TargetMode="External"/><Relationship Id="rId13" Type="http://schemas.openxmlformats.org/officeDocument/2006/relationships/hyperlink" Target="https://www.transparentno.hr/pregled/22797775374/f84d72d6522e403aaf4277d9e6ebf0b20d5b7713fc2c7691a2d853a20d06c659fc68897a000449683c0f695263b0cf0f4dc2e2165db0f9ec6b725cfd02edaded" TargetMode="Externa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transparentno.hr/pregled/27759560625/a0ae25177383661fe1adf9d9940b1d3a0f5052ca5ee9dfd2b8c911a34584adcc0f976d4144dc3a904b52fba5b776baf60d649ccaa4783f664eb0ff203f1d5b8c" TargetMode="External"/><Relationship Id="rId12" Type="http://schemas.openxmlformats.org/officeDocument/2006/relationships/hyperlink" Target="https://www.transparentno.hr/pregled/22797775374/f84d72d6522e403aaf4277d9e6ebf0b20d5b7713fc2c7691a2d853a20d06c659fc68897a000449683c0f695263b0cf0f4dc2e2165db0f9ec6b725cfd02edaded" TargetMode="External"/><Relationship Id="rId17" Type="http://schemas.openxmlformats.org/officeDocument/2006/relationships/hyperlink" Target="https://www.transparentno.hr/pregled/21764428190/38beecbcfdc1b4b522ad53a95b13b3fc3fca3dfce9bc86dbb5a793e23e6aaadcfa677598208248dbab9fe7a190d442fe8ecddebc5ca63affe00c721650e3552b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transparentno.hr/pregled/33890755814/abc31e3ffcbf2441451ec3cfd2d6087b28e3c5d2361e076d6fb21b4dd3b94faa6aa0d4c04ee17cd6ea537f1b2dec1abfbdf2d3e0cb2d0edc09b807f5be20b70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transparentno.hr/pregled/74204012744/843f9c1031165b1eef61d616afa40fb2b89e3f126b9b7ae17cb669164c777631e68b549461bf1fd4db077c8dd6b9ca8211aa6bb5df761c16f70711d33f5aeeb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ransparentno.hr/pregled/66089976432/eb42184962b605b92bb66276653a10d28b5b78133079c4e2b57d7ea6208037efd6e817e7a968a88e185e774ad0be88b45168ff4381ba0e8d7f15edfc31213b37" TargetMode="External"/><Relationship Id="rId10" Type="http://schemas.openxmlformats.org/officeDocument/2006/relationships/hyperlink" Target="https://www.transparentno.hr/pregled/36864723043/16212ed1c8198f5d9d843f66886f3a66136b93f441e6fa8d7e82c89df581308d807ecf709917d8d9db93591f170a1eb98e24f7696ec6ab6c8328e3c5a14301ac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transparentno.hr/pregled/92510683607/e058f33c2728af23d5bec79a627e8767730c78421fef7b892d95e8bc24c9150e73f0dacc52c2c4cb9bfd2ce15be78bd65a70dc6d20c577233cdd9ede94c5defa" TargetMode="External"/><Relationship Id="rId14" Type="http://schemas.openxmlformats.org/officeDocument/2006/relationships/hyperlink" Target="https://www.transparentno.hr/pregled/82298562620/c128b8d4d2045054c5d60eb9bb32b1145cb99c6c101b7a8567e6d4ab700c3a6eb5fbfe47dac63d5bf36d3c36d91ddbc290ea8912e9a884957bd7745e9faf8f0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787</Words>
  <Characters>4490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1</vt:i4>
      </vt:variant>
    </vt:vector>
  </HeadingPairs>
  <TitlesOfParts>
    <vt:vector size="2" baseType="lpstr">
      <vt:lpstr/>
      <vt:lpstr>    USPOREDBA DESET GRADOVA PREMA REZULTATIMA POSLOVANJA PODUZETNIKA U 2018. GODINI </vt:lpstr>
    </vt:vector>
  </TitlesOfParts>
  <Company/>
  <LinksUpToDate>false</LinksUpToDate>
  <CharactersWithSpaces>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2020-05-25T09:20:00Z</dcterms:created>
  <dcterms:modified xsi:type="dcterms:W3CDTF">2020-05-25T09:20:00Z</dcterms:modified>
</cp:coreProperties>
</file>