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FF" w:rsidRDefault="00F87D32" w:rsidP="004F29F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</w:pPr>
      <w:bookmarkStart w:id="0" w:name="_Toc436912535"/>
      <w:bookmarkStart w:id="1" w:name="_Toc452702033"/>
      <w:bookmarkStart w:id="2" w:name="_Toc15462552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USPOREDBA REZULTATA POSLOVANJA PODUZETNIKA </w:t>
      </w:r>
      <w:r w:rsidR="004F29FF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 </w:t>
      </w:r>
      <w:r w:rsidR="00727BB0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TOP 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10 GRADOVA PREMA </w:t>
      </w:r>
    </w:p>
    <w:p w:rsidR="007B5184" w:rsidRPr="006D3908" w:rsidRDefault="00F87D32" w:rsidP="004F29FF">
      <w:pPr>
        <w:keepNext/>
        <w:tabs>
          <w:tab w:val="left" w:pos="0"/>
        </w:tabs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</w:pP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KRITERIJU NETO DOBITI </w:t>
      </w:r>
      <w:r w:rsidR="004F29FF" w:rsidRPr="004F29FF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PODUZETNIKA 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U 201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9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.</w:t>
      </w:r>
      <w:bookmarkEnd w:id="0"/>
      <w:bookmarkEnd w:id="1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GODINI</w:t>
      </w:r>
      <w:bookmarkEnd w:id="2"/>
    </w:p>
    <w:p w:rsidR="00A44761" w:rsidRPr="00142C17" w:rsidRDefault="00B017B4" w:rsidP="007B5184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bookmarkStart w:id="3" w:name="_GoBack"/>
      <w:r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rema kriteriju konsolidirane (neto</w:t>
      </w:r>
      <w:r w:rsidR="000E4CBE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)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dobiti u 201</w:t>
      </w:r>
      <w:r w:rsidR="00677B68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9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. godini</w:t>
      </w:r>
      <w:r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najbolji su 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poduzetnici u sljedećim gradovima: Zagreb, </w:t>
      </w:r>
      <w:r w:rsidR="00FF4E6B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Poreč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="00FF4E6B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Rijeka, Sveta Nedelja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="00FF4E6B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Dubrovnik</w:t>
      </w:r>
      <w:r w:rsidR="007B5184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Velika Gorica, </w:t>
      </w:r>
      <w:r w:rsidR="00FF4E6B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Vukovar</w:t>
      </w:r>
      <w:r w:rsidR="00335025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="00FF4E6B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Zadar</w:t>
      </w:r>
      <w:r w:rsidR="00335025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="00FF4E6B" w:rsidRPr="00142C17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Varaždin i Rovinj.</w:t>
      </w:r>
      <w:r w:rsidR="00A44761" w:rsidRPr="00142C17">
        <w:rPr>
          <w:color w:val="244061" w:themeColor="accent1" w:themeShade="80"/>
        </w:rPr>
        <w:t xml:space="preserve"> </w:t>
      </w:r>
      <w:r w:rsidR="00A44761" w:rsidRPr="00142C17">
        <w:rPr>
          <w:rFonts w:ascii="Arial" w:hAnsi="Arial" w:cs="Arial"/>
          <w:color w:val="244061" w:themeColor="accent1" w:themeShade="80"/>
          <w:sz w:val="20"/>
          <w:szCs w:val="20"/>
        </w:rPr>
        <w:t>U usporedbi s rang listom u 2018. godini, s popisa su ispali Split, Karlovac i Našice, a novi na listi su Sveta Nedelja, Zadar  i Varaždin.</w:t>
      </w:r>
    </w:p>
    <w:bookmarkEnd w:id="3"/>
    <w:p w:rsidR="007B5184" w:rsidRPr="00677B68" w:rsidRDefault="007B5184" w:rsidP="001E069C">
      <w:pPr>
        <w:widowControl w:val="0"/>
        <w:tabs>
          <w:tab w:val="left" w:pos="1134"/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i/>
          <w:color w:val="17365D"/>
          <w:sz w:val="20"/>
          <w:szCs w:val="20"/>
          <w:lang w:eastAsia="hr-HR"/>
        </w:rPr>
      </w:pP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1.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Rezultati poduzetnika u 10 gradova prema </w:t>
      </w:r>
      <w:r w:rsidR="00677B6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NETO DOBITI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- usporedba s rezultatima svih poduzetnika RH u 201</w:t>
      </w:r>
      <w:r w:rsidR="00677B6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9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 godini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677B68">
        <w:rPr>
          <w:rFonts w:ascii="Arial" w:eastAsia="Times New Roman" w:hAnsi="Arial" w:cs="Arial"/>
          <w:bCs/>
          <w:i/>
          <w:color w:val="17365D"/>
          <w:sz w:val="16"/>
          <w:szCs w:val="16"/>
          <w:lang w:eastAsia="hr-HR"/>
        </w:rPr>
        <w:t>(iznosi: u tisućama kuna)</w:t>
      </w:r>
    </w:p>
    <w:tbl>
      <w:tblPr>
        <w:tblW w:w="1020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3"/>
        <w:gridCol w:w="810"/>
        <w:gridCol w:w="520"/>
        <w:gridCol w:w="1162"/>
        <w:gridCol w:w="523"/>
        <w:gridCol w:w="1104"/>
        <w:gridCol w:w="520"/>
        <w:gridCol w:w="1039"/>
        <w:gridCol w:w="523"/>
        <w:gridCol w:w="1104"/>
        <w:gridCol w:w="523"/>
        <w:gridCol w:w="755"/>
        <w:gridCol w:w="520"/>
      </w:tblGrid>
      <w:tr w:rsidR="00516CF5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</w:t>
            </w:r>
            <w:r w:rsidR="004263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et</w:t>
            </w: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87D32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426336" w:rsidRDefault="00516CF5" w:rsidP="004263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</w:t>
            </w:r>
            <w:r w:rsidR="004263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ni</w:t>
            </w: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  <w:p w:rsidR="00516CF5" w:rsidRPr="003A3140" w:rsidRDefault="00516CF5" w:rsidP="004263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</w:t>
            </w:r>
            <w:r w:rsidR="004263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87D32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Dobit </w:t>
            </w:r>
          </w:p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87D32" w:rsidRPr="003A3140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3A3140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87D32" w:rsidRPr="003A3140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3A3140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A3140" w:rsidRDefault="00516CF5" w:rsidP="003A31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Konsolid. finan</w:t>
            </w:r>
            <w:r w:rsid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c</w:t>
            </w: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rez</w:t>
            </w:r>
            <w:r w:rsid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ul</w:t>
            </w:r>
            <w:proofErr w:type="spellEnd"/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87D32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zaposl.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F87D32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Rang </w:t>
            </w:r>
          </w:p>
          <w:p w:rsidR="00516CF5" w:rsidRPr="003A3140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314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 RH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FF1241" w:rsidRPr="003A3140" w:rsidRDefault="00FF1241" w:rsidP="00516CF5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Zagreb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45.608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399.898.534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26.253.920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7.744.148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18.509.772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372.776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Poreč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1.432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6.893.223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796.094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89.982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706.112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10.944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Rijeka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5.020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20.321.206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1.162.922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521.074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641.848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30.651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121B9A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Sv. Nedelja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920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12.177.884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709.457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87.916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621.541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10.066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Dubrovnik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2.341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8.001.638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733.997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136.380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597.616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12.890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C1714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Vel</w:t>
            </w:r>
            <w:r w:rsidR="00C1714B" w:rsidRPr="003A314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 xml:space="preserve">. </w:t>
            </w:r>
            <w:r w:rsidRPr="003A314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Gorica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1.768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13.967.904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682.070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123.363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558.707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12.924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Vukovar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560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30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10.064.952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563.199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58.696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504.503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5.448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Zadar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2.948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8.833.826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711.600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214.501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497.099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16.220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Varaždin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2.091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15.157.089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591.622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104.004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487.619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20.780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</w:t>
            </w:r>
          </w:p>
        </w:tc>
      </w:tr>
      <w:tr w:rsidR="00FF1241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FF1241" w:rsidRPr="003A3140" w:rsidRDefault="00FF1241" w:rsidP="00121D1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Rovinj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910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19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4.029.869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409.813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47.437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45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362.376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5.688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426336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3A314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22</w:t>
            </w:r>
          </w:p>
        </w:tc>
      </w:tr>
      <w:tr w:rsidR="00C1714B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:rsidR="00FF1241" w:rsidRPr="003A3140" w:rsidRDefault="00FF1241" w:rsidP="00516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10 gradova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63.598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499.346.124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32.614.695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9.127.501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23.487.194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498.387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</w:tr>
      <w:tr w:rsidR="00C1714B" w:rsidRPr="001E069C" w:rsidTr="00F87D32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136.260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796.126.335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48.872.344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17.591.012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31.281.333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969.776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3A3140" w:rsidRDefault="00FF1241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</w:tr>
      <w:tr w:rsidR="00C1714B" w:rsidRPr="001E069C" w:rsidTr="003A3140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Udjeli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FF1241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46,7</w:t>
            </w:r>
            <w:r w:rsidR="00516CF5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62,</w:t>
            </w:r>
            <w:r w:rsidR="00FF1241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</w:t>
            </w: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66,</w:t>
            </w:r>
            <w:r w:rsidR="00FF1241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</w:t>
            </w: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FF1241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51,9</w:t>
            </w:r>
            <w:r w:rsidR="00516CF5" w:rsidRPr="003A314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</w:t>
            </w:r>
            <w:r w:rsidR="00FF1241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</w:t>
            </w: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,</w:t>
            </w:r>
            <w:r w:rsidR="00FF1241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3A31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</w:t>
            </w:r>
            <w:r w:rsidR="00FF1241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,</w:t>
            </w:r>
            <w:r w:rsidR="00FF1241"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  <w:r w:rsidRPr="003A3140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center"/>
          </w:tcPr>
          <w:p w:rsidR="00516CF5" w:rsidRPr="003A3140" w:rsidRDefault="00516CF5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</w:p>
        </w:tc>
      </w:tr>
    </w:tbl>
    <w:p w:rsidR="007B5184" w:rsidRPr="006D3908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7B5184" w:rsidRPr="00876B9D" w:rsidRDefault="007B5184" w:rsidP="001E069C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6180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Analiza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podataka po gradovima potvrđuje veliku koncentraciju poslovanja poduzetnika, obveznika poreza na dobit na 10 najvećih gradova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 čiji je udio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46,7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poduzetnika, 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51,4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zaposlenih, 62,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prihod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ima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 66,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dobiti razdoblja, 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51,9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gubitk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razdoblja te </w:t>
      </w:r>
      <w:proofErr w:type="spellStart"/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75</w:t>
      </w:r>
      <w:proofErr w:type="spellEnd"/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,1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neto dobiti. Tome je tako prvenstveno zbog udjela poduzetnika sa sjedištem u Zagrebu, koji su, očekivan</w:t>
      </w:r>
      <w:r w:rsidR="00E35AFE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o, ostvarili najveću neto dobit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iznosu od 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18,5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milijardi kuna</w:t>
      </w:r>
      <w:r w:rsid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. Iza Zagreba, prema iskazanom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konsolidiranom financijskom rezultatu (</w:t>
      </w:r>
      <w:r w:rsid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ostvarenoj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neto dobiti), su 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poduzetnici 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Poreč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a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 Rijek</w:t>
      </w:r>
      <w:r w:rsidR="003A314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e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C1714B" w:rsidRPr="00A44761" w:rsidRDefault="00A44761" w:rsidP="00B15A72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Dobrim rezultatima poduzetnika sa sjedištem u Zagrebu najviše </w:t>
      </w:r>
      <w:r w:rsidR="00C356F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su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876B9D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doprini</w:t>
      </w:r>
      <w:r w:rsidR="00C356F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jeli</w:t>
      </w:r>
      <w:r w:rsidR="00876B9D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H</w:t>
      </w:r>
      <w:r w:rsidR="00F87D32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EP</w:t>
      </w:r>
      <w:r w:rsidR="00876B9D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d.d., </w:t>
      </w:r>
      <w:r w:rsidR="003A3140" w:rsidRPr="003A314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PLIVA HRVATSKA d.o.o. </w:t>
      </w:r>
      <w:r w:rsidR="003A314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i </w:t>
      </w:r>
      <w:r w:rsidR="003A3140" w:rsidRPr="003A314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Hrvatski Telekom d.d.</w:t>
      </w:r>
      <w:r w:rsidR="003A314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u </w:t>
      </w:r>
      <w:r w:rsidR="00261800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Poreč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B15A72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Valamar Riviera</w:t>
      </w:r>
      <w:r w:rsidR="00876B9D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F87D32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d.d</w:t>
      </w:r>
      <w:r w:rsidR="00876B9D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.</w:t>
      </w:r>
      <w:r w:rsidR="00B15A72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u</w:t>
      </w:r>
      <w:r w:rsidR="007B5184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Rije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ci</w:t>
      </w:r>
      <w:r w:rsidR="007B5184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PLODINE d.d.</w:t>
      </w:r>
      <w:r w:rsidR="007B5184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Svet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oj 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Nedelj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i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MABA-COM </w:t>
      </w:r>
      <w:r w:rsidR="00F87D32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d.o.o. u stečaju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Dubrovnik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color w:val="244061" w:themeColor="accent1" w:themeShade="80"/>
        </w:rPr>
        <w:t xml:space="preserve"> 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JADRANSKI LUKSUZNI HOTELI d.d.,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Velik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oj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Goric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i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LIDL HRVATSKA d.o.o. k.d.,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Vukovar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PRVO PLINARSKO DRUŠTVO d.o.o.,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Zadr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TANKERSKA PLOVIDBA </w:t>
      </w:r>
      <w:r w:rsidR="00F87D32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d.d.,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Varaždin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GUMIIMPEX</w:t>
      </w:r>
      <w:r w:rsidR="0042633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-</w:t>
      </w:r>
      <w:r w:rsidR="0042633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GRP d.o.o. i 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Rovinj</w:t>
      </w:r>
      <w:r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="00C1714B" w:rsidRPr="00A4476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MAISTRA d.d.</w:t>
      </w:r>
    </w:p>
    <w:p w:rsidR="007B5184" w:rsidRPr="006D3908" w:rsidRDefault="007B5184" w:rsidP="001E069C">
      <w:pPr>
        <w:widowControl w:val="0"/>
        <w:spacing w:before="140" w:after="40" w:line="240" w:lineRule="auto"/>
        <w:ind w:left="1134" w:hanging="1134"/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</w:pP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Grafikon </w:t>
      </w:r>
      <w:r w:rsidR="00555C3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ab/>
        <w:t xml:space="preserve">Udio poduzetnika u TOP 10 gradova po neto dobiti u ukupnim rezultatima poduzetnika </w:t>
      </w:r>
      <w:r w:rsidR="00F87D32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u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RH u 201</w:t>
      </w:r>
      <w:r w:rsidR="00677B6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9</w:t>
      </w:r>
      <w:r w:rsidR="00C1714B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. g</w:t>
      </w:r>
      <w:r w:rsidR="00F87D32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.</w:t>
      </w:r>
    </w:p>
    <w:p w:rsidR="007B5184" w:rsidRDefault="00B017B4" w:rsidP="001E069C">
      <w:pPr>
        <w:widowControl w:val="0"/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Times New Roman"/>
          <w:color w:val="003366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noProof/>
          <w:color w:val="003366"/>
          <w:sz w:val="18"/>
          <w:szCs w:val="18"/>
          <w:lang w:eastAsia="hr-HR"/>
        </w:rPr>
        <w:drawing>
          <wp:inline distT="0" distB="0" distL="0" distR="0" wp14:anchorId="11E1D5DD">
            <wp:extent cx="6390826" cy="2304000"/>
            <wp:effectExtent l="0" t="0" r="0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826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B9D" w:rsidRDefault="00876B9D" w:rsidP="000E4CBE">
      <w:pPr>
        <w:spacing w:before="20" w:after="120" w:line="264" w:lineRule="auto"/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>Izvor: Fina, Registar godišnjih financijskih izvještaja</w:t>
      </w:r>
    </w:p>
    <w:tbl>
      <w:tblPr>
        <w:tblW w:w="10006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006"/>
      </w:tblGrid>
      <w:tr w:rsidR="001E069C" w:rsidRPr="001E069C" w:rsidTr="000E4CBE">
        <w:trPr>
          <w:trHeight w:val="737"/>
          <w:jc w:val="center"/>
        </w:trPr>
        <w:tc>
          <w:tcPr>
            <w:tcW w:w="100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E069C" w:rsidRPr="001E069C" w:rsidRDefault="00A43CAD" w:rsidP="000E4CBE">
            <w:pPr>
              <w:widowControl w:val="0"/>
              <w:tabs>
                <w:tab w:val="left" w:pos="343"/>
              </w:tabs>
              <w:spacing w:after="0" w:line="264" w:lineRule="auto"/>
              <w:rPr>
                <w:rFonts w:ascii="Arial" w:eastAsia="Calibri" w:hAnsi="Arial" w:cs="Arial"/>
                <w:bCs/>
                <w:color w:val="17365D"/>
                <w:sz w:val="16"/>
                <w:szCs w:val="16"/>
              </w:rPr>
            </w:pPr>
            <w:hyperlink r:id="rId8" w:history="1">
              <w:r w:rsidR="001E069C" w:rsidRPr="001E069C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1E069C" w:rsidRPr="001E069C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1E069C" w:rsidRPr="001E069C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1E069C" w:rsidRPr="001E069C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815.000 poslovnih subjekata iz više od </w:t>
            </w:r>
            <w:proofErr w:type="spellStart"/>
            <w:r w:rsidR="001E069C" w:rsidRPr="001E069C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30</w:t>
            </w:r>
            <w:proofErr w:type="spellEnd"/>
            <w:r w:rsidR="001E069C" w:rsidRPr="001E069C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 izvora.</w:t>
            </w:r>
            <w:r w:rsidR="001E069C" w:rsidRPr="001E069C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 </w:t>
            </w:r>
            <w:r w:rsidR="001E069C" w:rsidRPr="001E069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>Ako želite ugovoriti uslugu ili kupiti veći broj paketa:</w:t>
            </w:r>
            <w:r w:rsidR="001E069C" w:rsidRPr="001E069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9" w:history="1">
              <w:r w:rsidR="001E069C" w:rsidRPr="001E069C">
                <w:rPr>
                  <w:rFonts w:ascii="Arial" w:eastAsia="Calibri" w:hAnsi="Arial" w:cs="Arial"/>
                  <w:i/>
                  <w:color w:val="0000FF"/>
                  <w:sz w:val="16"/>
                  <w:szCs w:val="16"/>
                  <w:u w:val="single"/>
                </w:rPr>
                <w:t>prodaja@</w:t>
              </w:r>
              <w:proofErr w:type="spellStart"/>
              <w:r w:rsidR="001E069C" w:rsidRPr="001E069C">
                <w:rPr>
                  <w:rFonts w:ascii="Arial" w:eastAsia="Calibri" w:hAnsi="Arial" w:cs="Arial"/>
                  <w:i/>
                  <w:color w:val="0000FF"/>
                  <w:sz w:val="16"/>
                  <w:szCs w:val="16"/>
                  <w:u w:val="single"/>
                </w:rPr>
                <w:t>fina.hr</w:t>
              </w:r>
              <w:proofErr w:type="spellEnd"/>
            </w:hyperlink>
            <w:r w:rsidR="001E069C" w:rsidRPr="001E069C">
              <w:rPr>
                <w:rFonts w:ascii="Arial" w:eastAsia="Calibri" w:hAnsi="Arial" w:cs="Arial"/>
                <w:i/>
                <w:color w:val="007AFF"/>
                <w:sz w:val="16"/>
                <w:szCs w:val="16"/>
              </w:rPr>
              <w:t xml:space="preserve"> </w:t>
            </w:r>
            <w:r w:rsidR="001E069C" w:rsidRPr="001E069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 xml:space="preserve">Ako trebate korisničku podršku: </w:t>
            </w:r>
            <w:proofErr w:type="spellStart"/>
            <w:r w:rsidR="001E069C" w:rsidRPr="001E069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>0800</w:t>
            </w:r>
            <w:proofErr w:type="spellEnd"/>
            <w:r w:rsidR="001E069C" w:rsidRPr="001E069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="001E069C" w:rsidRPr="001E069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>0080</w:t>
            </w:r>
            <w:proofErr w:type="spellEnd"/>
            <w:r w:rsidR="001E069C" w:rsidRPr="001E069C">
              <w:rPr>
                <w:rFonts w:ascii="Arial" w:eastAsia="Calibri" w:hAnsi="Arial" w:cs="Arial"/>
                <w:i/>
                <w:color w:val="33343A"/>
                <w:sz w:val="16"/>
                <w:szCs w:val="16"/>
                <w:shd w:val="clear" w:color="auto" w:fill="FFFFFF" w:themeFill="background1"/>
              </w:rPr>
              <w:t xml:space="preserve">, </w:t>
            </w:r>
            <w:hyperlink r:id="rId10" w:history="1">
              <w:proofErr w:type="spellStart"/>
              <w:r w:rsidR="001E069C" w:rsidRPr="001E069C">
                <w:rPr>
                  <w:rFonts w:ascii="Arial" w:eastAsia="Calibri" w:hAnsi="Arial" w:cs="Arial"/>
                  <w:i/>
                  <w:color w:val="007AFF"/>
                  <w:sz w:val="16"/>
                  <w:szCs w:val="16"/>
                  <w:u w:val="single"/>
                  <w:shd w:val="clear" w:color="auto" w:fill="FFFFFF" w:themeFill="background1"/>
                </w:rPr>
                <w:t>info</w:t>
              </w:r>
              <w:proofErr w:type="spellEnd"/>
              <w:r w:rsidR="001E069C" w:rsidRPr="001E069C">
                <w:rPr>
                  <w:rFonts w:ascii="Arial" w:eastAsia="Calibri" w:hAnsi="Arial" w:cs="Arial"/>
                  <w:i/>
                  <w:color w:val="007AFF"/>
                  <w:sz w:val="16"/>
                  <w:szCs w:val="16"/>
                  <w:u w:val="single"/>
                  <w:shd w:val="clear" w:color="auto" w:fill="FFFFFF" w:themeFill="background1"/>
                </w:rPr>
                <w:t>@</w:t>
              </w:r>
              <w:proofErr w:type="spellStart"/>
              <w:r w:rsidR="001E069C" w:rsidRPr="001E069C">
                <w:rPr>
                  <w:rFonts w:ascii="Arial" w:eastAsia="Calibri" w:hAnsi="Arial" w:cs="Arial"/>
                  <w:i/>
                  <w:color w:val="007AFF"/>
                  <w:sz w:val="16"/>
                  <w:szCs w:val="16"/>
                  <w:u w:val="single"/>
                  <w:shd w:val="clear" w:color="auto" w:fill="FFFFFF" w:themeFill="background1"/>
                </w:rPr>
                <w:t>fina.hr</w:t>
              </w:r>
              <w:proofErr w:type="spellEnd"/>
            </w:hyperlink>
          </w:p>
        </w:tc>
      </w:tr>
    </w:tbl>
    <w:p w:rsidR="001E069C" w:rsidRPr="001E069C" w:rsidRDefault="001E069C" w:rsidP="001E069C">
      <w:pPr>
        <w:spacing w:after="0" w:line="240" w:lineRule="auto"/>
        <w:rPr>
          <w:rFonts w:ascii="Arial" w:eastAsia="Times New Roman" w:hAnsi="Arial" w:cs="Times New Roman"/>
          <w:bCs/>
          <w:color w:val="003366"/>
          <w:sz w:val="16"/>
          <w:szCs w:val="16"/>
          <w:lang w:eastAsia="hr-HR"/>
        </w:rPr>
      </w:pPr>
    </w:p>
    <w:sectPr w:rsidR="001E069C" w:rsidRPr="001E069C" w:rsidSect="00516CF5">
      <w:headerReference w:type="default" r:id="rId11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AD" w:rsidRDefault="00A43CAD" w:rsidP="007B5184">
      <w:pPr>
        <w:spacing w:after="0" w:line="240" w:lineRule="auto"/>
      </w:pPr>
      <w:r>
        <w:separator/>
      </w:r>
    </w:p>
  </w:endnote>
  <w:endnote w:type="continuationSeparator" w:id="0">
    <w:p w:rsidR="00A43CAD" w:rsidRDefault="00A43CAD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AD" w:rsidRDefault="00A43CAD" w:rsidP="007B5184">
      <w:pPr>
        <w:spacing w:after="0" w:line="240" w:lineRule="auto"/>
      </w:pPr>
      <w:r>
        <w:separator/>
      </w:r>
    </w:p>
  </w:footnote>
  <w:footnote w:type="continuationSeparator" w:id="0">
    <w:p w:rsidR="00A43CAD" w:rsidRDefault="00A43CAD" w:rsidP="007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84" w:rsidRPr="001E069C" w:rsidRDefault="007B5184">
    <w:pPr>
      <w:pStyle w:val="Zaglavlje"/>
      <w:rPr>
        <w:sz w:val="18"/>
        <w:szCs w:val="18"/>
      </w:rPr>
    </w:pPr>
    <w:r w:rsidRPr="001E069C">
      <w:rPr>
        <w:rFonts w:ascii="Calibri" w:eastAsia="Calibri" w:hAnsi="Calibri" w:cs="Times New Roman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5A10D89E" wp14:editId="5352FE7D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84"/>
    <w:rsid w:val="00093461"/>
    <w:rsid w:val="000E4CBE"/>
    <w:rsid w:val="00121B9A"/>
    <w:rsid w:val="00121D1E"/>
    <w:rsid w:val="00142C17"/>
    <w:rsid w:val="001A0B8F"/>
    <w:rsid w:val="001E069C"/>
    <w:rsid w:val="00242CAB"/>
    <w:rsid w:val="0025451C"/>
    <w:rsid w:val="00261800"/>
    <w:rsid w:val="0029664C"/>
    <w:rsid w:val="002D472A"/>
    <w:rsid w:val="00335025"/>
    <w:rsid w:val="003A3140"/>
    <w:rsid w:val="003F5855"/>
    <w:rsid w:val="00407EE3"/>
    <w:rsid w:val="00426336"/>
    <w:rsid w:val="00444109"/>
    <w:rsid w:val="00472594"/>
    <w:rsid w:val="004B7E4B"/>
    <w:rsid w:val="004F29FF"/>
    <w:rsid w:val="00516CF5"/>
    <w:rsid w:val="00555C3B"/>
    <w:rsid w:val="005652FA"/>
    <w:rsid w:val="00593A40"/>
    <w:rsid w:val="00662060"/>
    <w:rsid w:val="00677B68"/>
    <w:rsid w:val="006911B6"/>
    <w:rsid w:val="006B3C62"/>
    <w:rsid w:val="00727BB0"/>
    <w:rsid w:val="007B5184"/>
    <w:rsid w:val="00876B9D"/>
    <w:rsid w:val="008A4FEC"/>
    <w:rsid w:val="00905843"/>
    <w:rsid w:val="00927634"/>
    <w:rsid w:val="00941ECF"/>
    <w:rsid w:val="00983A34"/>
    <w:rsid w:val="009855A6"/>
    <w:rsid w:val="00987E8E"/>
    <w:rsid w:val="009A1DAD"/>
    <w:rsid w:val="009C6DC0"/>
    <w:rsid w:val="00A3152B"/>
    <w:rsid w:val="00A43CAD"/>
    <w:rsid w:val="00A44761"/>
    <w:rsid w:val="00AE2ECA"/>
    <w:rsid w:val="00B017B4"/>
    <w:rsid w:val="00B14672"/>
    <w:rsid w:val="00B15A72"/>
    <w:rsid w:val="00BC0C94"/>
    <w:rsid w:val="00C00295"/>
    <w:rsid w:val="00C1714B"/>
    <w:rsid w:val="00C356F0"/>
    <w:rsid w:val="00D04F20"/>
    <w:rsid w:val="00D349D6"/>
    <w:rsid w:val="00DE2299"/>
    <w:rsid w:val="00E35AFE"/>
    <w:rsid w:val="00E74F0C"/>
    <w:rsid w:val="00E90511"/>
    <w:rsid w:val="00F87D32"/>
    <w:rsid w:val="00FB0BE9"/>
    <w:rsid w:val="00FC60A9"/>
    <w:rsid w:val="00FF1241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hr/info.b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f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aja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2</cp:revision>
  <dcterms:created xsi:type="dcterms:W3CDTF">2020-09-10T04:55:00Z</dcterms:created>
  <dcterms:modified xsi:type="dcterms:W3CDTF">2020-09-10T04:55:00Z</dcterms:modified>
</cp:coreProperties>
</file>