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77" w:rsidRPr="006924C5" w:rsidRDefault="00770DBA" w:rsidP="00CF1377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REZULTATI </w:t>
      </w:r>
      <w:r w:rsidR="00834691" w:rsidRPr="006924C5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PODUZETNIKA 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U </w:t>
      </w:r>
      <w:r w:rsidR="00834691" w:rsidRPr="006924C5">
        <w:rPr>
          <w:rFonts w:ascii="Arial" w:hAnsi="Arial" w:cs="Arial"/>
          <w:b/>
          <w:color w:val="17365D" w:themeColor="text2" w:themeShade="BF"/>
          <w:sz w:val="20"/>
          <w:szCs w:val="20"/>
        </w:rPr>
        <w:t>ZAŠTITNI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M</w:t>
      </w:r>
      <w:r w:rsidR="00834691" w:rsidRPr="006924C5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I ISTRAŽNI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M</w:t>
      </w:r>
      <w:r w:rsidR="00834691" w:rsidRPr="006924C5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DJELATNOSTI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MA, 2009.</w:t>
      </w:r>
      <w:r w:rsidR="00834691" w:rsidRPr="006924C5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-</w:t>
      </w:r>
      <w:r w:rsidR="00834691" w:rsidRPr="006924C5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201</w:t>
      </w:r>
      <w:r w:rsidR="00330F55" w:rsidRPr="006924C5">
        <w:rPr>
          <w:rFonts w:ascii="Arial" w:hAnsi="Arial" w:cs="Arial"/>
          <w:b/>
          <w:color w:val="17365D" w:themeColor="text2" w:themeShade="BF"/>
          <w:sz w:val="20"/>
          <w:szCs w:val="20"/>
        </w:rPr>
        <w:t>9</w:t>
      </w:r>
      <w:r w:rsidR="00834691" w:rsidRPr="006924C5">
        <w:rPr>
          <w:rFonts w:ascii="Arial" w:hAnsi="Arial" w:cs="Arial"/>
          <w:b/>
          <w:color w:val="17365D" w:themeColor="text2" w:themeShade="BF"/>
          <w:sz w:val="20"/>
          <w:szCs w:val="20"/>
        </w:rPr>
        <w:t>. GODIN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A</w:t>
      </w:r>
    </w:p>
    <w:p w:rsidR="0044344C" w:rsidRPr="006924C5" w:rsidRDefault="0044344C" w:rsidP="00CF1377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Prema podacima iz obrađenih godišnjih financijskih izvještaja za statističke i druge potrebe, u </w:t>
      </w:r>
      <w:r w:rsidR="00001500" w:rsidRPr="006924C5">
        <w:rPr>
          <w:rFonts w:ascii="Arial" w:hAnsi="Arial" w:cs="Arial"/>
          <w:color w:val="17365D" w:themeColor="text2" w:themeShade="BF"/>
          <w:sz w:val="20"/>
          <w:szCs w:val="20"/>
        </w:rPr>
        <w:t>odjeljku</w:t>
      </w:r>
      <w:r w:rsidR="00887F22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djelatnosti </w:t>
      </w:r>
      <w:r w:rsidR="0032451E" w:rsidRPr="006924C5">
        <w:rPr>
          <w:rFonts w:ascii="Arial" w:hAnsi="Arial" w:cs="Arial"/>
          <w:color w:val="17365D" w:themeColor="text2" w:themeShade="BF"/>
          <w:sz w:val="20"/>
          <w:szCs w:val="20"/>
        </w:rPr>
        <w:t>80 – Zaštitne i istražne djelatnosti</w:t>
      </w:r>
      <w:r w:rsidR="00744D43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u 201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poslovalo je 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196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kod kojih je bilo 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11.913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zaposlenih, što je u odnosu na prethodnu godinu 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povećanje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broja zaposlenih za</w:t>
      </w:r>
      <w:r w:rsidR="00744D43">
        <w:rPr>
          <w:rFonts w:ascii="Arial" w:hAnsi="Arial" w:cs="Arial"/>
          <w:color w:val="17365D" w:themeColor="text2" w:themeShade="BF"/>
          <w:sz w:val="20"/>
          <w:szCs w:val="20"/>
        </w:rPr>
        <w:t xml:space="preserve"> 1.206 ili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11,3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>%. Navedena skupina poduzetnika ostva</w:t>
      </w:r>
      <w:r w:rsidR="0099531F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rila </w:t>
      </w:r>
      <w:r w:rsidR="00744D43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99531F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ukupne prihode u iznosu od 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1,6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887F22" w:rsidRPr="006924C5">
        <w:rPr>
          <w:rFonts w:ascii="Arial" w:hAnsi="Arial" w:cs="Arial"/>
          <w:color w:val="17365D" w:themeColor="text2" w:themeShade="BF"/>
          <w:sz w:val="20"/>
          <w:szCs w:val="20"/>
        </w:rPr>
        <w:t>milijard</w:t>
      </w:r>
      <w:r w:rsidR="0099531F" w:rsidRPr="006924C5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kuna </w:t>
      </w:r>
      <w:r w:rsidR="00011652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ukupne rashode od 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1,4</w:t>
      </w:r>
      <w:r w:rsidR="00887F22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milijard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D45A79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kuna, 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dobit razdoblja od 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188,4</w:t>
      </w:r>
      <w:r w:rsidR="00C01045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kuna, 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21,2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</w:t>
      </w:r>
      <w:r w:rsidR="00A14692" w:rsidRPr="006924C5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kuna gubitka razdoblja</w:t>
      </w:r>
      <w:r w:rsidR="00C01045" w:rsidRPr="006924C5">
        <w:rPr>
          <w:rFonts w:ascii="Arial" w:hAnsi="Arial" w:cs="Arial"/>
          <w:color w:val="17365D" w:themeColor="text2" w:themeShade="BF"/>
          <w:sz w:val="20"/>
          <w:szCs w:val="20"/>
        </w:rPr>
        <w:t>, što je rezultiralo ostvareno</w:t>
      </w:r>
      <w:r w:rsidR="0099531F" w:rsidRPr="006924C5">
        <w:rPr>
          <w:rFonts w:ascii="Arial" w:hAnsi="Arial" w:cs="Arial"/>
          <w:color w:val="17365D" w:themeColor="text2" w:themeShade="BF"/>
          <w:sz w:val="20"/>
          <w:szCs w:val="20"/>
        </w:rPr>
        <w:t>m</w:t>
      </w:r>
      <w:r w:rsidR="00C01045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neto 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dobiti</w:t>
      </w:r>
      <w:r w:rsidR="00C01045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od </w:t>
      </w:r>
      <w:r w:rsidR="00165793" w:rsidRPr="006924C5">
        <w:rPr>
          <w:rFonts w:ascii="Arial" w:hAnsi="Arial" w:cs="Arial"/>
          <w:color w:val="17365D" w:themeColor="text2" w:themeShade="BF"/>
          <w:sz w:val="20"/>
          <w:szCs w:val="20"/>
        </w:rPr>
        <w:t>167,2</w:t>
      </w:r>
      <w:r w:rsidR="00C01045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</w:t>
      </w:r>
      <w:r w:rsidR="00E25A7D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C01045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>U odnosu na 201</w:t>
      </w:r>
      <w:r w:rsidR="002204DE" w:rsidRPr="006924C5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. godinu, ukupni prihodi povećani su </w:t>
      </w:r>
      <w:r w:rsidR="002204DE" w:rsidRPr="006924C5">
        <w:rPr>
          <w:rFonts w:ascii="Arial" w:hAnsi="Arial" w:cs="Arial"/>
          <w:color w:val="17365D" w:themeColor="text2" w:themeShade="BF"/>
          <w:sz w:val="20"/>
          <w:szCs w:val="20"/>
        </w:rPr>
        <w:t>za 8,5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>%, ukupni rashodi</w:t>
      </w:r>
      <w:r w:rsidR="002204DE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smanjeni</w:t>
      </w:r>
      <w:r w:rsidR="00744D43">
        <w:rPr>
          <w:rFonts w:ascii="Arial" w:hAnsi="Arial" w:cs="Arial"/>
          <w:color w:val="17365D" w:themeColor="text2" w:themeShade="BF"/>
          <w:sz w:val="20"/>
          <w:szCs w:val="20"/>
        </w:rPr>
        <w:t xml:space="preserve"> su </w:t>
      </w:r>
      <w:r w:rsidR="0099531F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za </w:t>
      </w:r>
      <w:r w:rsidR="002204DE" w:rsidRPr="006924C5">
        <w:rPr>
          <w:rFonts w:ascii="Arial" w:hAnsi="Arial" w:cs="Arial"/>
          <w:color w:val="17365D" w:themeColor="text2" w:themeShade="BF"/>
          <w:sz w:val="20"/>
          <w:szCs w:val="20"/>
        </w:rPr>
        <w:t>4,8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%, dobit razdoblja </w:t>
      </w:r>
      <w:r w:rsidR="002204DE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povećana je </w:t>
      </w:r>
      <w:r w:rsidR="0099531F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za </w:t>
      </w:r>
      <w:r w:rsidR="002204DE" w:rsidRPr="006924C5">
        <w:rPr>
          <w:rFonts w:ascii="Arial" w:hAnsi="Arial" w:cs="Arial"/>
          <w:color w:val="17365D" w:themeColor="text2" w:themeShade="BF"/>
          <w:sz w:val="20"/>
          <w:szCs w:val="20"/>
        </w:rPr>
        <w:t>76,5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>%,</w:t>
      </w:r>
      <w:r w:rsidR="0099531F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dok je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gubitak razdoblja </w:t>
      </w:r>
      <w:r w:rsidR="002204DE" w:rsidRPr="006924C5">
        <w:rPr>
          <w:rFonts w:ascii="Arial" w:hAnsi="Arial" w:cs="Arial"/>
          <w:color w:val="17365D" w:themeColor="text2" w:themeShade="BF"/>
          <w:sz w:val="20"/>
          <w:szCs w:val="20"/>
        </w:rPr>
        <w:t>smanjen za 84,1%</w:t>
      </w:r>
      <w:r w:rsidR="0099531F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u odnosu na prethodnu godinu kada je iznosio </w:t>
      </w:r>
      <w:r w:rsidR="002204DE" w:rsidRPr="006924C5">
        <w:rPr>
          <w:rFonts w:ascii="Arial" w:hAnsi="Arial" w:cs="Arial"/>
          <w:color w:val="17365D" w:themeColor="text2" w:themeShade="BF"/>
          <w:sz w:val="20"/>
          <w:szCs w:val="20"/>
        </w:rPr>
        <w:t>133,5</w:t>
      </w:r>
      <w:r w:rsidR="0099531F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kuna.</w:t>
      </w:r>
      <w:r w:rsidR="00C01045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Od ukupnog broja poduzetnika u </w:t>
      </w:r>
      <w:r w:rsidR="0099531F" w:rsidRPr="006924C5">
        <w:rPr>
          <w:rFonts w:ascii="Arial" w:hAnsi="Arial" w:cs="Arial"/>
          <w:color w:val="17365D" w:themeColor="text2" w:themeShade="BF"/>
          <w:sz w:val="20"/>
          <w:szCs w:val="20"/>
        </w:rPr>
        <w:t>zaštitnim i istražnim djelatnostima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, s dobitkom je poslovalo njih </w:t>
      </w:r>
      <w:r w:rsidR="002204DE" w:rsidRPr="006924C5">
        <w:rPr>
          <w:rFonts w:ascii="Arial" w:hAnsi="Arial" w:cs="Arial"/>
          <w:color w:val="17365D" w:themeColor="text2" w:themeShade="BF"/>
          <w:sz w:val="20"/>
          <w:szCs w:val="20"/>
        </w:rPr>
        <w:t>75,5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>%.</w:t>
      </w:r>
    </w:p>
    <w:p w:rsidR="007D2CBB" w:rsidRDefault="007D2CBB" w:rsidP="00D50A47">
      <w:pPr>
        <w:widowControl w:val="0"/>
        <w:tabs>
          <w:tab w:val="left" w:pos="7513"/>
          <w:tab w:val="right" w:pos="9781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31157A"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Osnovni financijski rezultati poslovanja poduzetnika u odjeljku djelatnosti 80 – Zaštitne i istražne djelatnosti u 201</w:t>
      </w:r>
      <w:r w:rsidR="00330F55"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9</w:t>
      </w:r>
      <w:r w:rsidR="0031157A"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godini</w:t>
      </w:r>
      <w:r w:rsidR="004E781A"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        </w:t>
      </w:r>
      <w:r w:rsidR="006170B2"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                         </w:t>
      </w:r>
      <w:r w:rsidR="0031157A"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</w:t>
      </w:r>
      <w:r w:rsidR="004E781A" w:rsidRPr="006924C5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>(</w:t>
      </w:r>
      <w:r w:rsidR="004E781A" w:rsidRPr="006924C5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kuna, prosječne plaće u kunama)</w:t>
      </w:r>
    </w:p>
    <w:tbl>
      <w:tblPr>
        <w:tblW w:w="986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8"/>
        <w:gridCol w:w="1077"/>
        <w:gridCol w:w="1020"/>
        <w:gridCol w:w="964"/>
        <w:gridCol w:w="964"/>
        <w:gridCol w:w="1247"/>
        <w:gridCol w:w="1134"/>
      </w:tblGrid>
      <w:tr w:rsidR="002422A3" w:rsidRPr="00330F55" w:rsidTr="007E6C7D">
        <w:trPr>
          <w:trHeight w:hRule="exact" w:val="425"/>
          <w:jc w:val="center"/>
        </w:trPr>
        <w:tc>
          <w:tcPr>
            <w:tcW w:w="34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Djelatnost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Broj poduzetnika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Broj zaposlenih</w:t>
            </w:r>
          </w:p>
        </w:tc>
        <w:tc>
          <w:tcPr>
            <w:tcW w:w="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30F55" w:rsidRPr="00330F55" w:rsidRDefault="002422A3" w:rsidP="0024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Ukupni p</w:t>
            </w:r>
            <w:r w:rsidR="00330F55" w:rsidRPr="00330F5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rihodi</w:t>
            </w:r>
          </w:p>
        </w:tc>
        <w:tc>
          <w:tcPr>
            <w:tcW w:w="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30F55" w:rsidRPr="00330F55" w:rsidRDefault="002422A3" w:rsidP="00242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Ukupni r</w:t>
            </w:r>
            <w:r w:rsidR="00330F55" w:rsidRPr="00330F5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ashodi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Konsolidirani finan</w:t>
            </w:r>
            <w:r w:rsidR="007E6C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c</w:t>
            </w:r>
            <w:r w:rsidRPr="00330F5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. rezultat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Pros. mjes. neto plaća</w:t>
            </w:r>
            <w:r w:rsidR="007E6C7D" w:rsidRPr="007E6C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vertAlign w:val="superscript"/>
                <w:lang w:eastAsia="hr-HR"/>
              </w:rPr>
              <w:t>2</w:t>
            </w:r>
          </w:p>
        </w:tc>
      </w:tr>
      <w:tr w:rsidR="002422A3" w:rsidRPr="00330F55" w:rsidTr="007E6C7D">
        <w:trPr>
          <w:trHeight w:hRule="exact" w:val="283"/>
          <w:jc w:val="center"/>
        </w:trPr>
        <w:tc>
          <w:tcPr>
            <w:tcW w:w="34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80.1 Djelatnosti privatne zaštite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11.765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1.524.848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1.342.304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156.652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3.907</w:t>
            </w:r>
          </w:p>
        </w:tc>
      </w:tr>
      <w:tr w:rsidR="002422A3" w:rsidRPr="00330F55" w:rsidTr="007E6C7D">
        <w:trPr>
          <w:trHeight w:hRule="exact" w:val="283"/>
          <w:jc w:val="center"/>
        </w:trPr>
        <w:tc>
          <w:tcPr>
            <w:tcW w:w="34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30F55" w:rsidRPr="00330F55" w:rsidRDefault="00330F55" w:rsidP="00D50A47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80.2 Usluge zaštite uz pomoć sigur</w:t>
            </w:r>
            <w:r w:rsidR="00D50A47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 xml:space="preserve">. </w:t>
            </w:r>
            <w:r w:rsidRPr="00330F55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sustava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71.519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61.316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8.376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5.145</w:t>
            </w:r>
          </w:p>
        </w:tc>
      </w:tr>
      <w:tr w:rsidR="002422A3" w:rsidRPr="00330F55" w:rsidTr="007E6C7D">
        <w:trPr>
          <w:trHeight w:hRule="exact" w:val="283"/>
          <w:jc w:val="center"/>
        </w:trPr>
        <w:tc>
          <w:tcPr>
            <w:tcW w:w="34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80.3 Istražne djelatnosti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7.547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5.057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2.155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3.376</w:t>
            </w:r>
          </w:p>
        </w:tc>
      </w:tr>
      <w:tr w:rsidR="002422A3" w:rsidRPr="00330F55" w:rsidTr="007E6C7D">
        <w:trPr>
          <w:trHeight w:hRule="exact" w:val="283"/>
          <w:jc w:val="center"/>
        </w:trPr>
        <w:tc>
          <w:tcPr>
            <w:tcW w:w="34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  <w:t>80 Zaštitne i istražne djelatnosti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11.913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1.603.914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1.408.677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167.182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330F55" w:rsidRPr="00330F55" w:rsidRDefault="00330F55" w:rsidP="00330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330F55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3.920</w:t>
            </w:r>
          </w:p>
        </w:tc>
      </w:tr>
    </w:tbl>
    <w:p w:rsidR="00DA3E57" w:rsidRPr="002D3059" w:rsidRDefault="00DA3E57" w:rsidP="00DA3E57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962227"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Fina - </w:t>
      </w: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</w:p>
    <w:p w:rsidR="00754BCD" w:rsidRPr="006924C5" w:rsidRDefault="00754BCD" w:rsidP="002422A3">
      <w:pPr>
        <w:widowControl w:val="0"/>
        <w:tabs>
          <w:tab w:val="left" w:pos="7513"/>
          <w:tab w:val="right" w:pos="9781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Ukupne neto plaće i nadnice u 2019. godini, u promatranoj djelatnosti, iznosile su 560,4 milijuna kuna. Prosječna mjesečna neto </w:t>
      </w:r>
      <w:r w:rsidR="000D3BF4">
        <w:rPr>
          <w:rFonts w:ascii="Arial" w:hAnsi="Arial" w:cs="Arial"/>
          <w:color w:val="17365D" w:themeColor="text2" w:themeShade="BF"/>
          <w:sz w:val="20"/>
          <w:szCs w:val="20"/>
        </w:rPr>
        <w:t xml:space="preserve">obračunana 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>plaća</w:t>
      </w:r>
      <w:r w:rsidR="000D3BF4" w:rsidRPr="000D3BF4">
        <w:rPr>
          <w:rFonts w:ascii="Arial" w:hAnsi="Arial" w:cs="Arial"/>
          <w:color w:val="17365D" w:themeColor="text2" w:themeShade="BF"/>
          <w:sz w:val="20"/>
          <w:szCs w:val="20"/>
          <w:vertAlign w:val="superscript"/>
        </w:rPr>
        <w:t>2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u zaštitnim</w:t>
      </w:r>
      <w:bookmarkStart w:id="0" w:name="_GoBack"/>
      <w:bookmarkEnd w:id="0"/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i istražnim djelatnostima iznosila je 3.920 kuna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i 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>bila je za 12,0% manja u odnosu na prethodnu godinu te za 32,6% manja od prosječne mjesečne neto plaće zaposlenih kod poduzetnika na razini RH (5.815 kuna). Bruto investicije samo u novu dugotrajnu imovinu u 2019. godini iznosile su 14,4 milijuna kuna, dok su u 2018. godini iste iznosile 20,9 milijuna kuna.</w:t>
      </w:r>
    </w:p>
    <w:p w:rsidR="002422A3" w:rsidRDefault="002422A3" w:rsidP="000328C2">
      <w:pPr>
        <w:tabs>
          <w:tab w:val="left" w:pos="567"/>
          <w:tab w:val="left" w:pos="1134"/>
          <w:tab w:val="left" w:pos="808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2.</w:t>
      </w:r>
      <w:r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Top 10 poduzetnika u odjeljku djelatnosti 80 – Zaštitne i istražne djelatnosti, rangirani prema </w:t>
      </w:r>
      <w:r w:rsidR="004A46AF"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UKUPN</w:t>
      </w:r>
      <w:r w:rsidR="004A46A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</w:t>
      </w:r>
      <w:r w:rsidR="004A46AF"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M PRIHOD</w:t>
      </w:r>
      <w:r w:rsidR="004A46A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IMA</w:t>
      </w:r>
      <w:r w:rsidR="004A46AF"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6924C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 2019. godini</w:t>
      </w:r>
      <w:r w:rsidRPr="006924C5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  <w:t>(</w:t>
      </w:r>
      <w:r w:rsidRPr="006924C5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kuna)</w:t>
      </w:r>
    </w:p>
    <w:tbl>
      <w:tblPr>
        <w:tblW w:w="980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1247"/>
        <w:gridCol w:w="4082"/>
        <w:gridCol w:w="794"/>
        <w:gridCol w:w="9"/>
        <w:gridCol w:w="982"/>
        <w:gridCol w:w="10"/>
        <w:gridCol w:w="982"/>
        <w:gridCol w:w="10"/>
        <w:gridCol w:w="1124"/>
        <w:gridCol w:w="10"/>
      </w:tblGrid>
      <w:tr w:rsidR="002422A3" w:rsidRPr="00CB4A04" w:rsidTr="004476E7">
        <w:trPr>
          <w:gridAfter w:val="1"/>
          <w:wAfter w:w="10" w:type="dxa"/>
          <w:trHeight w:hRule="exact" w:val="425"/>
          <w:tblHeader/>
          <w:jc w:val="center"/>
        </w:trPr>
        <w:tc>
          <w:tcPr>
            <w:tcW w:w="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ang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40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7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9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9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2422A3" w:rsidRPr="00CB4A04" w:rsidRDefault="002422A3" w:rsidP="0003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</w:t>
            </w:r>
            <w:r w:rsidR="000328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ni</w:t>
            </w:r>
            <w:r w:rsidRPr="00CB4A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prihod</w:t>
            </w:r>
            <w:r w:rsidR="000328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dobit/gubitak</w:t>
            </w:r>
          </w:p>
        </w:tc>
      </w:tr>
      <w:tr w:rsidR="002422A3" w:rsidRPr="00CB4A04" w:rsidTr="004A46AF">
        <w:trPr>
          <w:gridAfter w:val="1"/>
          <w:wAfter w:w="10" w:type="dxa"/>
          <w:trHeight w:hRule="exact" w:val="272"/>
          <w:jc w:val="center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33679708526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SECURITAS HRVATSKA d.o.o.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2.447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291.285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11.690</w:t>
            </w:r>
          </w:p>
        </w:tc>
      </w:tr>
      <w:tr w:rsidR="002422A3" w:rsidRPr="00CB4A04" w:rsidTr="004A46AF">
        <w:trPr>
          <w:gridAfter w:val="1"/>
          <w:wAfter w:w="10" w:type="dxa"/>
          <w:trHeight w:hRule="exact" w:val="272"/>
          <w:jc w:val="center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82812328597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SOKOL d.o.o.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2.074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247.460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27.836</w:t>
            </w:r>
          </w:p>
        </w:tc>
      </w:tr>
      <w:tr w:rsidR="002422A3" w:rsidRPr="00CB4A04" w:rsidTr="004A46AF">
        <w:trPr>
          <w:gridAfter w:val="1"/>
          <w:wAfter w:w="10" w:type="dxa"/>
          <w:trHeight w:hRule="exact" w:val="272"/>
          <w:jc w:val="center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35596498125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KLEMM SIGURNOST d.o.o.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137.249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26.827</w:t>
            </w:r>
          </w:p>
        </w:tc>
      </w:tr>
      <w:tr w:rsidR="002422A3" w:rsidRPr="00CB4A04" w:rsidTr="004A46AF">
        <w:trPr>
          <w:gridAfter w:val="1"/>
          <w:wAfter w:w="10" w:type="dxa"/>
          <w:trHeight w:hRule="exact" w:val="272"/>
          <w:jc w:val="center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68580128211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BILIĆ-ERIĆ d.o.o.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Sesvete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118.282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15.079</w:t>
            </w:r>
          </w:p>
        </w:tc>
      </w:tr>
      <w:tr w:rsidR="002422A3" w:rsidRPr="00CB4A04" w:rsidTr="004A46AF">
        <w:trPr>
          <w:gridAfter w:val="1"/>
          <w:wAfter w:w="10" w:type="dxa"/>
          <w:trHeight w:hRule="exact" w:val="272"/>
          <w:jc w:val="center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09253797076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AKD-ZAŠTITA d.o.o.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94.775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5.942</w:t>
            </w:r>
          </w:p>
        </w:tc>
      </w:tr>
      <w:tr w:rsidR="002422A3" w:rsidRPr="00CB4A04" w:rsidTr="004A46AF">
        <w:trPr>
          <w:gridAfter w:val="1"/>
          <w:wAfter w:w="10" w:type="dxa"/>
          <w:trHeight w:hRule="exact" w:val="272"/>
          <w:jc w:val="center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11543074213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SOKOL MARIĆ d.o.o.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81.936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62.496</w:t>
            </w:r>
          </w:p>
        </w:tc>
      </w:tr>
      <w:tr w:rsidR="002422A3" w:rsidRPr="00CB4A04" w:rsidTr="004A46AF">
        <w:trPr>
          <w:gridAfter w:val="1"/>
          <w:wAfter w:w="10" w:type="dxa"/>
          <w:trHeight w:hRule="exact" w:val="272"/>
          <w:jc w:val="center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25272825447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MEDITERAN SECURITY d.o.o.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Zadar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58.556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1.155</w:t>
            </w:r>
          </w:p>
        </w:tc>
      </w:tr>
      <w:tr w:rsidR="002422A3" w:rsidRPr="00CB4A04" w:rsidTr="004A46AF">
        <w:trPr>
          <w:gridAfter w:val="1"/>
          <w:wAfter w:w="10" w:type="dxa"/>
          <w:trHeight w:hRule="exact" w:val="272"/>
          <w:jc w:val="center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40877863597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NOKY SECURITY d.o.o.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36.415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567</w:t>
            </w:r>
          </w:p>
        </w:tc>
      </w:tr>
      <w:tr w:rsidR="002422A3" w:rsidRPr="00CB4A04" w:rsidTr="004A46AF">
        <w:trPr>
          <w:gridAfter w:val="1"/>
          <w:wAfter w:w="10" w:type="dxa"/>
          <w:trHeight w:hRule="exact" w:val="272"/>
          <w:jc w:val="center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77306500476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SIGURNOST d.o.o.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35.929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863</w:t>
            </w:r>
          </w:p>
        </w:tc>
      </w:tr>
      <w:tr w:rsidR="002422A3" w:rsidRPr="00CB4A04" w:rsidTr="004A46AF">
        <w:trPr>
          <w:gridAfter w:val="1"/>
          <w:wAfter w:w="10" w:type="dxa"/>
          <w:trHeight w:hRule="exact" w:val="272"/>
          <w:jc w:val="center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74364236410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SALON BANKARSKE OPREME - OZIMEC d.o.o.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22.055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2422A3" w:rsidRPr="00CB4A04" w:rsidRDefault="002422A3" w:rsidP="00242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683</w:t>
            </w:r>
          </w:p>
        </w:tc>
      </w:tr>
      <w:tr w:rsidR="002422A3" w:rsidRPr="00CB4A04" w:rsidTr="004476E7">
        <w:trPr>
          <w:trHeight w:hRule="exact" w:val="272"/>
          <w:jc w:val="center"/>
        </w:trPr>
        <w:tc>
          <w:tcPr>
            <w:tcW w:w="66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top 10 po ukupnom prihodu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8.652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1.123.941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153.137</w:t>
            </w:r>
          </w:p>
        </w:tc>
      </w:tr>
      <w:tr w:rsidR="002422A3" w:rsidRPr="00CB4A04" w:rsidTr="004476E7">
        <w:trPr>
          <w:trHeight w:hRule="exact" w:val="272"/>
          <w:jc w:val="center"/>
        </w:trPr>
        <w:tc>
          <w:tcPr>
            <w:tcW w:w="66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svi poduzetnici u odjeljku djelatnosti N80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11.913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1.603.914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167.182</w:t>
            </w:r>
          </w:p>
        </w:tc>
      </w:tr>
      <w:tr w:rsidR="002422A3" w:rsidRPr="00CB4A04" w:rsidTr="004476E7">
        <w:trPr>
          <w:trHeight w:hRule="exact" w:val="272"/>
          <w:jc w:val="center"/>
        </w:trPr>
        <w:tc>
          <w:tcPr>
            <w:tcW w:w="66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Udio top 10 poduzetnika po ukupnom prihodu u odjeljku djelatnosti N80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72,6%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70,1%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2422A3" w:rsidRPr="00CB4A04" w:rsidRDefault="002422A3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B4A0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91,6%</w:t>
            </w:r>
          </w:p>
        </w:tc>
      </w:tr>
    </w:tbl>
    <w:p w:rsidR="002422A3" w:rsidRPr="00DE163E" w:rsidRDefault="002422A3" w:rsidP="002422A3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14884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 - </w:t>
      </w:r>
      <w:r w:rsidRPr="00DE163E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</w:p>
    <w:p w:rsidR="006C32E3" w:rsidRDefault="006C32E3" w:rsidP="00E64ACA">
      <w:pPr>
        <w:spacing w:before="18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6C32E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Podaci o financijskim rezultatima top 10 poduzetnika u odjeljku djelatnosti 80 potvrđuju veliku koncentraciju rezultata na mali broj poduzetnika, pa je tako prvih 10 poduzetnika ostvarilo 1,1 milijun kuna ukupnih prihoda (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udio </w:t>
      </w:r>
      <w:r w:rsidRPr="006C32E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70,1%), imali su 72,6% od ukupnog broja zaposlenih te ostvarili 81,3% dobiti razdoblja.</w:t>
      </w:r>
    </w:p>
    <w:p w:rsidR="0032451E" w:rsidRPr="006924C5" w:rsidRDefault="0032451E" w:rsidP="000645B2">
      <w:pPr>
        <w:spacing w:before="12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Usporedba rezultata poduzetnika u tri skupine djelatnosti</w:t>
      </w:r>
      <w:r w:rsidR="00FD699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(tablica 1.)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pokazala je da su </w:t>
      </w:r>
      <w:r w:rsidR="00FD699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na ukupne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financijsk</w:t>
      </w:r>
      <w:r w:rsidR="00FD699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e rezultate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D699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poduzetnika u zaštitnim i istražnim djelatnostima 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najviše </w:t>
      </w:r>
      <w:r w:rsidR="00FD699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utjecali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poduzetnici u </w:t>
      </w:r>
      <w:r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djelatnosti privatne zaštite (</w:t>
      </w:r>
      <w:r w:rsidR="0022640D"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 xml:space="preserve">NKD </w:t>
      </w:r>
      <w:r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80.1)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koji su ostvarili neto </w:t>
      </w:r>
      <w:r w:rsidR="00D57AE0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dobit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D57AE0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156,6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FD699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kuna, zapošljavali </w:t>
      </w:r>
      <w:r w:rsidR="00D57AE0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98,8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 radnika, ostvarili </w:t>
      </w:r>
      <w:r w:rsidR="00D57AE0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95,1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 ukupnih prihoda te </w:t>
      </w:r>
      <w:r w:rsidR="00D57AE0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95,3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% ukupnih rashoda svih poduzetnika u zaštitnim i istražnim djelatnostima (NKD 80). Najveću dobit razdoblja u ovoj skupini djelatnosti</w:t>
      </w:r>
      <w:r w:rsidR="00FD699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, a ujedno i na razini odjeljka djelatnosti</w:t>
      </w:r>
      <w:r w:rsidR="001016FB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2019. godini</w:t>
      </w:r>
      <w:r w:rsidR="00FD699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ostvarilo je društvo </w:t>
      </w:r>
      <w:r w:rsidR="00D57AE0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SOKOL MARIĆ </w:t>
      </w:r>
      <w:r w:rsidR="001016FB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d.o.o.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Zagreba u iznosu od </w:t>
      </w:r>
      <w:r w:rsidR="00D57AE0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62,5 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milijuna kuna, što je </w:t>
      </w:r>
      <w:r w:rsidR="00D57AE0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35,2% dobiti razdoblja svih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poduzetnika skupine. </w:t>
      </w:r>
      <w:r w:rsidR="001016FB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Društvo je uvelike pridonijelo ukupnom pozitivnom </w:t>
      </w:r>
      <w:r w:rsidR="001016FB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lastRenderedPageBreak/>
        <w:t>rezultatu poslovanja poduzetnika</w:t>
      </w:r>
      <w:r w:rsidR="000F472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="00A2418F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 zaštitnim i istražnim djelatnostima</w:t>
      </w:r>
      <w:r w:rsidR="001016FB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2019., kao i negativnom </w:t>
      </w:r>
      <w:r w:rsidR="00FD699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rezultat</w:t>
      </w:r>
      <w:r w:rsidR="009C5049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</w:t>
      </w:r>
      <w:r w:rsidR="00FD699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poslovanja</w:t>
      </w:r>
      <w:r w:rsidR="001016FB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="00A2418F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promatranog odjeljka </w:t>
      </w:r>
      <w:r w:rsidR="009C5049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 2018. godini, kada je iskaza</w:t>
      </w:r>
      <w:r w:rsidR="000F472E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l</w:t>
      </w:r>
      <w:r w:rsidR="009C5049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o 102,2 milijuna kuna gubitka. </w:t>
      </w:r>
    </w:p>
    <w:p w:rsidR="0032451E" w:rsidRPr="006924C5" w:rsidRDefault="0032451E" w:rsidP="000645B2">
      <w:pPr>
        <w:widowControl w:val="0"/>
        <w:spacing w:before="12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Poduzetnici u </w:t>
      </w:r>
      <w:r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djelatnosti usluga zaštite uz p</w:t>
      </w:r>
      <w:r w:rsidR="00C41313"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omoć sigurnosnih sustava</w:t>
      </w:r>
      <w:r w:rsidR="00C41313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="00C41313"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(</w:t>
      </w:r>
      <w:r w:rsidR="0022640D"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 xml:space="preserve">NKD </w:t>
      </w:r>
      <w:r w:rsidR="00C41313"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80.2</w:t>
      </w:r>
      <w:r w:rsidR="00C41313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)</w:t>
      </w:r>
      <w:r w:rsidR="000328C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,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pov</w:t>
      </w:r>
      <w:r w:rsidR="00C41313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ećali su broj zaposlenih za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5,7</w:t>
      </w:r>
      <w:r w:rsidR="00C41313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%, 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ukupne prihode za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11,2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%, ukupne rashode za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17,5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%,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smanjili su 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dobit razdoblja za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16,7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%,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povećali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gubitak razdoblja za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201,2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 te ostvarili neto dobit u iznosu od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8,4</w:t>
      </w:r>
      <w:r w:rsidR="00C41313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milijuna kuna. 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To je ujedno i skupina djelatnosti s najvećom obračunatom prosječnom mjesečnom neto plaćom</w:t>
      </w:r>
      <w:r w:rsidR="007E6C7D" w:rsidRPr="007E6C7D">
        <w:rPr>
          <w:rFonts w:ascii="Arial" w:eastAsia="Times New Roman" w:hAnsi="Arial"/>
          <w:color w:val="17365D" w:themeColor="text2" w:themeShade="BF"/>
          <w:sz w:val="20"/>
          <w:szCs w:val="20"/>
          <w:vertAlign w:val="superscript"/>
          <w:lang w:eastAsia="hr-HR"/>
        </w:rPr>
        <w:t>2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5.145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koja je za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31,3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 veća od prosječne mjesečne neto plaće zaposlenih kod poduzetnika u zaštitnim i istražnim djelatnostima (odjeljak djelatnosti 80), koja iznosi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3.920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685750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. Najveću dobit ostvarilo je </w:t>
      </w:r>
      <w:r w:rsidR="00B0067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L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EADTECH d.o.o. iz Zagreba, u iznosu od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2,5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293593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a kuna, s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10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zaposlenih i </w:t>
      </w:r>
      <w:r w:rsidR="0022640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18,3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milijuna kuna </w:t>
      </w:r>
      <w:r w:rsidR="00754BC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ukupnih </w:t>
      </w:r>
      <w:r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prihoda.</w:t>
      </w:r>
    </w:p>
    <w:p w:rsidR="00CB4A04" w:rsidRPr="006924C5" w:rsidRDefault="00754BCD" w:rsidP="002422A3">
      <w:pPr>
        <w:spacing w:before="12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 </w:t>
      </w:r>
      <w:r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i</w:t>
      </w:r>
      <w:r w:rsidR="006C58B4"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stražn</w:t>
      </w:r>
      <w:r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im</w:t>
      </w:r>
      <w:r w:rsidR="006C58B4"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 xml:space="preserve"> djelatnosti</w:t>
      </w:r>
      <w:r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ma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0328C2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(NKD 80.3)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,</w:t>
      </w:r>
      <w:r w:rsidR="006C58B4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poslovalo je </w:t>
      </w:r>
      <w:r w:rsidR="00000FC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15</w:t>
      </w:r>
      <w:r w:rsidR="006C58B4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poduzetnika koji su u 201</w:t>
      </w:r>
      <w:r w:rsidR="00000FC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9. godini ostvarili neto dobit</w:t>
      </w:r>
      <w:r w:rsidR="006C58B4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000FC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2,2 milijuna</w:t>
      </w:r>
      <w:r w:rsidR="006C58B4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kuna. </w:t>
      </w:r>
      <w:r w:rsidR="00000FC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MACHINA ARCANA d.o.o.</w:t>
      </w:r>
      <w:r w:rsidR="006C58B4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</w:t>
      </w:r>
      <w:r w:rsidR="00000FC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Varaždina</w:t>
      </w:r>
      <w:r w:rsidR="004861E2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ostvari</w:t>
      </w:r>
      <w:r w:rsidR="006C58B4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o je najveću dobit razdoblja u promatranoj skupini djelatnosti, </w:t>
      </w:r>
      <w:r w:rsidR="00000FC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1,3 milijuna </w:t>
      </w:r>
      <w:r w:rsidR="006C58B4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kuna te ukupne prihode u iznosu od </w:t>
      </w:r>
      <w:r w:rsidR="00000FCD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1,8 milijuna</w:t>
      </w:r>
      <w:r w:rsidR="004861E2" w:rsidRPr="006924C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kuna.</w:t>
      </w:r>
    </w:p>
    <w:p w:rsidR="0032451E" w:rsidRPr="006924C5" w:rsidRDefault="00D95FCF" w:rsidP="002422A3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>Najveć</w:t>
      </w:r>
      <w:r w:rsidR="000328C2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ukup</w:t>
      </w:r>
      <w:r w:rsidR="000328C2">
        <w:rPr>
          <w:rFonts w:ascii="Arial" w:hAnsi="Arial" w:cs="Arial"/>
          <w:color w:val="17365D" w:themeColor="text2" w:themeShade="BF"/>
          <w:sz w:val="20"/>
          <w:szCs w:val="20"/>
        </w:rPr>
        <w:t>ne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prihod</w:t>
      </w:r>
      <w:r w:rsidR="000328C2">
        <w:rPr>
          <w:rFonts w:ascii="Arial" w:hAnsi="Arial" w:cs="Arial"/>
          <w:color w:val="17365D" w:themeColor="text2" w:themeShade="BF"/>
          <w:sz w:val="20"/>
          <w:szCs w:val="20"/>
        </w:rPr>
        <w:t xml:space="preserve">e </w:t>
      </w:r>
      <w:r w:rsidR="000328C2" w:rsidRPr="00770DBA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Pr="00770DB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0328C2">
        <w:rPr>
          <w:rFonts w:ascii="Arial" w:hAnsi="Arial" w:cs="Arial"/>
          <w:b/>
          <w:color w:val="17365D" w:themeColor="text2" w:themeShade="BF"/>
          <w:sz w:val="20"/>
          <w:szCs w:val="20"/>
        </w:rPr>
        <w:t>odjeljk</w:t>
      </w:r>
      <w:r w:rsidR="000328C2" w:rsidRPr="000328C2">
        <w:rPr>
          <w:rFonts w:ascii="Arial" w:hAnsi="Arial" w:cs="Arial"/>
          <w:b/>
          <w:color w:val="17365D" w:themeColor="text2" w:themeShade="BF"/>
          <w:sz w:val="20"/>
          <w:szCs w:val="20"/>
        </w:rPr>
        <w:t>u</w:t>
      </w:r>
      <w:r w:rsidRPr="000328C2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djelatnosti 80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>, u 201</w:t>
      </w:r>
      <w:r w:rsidR="004210A2" w:rsidRPr="006924C5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godini, ostvario je SECURITAS HRVATSKA d.o.o. iz Zagreba u iznosu od </w:t>
      </w:r>
      <w:r w:rsidR="00240206" w:rsidRPr="006924C5">
        <w:rPr>
          <w:rFonts w:ascii="Arial" w:hAnsi="Arial" w:cs="Arial"/>
          <w:color w:val="17365D" w:themeColor="text2" w:themeShade="BF"/>
          <w:sz w:val="20"/>
          <w:szCs w:val="20"/>
        </w:rPr>
        <w:t>291,3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kuna, </w:t>
      </w:r>
      <w:r w:rsidR="000328C2">
        <w:rPr>
          <w:rFonts w:ascii="Arial" w:hAnsi="Arial" w:cs="Arial"/>
          <w:color w:val="17365D" w:themeColor="text2" w:themeShade="BF"/>
          <w:sz w:val="20"/>
          <w:szCs w:val="20"/>
        </w:rPr>
        <w:t xml:space="preserve">što čini </w:t>
      </w:r>
      <w:r w:rsidR="00240206" w:rsidRPr="006924C5">
        <w:rPr>
          <w:rFonts w:ascii="Arial" w:hAnsi="Arial" w:cs="Arial"/>
          <w:color w:val="17365D" w:themeColor="text2" w:themeShade="BF"/>
          <w:sz w:val="20"/>
          <w:szCs w:val="20"/>
        </w:rPr>
        <w:t>18,2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>% ukupn</w:t>
      </w:r>
      <w:r w:rsidR="000328C2">
        <w:rPr>
          <w:rFonts w:ascii="Arial" w:hAnsi="Arial" w:cs="Arial"/>
          <w:color w:val="17365D" w:themeColor="text2" w:themeShade="BF"/>
          <w:sz w:val="20"/>
          <w:szCs w:val="20"/>
        </w:rPr>
        <w:t>ih</w:t>
      </w:r>
      <w:r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prihoda.</w:t>
      </w:r>
      <w:r w:rsidR="008829D0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Društvo je </w:t>
      </w:r>
      <w:r w:rsidR="000328C2">
        <w:rPr>
          <w:rFonts w:ascii="Arial" w:hAnsi="Arial" w:cs="Arial"/>
          <w:color w:val="17365D" w:themeColor="text2" w:themeShade="BF"/>
          <w:sz w:val="20"/>
          <w:szCs w:val="20"/>
        </w:rPr>
        <w:t>imalo</w:t>
      </w:r>
      <w:r w:rsidR="0032451E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240206" w:rsidRPr="006924C5">
        <w:rPr>
          <w:rFonts w:ascii="Arial" w:hAnsi="Arial" w:cs="Arial"/>
          <w:color w:val="17365D" w:themeColor="text2" w:themeShade="BF"/>
          <w:sz w:val="20"/>
          <w:szCs w:val="20"/>
        </w:rPr>
        <w:t>2.447</w:t>
      </w:r>
      <w:r w:rsidR="0032451E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328C2">
        <w:rPr>
          <w:rFonts w:ascii="Arial" w:hAnsi="Arial" w:cs="Arial"/>
          <w:color w:val="17365D" w:themeColor="text2" w:themeShade="BF"/>
          <w:sz w:val="20"/>
          <w:szCs w:val="20"/>
        </w:rPr>
        <w:t>zaposlenih</w:t>
      </w:r>
      <w:r w:rsidR="0032451E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kojima je obračunata prosječna mjesečna neto plaća</w:t>
      </w:r>
      <w:r w:rsidR="007E6C7D" w:rsidRPr="007E6C7D">
        <w:rPr>
          <w:rFonts w:ascii="Arial" w:hAnsi="Arial" w:cs="Arial"/>
          <w:color w:val="17365D" w:themeColor="text2" w:themeShade="BF"/>
          <w:sz w:val="20"/>
          <w:szCs w:val="20"/>
          <w:vertAlign w:val="superscript"/>
        </w:rPr>
        <w:t>2</w:t>
      </w:r>
      <w:r w:rsidR="0032451E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u iznosu od </w:t>
      </w:r>
      <w:r w:rsidR="00240206" w:rsidRPr="006924C5">
        <w:rPr>
          <w:rFonts w:ascii="Arial" w:hAnsi="Arial" w:cs="Arial"/>
          <w:color w:val="17365D" w:themeColor="text2" w:themeShade="BF"/>
          <w:sz w:val="20"/>
          <w:szCs w:val="20"/>
        </w:rPr>
        <w:t>3.966</w:t>
      </w:r>
      <w:r w:rsidR="0032451E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kun</w:t>
      </w:r>
      <w:r w:rsidR="00240206" w:rsidRPr="006924C5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0E7496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te je ujedno i p</w:t>
      </w:r>
      <w:r w:rsidR="0032451E" w:rsidRPr="006924C5">
        <w:rPr>
          <w:rFonts w:ascii="Arial" w:hAnsi="Arial" w:cs="Arial"/>
          <w:color w:val="17365D" w:themeColor="text2" w:themeShade="BF"/>
          <w:sz w:val="20"/>
          <w:szCs w:val="20"/>
        </w:rPr>
        <w:t>rv</w:t>
      </w:r>
      <w:r w:rsidR="000E7496" w:rsidRPr="006924C5">
        <w:rPr>
          <w:rFonts w:ascii="Arial" w:hAnsi="Arial" w:cs="Arial"/>
          <w:color w:val="17365D" w:themeColor="text2" w:themeShade="BF"/>
          <w:sz w:val="20"/>
          <w:szCs w:val="20"/>
        </w:rPr>
        <w:t>o na rang listi</w:t>
      </w:r>
      <w:r w:rsidR="0032451E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po broju zaposlenih </w:t>
      </w:r>
      <w:r w:rsidR="000E7496" w:rsidRPr="006924C5">
        <w:rPr>
          <w:rFonts w:ascii="Arial" w:hAnsi="Arial" w:cs="Arial"/>
          <w:color w:val="17365D" w:themeColor="text2" w:themeShade="BF"/>
          <w:sz w:val="20"/>
          <w:szCs w:val="20"/>
        </w:rPr>
        <w:t>u zaštitnim i istražnim djelatnostima</w:t>
      </w:r>
      <w:r w:rsidR="0032451E" w:rsidRPr="006924C5">
        <w:rPr>
          <w:rFonts w:ascii="Arial" w:hAnsi="Arial" w:cs="Arial"/>
          <w:color w:val="17365D" w:themeColor="text2" w:themeShade="BF"/>
          <w:sz w:val="20"/>
          <w:szCs w:val="20"/>
        </w:rPr>
        <w:t xml:space="preserve"> u 201</w:t>
      </w:r>
      <w:r w:rsidR="00240206" w:rsidRPr="006924C5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="000E7496" w:rsidRPr="006924C5">
        <w:rPr>
          <w:rFonts w:ascii="Arial" w:hAnsi="Arial" w:cs="Arial"/>
          <w:color w:val="17365D" w:themeColor="text2" w:themeShade="BF"/>
          <w:sz w:val="20"/>
          <w:szCs w:val="20"/>
        </w:rPr>
        <w:t>. godini.</w:t>
      </w:r>
    </w:p>
    <w:p w:rsidR="00B566A7" w:rsidRPr="006924C5" w:rsidRDefault="00B566A7" w:rsidP="00D50A47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odnosu na 200</w:t>
      </w:r>
      <w:r w:rsidR="00780B12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godinu, broj p</w:t>
      </w:r>
      <w:r w:rsidR="00C2369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oduzetnika u zaštitnim i istražnim 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</w:t>
      </w:r>
      <w:r w:rsidR="00C2369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 w:rsidR="00780B12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9. godini </w:t>
      </w:r>
      <w:r w:rsidR="00C252FC" w:rsidRPr="00C252F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bio je </w:t>
      </w:r>
      <w:r w:rsidR="00C2369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veći </w:t>
      </w:r>
      <w:r w:rsidR="00780B12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C2369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87 ili </w:t>
      </w:r>
      <w:r w:rsidR="00780B12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79,8%.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 zaposlenih bio je veći 200</w:t>
      </w:r>
      <w:r w:rsidR="00780B12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780B12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odine</w:t>
      </w:r>
      <w:r w:rsidR="00780B12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C2369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1.633 ili </w:t>
      </w:r>
      <w:r w:rsidR="00780B12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13,7%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U 201</w:t>
      </w:r>
      <w:r w:rsidR="00780B12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ostvareno je </w:t>
      </w:r>
      <w:r w:rsidR="00780B12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144,8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ukupn</w:t>
      </w:r>
      <w:r w:rsidR="00DF5D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ih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prihoda </w:t>
      </w:r>
      <w:r w:rsidR="00C2369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više 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odnosu na 200</w:t>
      </w:r>
      <w:r w:rsidR="00780B12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9. godinu.</w:t>
      </w:r>
    </w:p>
    <w:p w:rsidR="00B566A7" w:rsidRDefault="00B566A7" w:rsidP="00B60F69">
      <w:pPr>
        <w:tabs>
          <w:tab w:val="left" w:pos="993"/>
        </w:tabs>
        <w:spacing w:before="180" w:after="40" w:line="240" w:lineRule="auto"/>
        <w:ind w:left="992" w:hanging="992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6924C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3.</w:t>
      </w:r>
      <w:r w:rsidRPr="006924C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Broj poduzetnika i zaposlenih, ukupan prihod, neto dobit/gubitak i prosječna mjesečna plaća u odjeljku djelatnosti 80 – Zaštitne i istražne djelatnosti u 2009. i 2019. godini</w:t>
      </w:r>
      <w:r w:rsidR="00140A17" w:rsidRPr="006924C5">
        <w:rPr>
          <w:rStyle w:val="Referencafusnote"/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footnoteReference w:id="1"/>
      </w:r>
      <w:r w:rsidRPr="006924C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6924C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  </w:t>
      </w:r>
      <w:r w:rsidRPr="006924C5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tis. kn, prosječne plaće u kn)</w:t>
      </w:r>
    </w:p>
    <w:tbl>
      <w:tblPr>
        <w:tblW w:w="9809" w:type="dxa"/>
        <w:jc w:val="center"/>
        <w:tblInd w:w="-1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1134"/>
        <w:gridCol w:w="1077"/>
        <w:gridCol w:w="1134"/>
        <w:gridCol w:w="1134"/>
        <w:gridCol w:w="1134"/>
        <w:gridCol w:w="1134"/>
        <w:gridCol w:w="1531"/>
      </w:tblGrid>
      <w:tr w:rsidR="00961BD3" w:rsidRPr="00B566A7" w:rsidTr="000645B2">
        <w:trPr>
          <w:trHeight w:hRule="exact" w:val="624"/>
          <w:jc w:val="center"/>
        </w:trPr>
        <w:tc>
          <w:tcPr>
            <w:tcW w:w="1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566A7" w:rsidRPr="00B566A7" w:rsidRDefault="00B566A7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B566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Godina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566A7" w:rsidRPr="00B566A7" w:rsidRDefault="00B566A7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B566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Broj poduzetnika 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566A7" w:rsidRPr="00B566A7" w:rsidRDefault="00B566A7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B566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566A7" w:rsidRPr="00B566A7" w:rsidRDefault="00B566A7" w:rsidP="00F63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B566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Ukup</w:t>
            </w:r>
            <w:r w:rsidR="00F63A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ni</w:t>
            </w:r>
            <w:r w:rsidRPr="00B566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 prihod</w:t>
            </w:r>
            <w:r w:rsidR="00F63A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i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566A7" w:rsidRPr="00B566A7" w:rsidRDefault="00B566A7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B566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Prihod po poduzetniku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566A7" w:rsidRPr="00B566A7" w:rsidRDefault="00B60F69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Prihod po zaposlenom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566A7" w:rsidRPr="00B566A7" w:rsidRDefault="00B566A7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B566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Neto dobit/gubitak</w:t>
            </w:r>
          </w:p>
        </w:tc>
        <w:tc>
          <w:tcPr>
            <w:tcW w:w="15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566A7" w:rsidRPr="00B566A7" w:rsidRDefault="00B566A7" w:rsidP="00B60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B566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Prosječna mjeseč</w:t>
            </w:r>
            <w:r w:rsidR="00B60F6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.</w:t>
            </w:r>
            <w:r w:rsidRPr="00B566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 neto plaća po zaposlenom</w:t>
            </w:r>
            <w:r w:rsidR="00D3362D">
              <w:rPr>
                <w:rStyle w:val="Referencafusnote"/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footnoteReference w:id="2"/>
            </w:r>
          </w:p>
        </w:tc>
      </w:tr>
      <w:tr w:rsidR="00B566A7" w:rsidRPr="00B566A7" w:rsidTr="00B60F69">
        <w:trPr>
          <w:trHeight w:hRule="exact" w:val="278"/>
          <w:jc w:val="center"/>
        </w:trPr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2009.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1.459.143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51.089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3.189</w:t>
            </w:r>
          </w:p>
        </w:tc>
      </w:tr>
      <w:tr w:rsidR="00B566A7" w:rsidRPr="00B566A7" w:rsidTr="00B60F69">
        <w:trPr>
          <w:trHeight w:hRule="exact" w:val="278"/>
          <w:jc w:val="center"/>
        </w:trPr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11.913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1.603.914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167.182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B56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3.920</w:t>
            </w:r>
          </w:p>
        </w:tc>
      </w:tr>
      <w:tr w:rsidR="00B566A7" w:rsidRPr="00B566A7" w:rsidTr="00B60F69">
        <w:trPr>
          <w:trHeight w:hRule="exact" w:val="283"/>
          <w:jc w:val="center"/>
        </w:trPr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vAlign w:val="center"/>
            <w:hideMark/>
          </w:tcPr>
          <w:p w:rsidR="00B566A7" w:rsidRPr="00B60F69" w:rsidRDefault="00B566A7" w:rsidP="00B60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Indeks</w:t>
            </w:r>
            <w:r w:rsidR="00B60F69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 </w:t>
            </w:r>
            <w:r w:rsidRPr="00B60F69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2019./09.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C91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C91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C91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C91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C91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C91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327,2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566A7" w:rsidRPr="00B60F69" w:rsidRDefault="00B566A7" w:rsidP="00C91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60F6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122,9</w:t>
            </w:r>
          </w:p>
        </w:tc>
      </w:tr>
    </w:tbl>
    <w:p w:rsidR="00B566A7" w:rsidRPr="003C556D" w:rsidRDefault="00B566A7" w:rsidP="00B566A7">
      <w:pPr>
        <w:spacing w:before="60" w:after="0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C556D">
        <w:rPr>
          <w:rFonts w:ascii="Arial" w:hAnsi="Arial" w:cs="Arial"/>
          <w:i/>
          <w:color w:val="17365D"/>
          <w:sz w:val="16"/>
          <w:szCs w:val="16"/>
        </w:rPr>
        <w:t xml:space="preserve">Izvor: Fina, Registar godišnjih financijskih izvještaja </w:t>
      </w:r>
    </w:p>
    <w:p w:rsidR="00B566A7" w:rsidRPr="006924C5" w:rsidRDefault="00B566A7" w:rsidP="002422A3">
      <w:pPr>
        <w:spacing w:before="180" w:after="0"/>
        <w:jc w:val="both"/>
        <w:rPr>
          <w:rStyle w:val="Hiperveza"/>
          <w:rFonts w:ascii="Arial" w:eastAsia="Times New Roman" w:hAnsi="Arial" w:cs="Arial"/>
          <w:sz w:val="20"/>
          <w:szCs w:val="20"/>
          <w:lang w:eastAsia="hr-HR"/>
        </w:rPr>
      </w:pP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Neto dobit </w:t>
      </w:r>
      <w:r w:rsidR="002422A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poduzetnika u z</w:t>
      </w:r>
      <w:r w:rsidR="008203CC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aštitn</w:t>
      </w:r>
      <w:r w:rsidR="002422A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</w:t>
      </w:r>
      <w:r w:rsidR="008203CC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istražn</w:t>
      </w:r>
      <w:r w:rsidR="002422A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</w:t>
      </w:r>
      <w:r w:rsidR="008203CC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</w:t>
      </w:r>
      <w:r w:rsidR="002422A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 w:rsidR="008203CC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9. godini</w:t>
      </w:r>
      <w:r w:rsidR="002422A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8203CC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3,3 puta </w:t>
      </w:r>
      <w:r w:rsidR="002422A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="008203CC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veća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nego 200</w:t>
      </w:r>
      <w:r w:rsidR="008203CC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 kada je iznosila </w:t>
      </w:r>
      <w:r w:rsidR="008203CC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51,1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 kuna. </w:t>
      </w:r>
      <w:r w:rsidR="00482940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Najveću dobit razdoblja u 2009. godini ostvario je SOKOL MARIĆ d.o.o. u iznosu od 21,5 milijuna kuna, kao i ukupne prihode od 337,9 milijuna kuna</w:t>
      </w:r>
    </w:p>
    <w:p w:rsidR="002422A3" w:rsidRDefault="00482940" w:rsidP="002422A3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nvesticije u novu dugotrajnu imovinu ostvarene u 200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iznosile su 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32,5 milijuna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dok su u 2019. godini iznosile 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14,4 milijuna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za 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55,6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manje nego 200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godine. Najveći investitor u 200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bilo je društvo </w:t>
      </w:r>
      <w:r w:rsidR="00D10441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SOKOL MARIĆ d.o.o.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</w:t>
      </w:r>
      <w:r w:rsidR="00D10441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16,6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investicija u novu dugotrajnu imovinu, dok je 2019. godine vodeće društvo bilo </w:t>
      </w:r>
      <w:r w:rsidR="00140A17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SECURITAS HRVATSKA d.o.o.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</w:t>
      </w:r>
      <w:r w:rsidR="00140A17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10,0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40A17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 kuna</w:t>
      </w:r>
      <w:r w:rsidR="00C2369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140A17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koje je i</w:t>
      </w:r>
      <w:r w:rsidR="000328C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malo </w:t>
      </w:r>
      <w:r w:rsidR="00140A17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n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ajveć</w:t>
      </w:r>
      <w:r w:rsidR="00140A17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bruto investicij</w:t>
      </w:r>
      <w:r w:rsidR="00140A17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dugotrajnu materijalnu i nematerijalnu imovinu </w:t>
      </w:r>
      <w:r w:rsidR="00140A17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iznosu od 52,6</w:t>
      </w:r>
      <w:r w:rsidR="009C59E5"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</w:t>
      </w:r>
    </w:p>
    <w:p w:rsidR="009C59E5" w:rsidRDefault="002422A3" w:rsidP="00B566A7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mjesečna neto obračunata </w:t>
      </w:r>
      <w:r w:rsidR="00C23694" w:rsidRPr="00C2369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plaća</w:t>
      </w:r>
      <w:r w:rsidR="007E6C7D" w:rsidRPr="007E6C7D">
        <w:rPr>
          <w:rFonts w:ascii="Arial" w:eastAsia="Times New Roman" w:hAnsi="Arial" w:cs="Arial"/>
          <w:color w:val="244061" w:themeColor="accent1" w:themeShade="80"/>
          <w:sz w:val="20"/>
          <w:szCs w:val="20"/>
          <w:vertAlign w:val="superscript"/>
          <w:lang w:eastAsia="hr-HR"/>
        </w:rPr>
        <w:t>2</w:t>
      </w:r>
      <w:r w:rsidR="00C23694" w:rsidRPr="00C2369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djelatnosti NKD 80, u 2019. godini</w:t>
      </w:r>
      <w:r w:rsidR="000328C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(3.920 k</w:t>
      </w:r>
      <w:r w:rsidR="000645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una</w:t>
      </w:r>
      <w:r w:rsidR="000328C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bila je za 22,9% veća u odnosu na 2009. godinu</w:t>
      </w:r>
      <w:r w:rsidR="000328C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(3.189 k</w:t>
      </w:r>
      <w:r w:rsidR="000645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una</w:t>
      </w:r>
      <w:r w:rsidR="000328C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6924C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895C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895CA6" w:rsidRPr="00895C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Najveća prosječna plaća u promatranom razdoblju obračunana je u 2018. godini kada je iznosila 3.958 kuna.</w:t>
      </w:r>
    </w:p>
    <w:p w:rsidR="002422A3" w:rsidRDefault="002422A3" w:rsidP="00140A17">
      <w:pPr>
        <w:pBdr>
          <w:top w:val="single" w:sz="12" w:space="1" w:color="auto"/>
        </w:pBdr>
        <w:spacing w:before="120" w:after="0" w:line="240" w:lineRule="auto"/>
        <w:jc w:val="both"/>
        <w:rPr>
          <w:rFonts w:eastAsia="Times New Roman" w:cs="Arial"/>
          <w:i/>
          <w:color w:val="17365D"/>
          <w:sz w:val="17"/>
          <w:szCs w:val="17"/>
          <w:lang w:eastAsia="hr-HR"/>
        </w:rPr>
      </w:pPr>
    </w:p>
    <w:p w:rsidR="00140A17" w:rsidRPr="002422A3" w:rsidRDefault="00140A17" w:rsidP="002422A3">
      <w:pPr>
        <w:pBdr>
          <w:top w:val="single" w:sz="12" w:space="1" w:color="auto"/>
        </w:pBdr>
        <w:spacing w:after="0" w:line="240" w:lineRule="auto"/>
        <w:jc w:val="both"/>
        <w:rPr>
          <w:rFonts w:cs="Arial"/>
          <w:i/>
          <w:color w:val="244061"/>
          <w:sz w:val="17"/>
          <w:szCs w:val="17"/>
          <w:lang w:eastAsia="hr-HR"/>
        </w:rPr>
      </w:pPr>
      <w:r w:rsidRPr="002422A3">
        <w:rPr>
          <w:rFonts w:eastAsia="Times New Roman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9" w:history="1">
        <w:r w:rsidRPr="002422A3">
          <w:rPr>
            <w:rStyle w:val="Hiperveza"/>
            <w:rFonts w:eastAsia="Times New Roman" w:cs="Arial"/>
            <w:i/>
            <w:sz w:val="17"/>
            <w:szCs w:val="17"/>
            <w:lang w:eastAsia="hr-HR"/>
          </w:rPr>
          <w:t>standardnim analizama</w:t>
        </w:r>
      </w:hyperlink>
      <w:r w:rsidRPr="002422A3">
        <w:rPr>
          <w:rFonts w:eastAsia="Times New Roman"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2018. godini. Kontakt adresa </w:t>
      </w:r>
      <w:hyperlink r:id="rId10" w:history="1">
        <w:r w:rsidRPr="002422A3">
          <w:rPr>
            <w:rStyle w:val="Hiperveza"/>
            <w:rFonts w:eastAsia="Times New Roman" w:cs="Arial"/>
            <w:i/>
            <w:sz w:val="17"/>
            <w:szCs w:val="17"/>
            <w:lang w:eastAsia="hr-HR"/>
          </w:rPr>
          <w:t>analize@fina.hr</w:t>
        </w:r>
      </w:hyperlink>
      <w:r w:rsidRPr="002422A3">
        <w:rPr>
          <w:rFonts w:eastAsia="Times New Roman" w:cs="Arial"/>
          <w:i/>
          <w:color w:val="17365D"/>
          <w:sz w:val="17"/>
          <w:szCs w:val="17"/>
          <w:lang w:eastAsia="hr-HR"/>
        </w:rPr>
        <w:t xml:space="preserve"> </w:t>
      </w:r>
    </w:p>
    <w:p w:rsidR="00140A17" w:rsidRPr="002422A3" w:rsidRDefault="00140A17" w:rsidP="00B60F69">
      <w:pPr>
        <w:pBdr>
          <w:top w:val="single" w:sz="12" w:space="1" w:color="auto"/>
        </w:pBdr>
        <w:spacing w:before="40" w:after="0" w:line="240" w:lineRule="auto"/>
        <w:jc w:val="both"/>
        <w:rPr>
          <w:rFonts w:cs="Arial"/>
          <w:i/>
          <w:color w:val="244061"/>
          <w:sz w:val="17"/>
          <w:szCs w:val="17"/>
          <w:lang w:eastAsia="hr-HR"/>
        </w:rPr>
      </w:pPr>
      <w:r w:rsidRPr="002422A3">
        <w:rPr>
          <w:rFonts w:eastAsia="Times New Roman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2422A3">
        <w:rPr>
          <w:rFonts w:cs="Arial"/>
          <w:i/>
          <w:color w:val="17365D"/>
          <w:sz w:val="17"/>
          <w:szCs w:val="17"/>
          <w:lang w:eastAsia="hr-HR"/>
        </w:rPr>
        <w:t xml:space="preserve"> </w:t>
      </w:r>
      <w:hyperlink r:id="rId11" w:history="1">
        <w:r w:rsidRPr="002422A3">
          <w:rPr>
            <w:rStyle w:val="Hiperveza"/>
            <w:rFonts w:cs="Arial"/>
            <w:i/>
            <w:sz w:val="17"/>
            <w:szCs w:val="17"/>
            <w:lang w:eastAsia="hr-HR"/>
          </w:rPr>
          <w:t>RGFI – javna objava</w:t>
        </w:r>
      </w:hyperlink>
      <w:r w:rsidRPr="002422A3">
        <w:rPr>
          <w:rFonts w:cs="Arial"/>
          <w:i/>
          <w:color w:val="0F243E"/>
          <w:sz w:val="17"/>
          <w:szCs w:val="17"/>
          <w:lang w:eastAsia="hr-HR"/>
        </w:rPr>
        <w:t xml:space="preserve"> </w:t>
      </w:r>
      <w:r w:rsidRPr="002422A3">
        <w:rPr>
          <w:rFonts w:eastAsia="Times New Roman" w:cs="Arial"/>
          <w:i/>
          <w:color w:val="17375E"/>
          <w:sz w:val="17"/>
          <w:szCs w:val="17"/>
          <w:lang w:eastAsia="hr-HR"/>
        </w:rPr>
        <w:t>i na</w:t>
      </w:r>
      <w:r w:rsidRPr="002422A3">
        <w:rPr>
          <w:rFonts w:cs="Arial"/>
          <w:i/>
          <w:color w:val="0F243E"/>
          <w:sz w:val="17"/>
          <w:szCs w:val="17"/>
          <w:lang w:eastAsia="hr-HR"/>
        </w:rPr>
        <w:t xml:space="preserve"> </w:t>
      </w:r>
      <w:hyperlink r:id="rId12" w:history="1">
        <w:r w:rsidRPr="002422A3">
          <w:rPr>
            <w:rStyle w:val="Hiperveza"/>
            <w:rFonts w:cs="Arial"/>
            <w:i/>
            <w:sz w:val="17"/>
            <w:szCs w:val="17"/>
            <w:lang w:eastAsia="hr-HR"/>
          </w:rPr>
          <w:t>Transparentno.hr</w:t>
        </w:r>
      </w:hyperlink>
      <w:r w:rsidRPr="002422A3">
        <w:rPr>
          <w:rFonts w:cs="Arial"/>
          <w:i/>
          <w:color w:val="0000FF"/>
          <w:sz w:val="17"/>
          <w:szCs w:val="17"/>
          <w:u w:val="single"/>
          <w:lang w:eastAsia="hr-HR"/>
        </w:rPr>
        <w:t>,</w:t>
      </w:r>
      <w:r w:rsidRPr="002422A3">
        <w:rPr>
          <w:rFonts w:cs="Arial"/>
          <w:i/>
          <w:color w:val="0000FF"/>
          <w:sz w:val="17"/>
          <w:szCs w:val="17"/>
          <w:lang w:eastAsia="hr-HR"/>
        </w:rPr>
        <w:t xml:space="preserve"> </w:t>
      </w:r>
      <w:r w:rsidRPr="002422A3">
        <w:rPr>
          <w:rFonts w:cs="Arial"/>
          <w:i/>
          <w:color w:val="244061"/>
          <w:sz w:val="17"/>
          <w:szCs w:val="17"/>
          <w:lang w:eastAsia="hr-HR"/>
        </w:rPr>
        <w:t xml:space="preserve">a agregirani i pojedinačni podaci dostupni su uz naknadu na servisu </w:t>
      </w:r>
      <w:hyperlink r:id="rId13" w:history="1">
        <w:r w:rsidRPr="002422A3">
          <w:rPr>
            <w:rStyle w:val="Hiperveza"/>
            <w:rFonts w:cs="Arial"/>
            <w:i/>
            <w:sz w:val="17"/>
            <w:szCs w:val="17"/>
            <w:lang w:eastAsia="hr-HR"/>
          </w:rPr>
          <w:t>info.BIZ</w:t>
        </w:r>
      </w:hyperlink>
      <w:r w:rsidRPr="002422A3">
        <w:rPr>
          <w:rFonts w:cs="Arial"/>
          <w:i/>
          <w:color w:val="0000FF"/>
          <w:sz w:val="17"/>
          <w:szCs w:val="17"/>
          <w:lang w:eastAsia="hr-HR"/>
        </w:rPr>
        <w:t xml:space="preserve"> </w:t>
      </w:r>
      <w:r w:rsidRPr="002422A3">
        <w:rPr>
          <w:rFonts w:cs="Arial"/>
          <w:i/>
          <w:color w:val="244061"/>
          <w:sz w:val="17"/>
          <w:szCs w:val="17"/>
          <w:lang w:eastAsia="hr-HR"/>
        </w:rPr>
        <w:t>Kontakt adresa</w:t>
      </w:r>
      <w:r w:rsidRPr="002422A3">
        <w:rPr>
          <w:rFonts w:cs="Arial"/>
          <w:i/>
          <w:color w:val="0000FF"/>
          <w:sz w:val="17"/>
          <w:szCs w:val="17"/>
          <w:u w:val="single"/>
          <w:lang w:eastAsia="hr-HR"/>
        </w:rPr>
        <w:t xml:space="preserve"> </w:t>
      </w:r>
      <w:hyperlink r:id="rId14" w:history="1">
        <w:r w:rsidRPr="002422A3">
          <w:rPr>
            <w:rStyle w:val="Hiperveza"/>
            <w:rFonts w:cs="Arial"/>
            <w:i/>
            <w:sz w:val="17"/>
            <w:szCs w:val="17"/>
            <w:lang w:eastAsia="hr-HR"/>
          </w:rPr>
          <w:t>info@fina.hr</w:t>
        </w:r>
      </w:hyperlink>
      <w:r w:rsidRPr="002422A3">
        <w:rPr>
          <w:rFonts w:cs="Arial"/>
          <w:i/>
          <w:color w:val="0000FF"/>
          <w:sz w:val="17"/>
          <w:szCs w:val="17"/>
          <w:u w:val="single"/>
          <w:lang w:eastAsia="hr-HR"/>
        </w:rPr>
        <w:t xml:space="preserve">  </w:t>
      </w:r>
    </w:p>
    <w:p w:rsidR="006C118C" w:rsidRPr="002422A3" w:rsidRDefault="00140A17" w:rsidP="00B60F69">
      <w:pPr>
        <w:pBdr>
          <w:top w:val="single" w:sz="12" w:space="1" w:color="auto"/>
        </w:pBdr>
        <w:spacing w:before="40" w:after="0" w:line="240" w:lineRule="auto"/>
        <w:jc w:val="both"/>
        <w:rPr>
          <w:rFonts w:ascii="Arial" w:hAnsi="Arial" w:cs="Arial"/>
          <w:bCs/>
          <w:i/>
          <w:color w:val="17365D"/>
          <w:sz w:val="17"/>
          <w:szCs w:val="17"/>
        </w:rPr>
      </w:pPr>
      <w:r w:rsidRPr="002422A3">
        <w:rPr>
          <w:rFonts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15" w:history="1">
        <w:r w:rsidRPr="002422A3">
          <w:rPr>
            <w:rStyle w:val="Hiperveza"/>
            <w:rFonts w:cs="Arial"/>
            <w:bCs/>
            <w:i/>
            <w:sz w:val="17"/>
            <w:szCs w:val="17"/>
          </w:rPr>
          <w:t>FINA InfoBlokade</w:t>
        </w:r>
      </w:hyperlink>
      <w:r w:rsidRPr="002422A3">
        <w:rPr>
          <w:rFonts w:cs="Arial"/>
          <w:bCs/>
          <w:i/>
          <w:color w:val="17365D"/>
          <w:sz w:val="17"/>
          <w:szCs w:val="17"/>
        </w:rPr>
        <w:t xml:space="preserve"> slanjem SMS poruke na broj 818</w:t>
      </w:r>
      <w:r w:rsidR="003F0360">
        <w:rPr>
          <w:rFonts w:cs="Arial"/>
          <w:bCs/>
          <w:i/>
          <w:color w:val="17365D"/>
          <w:sz w:val="17"/>
          <w:szCs w:val="17"/>
        </w:rPr>
        <w:t xml:space="preserve"> </w:t>
      </w:r>
      <w:r w:rsidRPr="002422A3">
        <w:rPr>
          <w:rFonts w:cs="Arial"/>
          <w:bCs/>
          <w:i/>
          <w:color w:val="17365D"/>
          <w:sz w:val="17"/>
          <w:szCs w:val="17"/>
        </w:rPr>
        <w:t xml:space="preserve">058, te korištenjem </w:t>
      </w:r>
      <w:hyperlink r:id="rId16" w:history="1">
        <w:r w:rsidRPr="002422A3">
          <w:rPr>
            <w:rStyle w:val="Hiperveza"/>
            <w:rFonts w:cs="Arial"/>
            <w:bCs/>
            <w:i/>
            <w:sz w:val="17"/>
            <w:szCs w:val="17"/>
          </w:rPr>
          <w:t>WEB aplikacije JRR</w:t>
        </w:r>
      </w:hyperlink>
      <w:r w:rsidRPr="002422A3">
        <w:rPr>
          <w:rFonts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17" w:history="1">
        <w:r w:rsidRPr="002422A3">
          <w:rPr>
            <w:rStyle w:val="Hiperveza"/>
            <w:rFonts w:cs="Arial"/>
            <w:bCs/>
            <w:i/>
            <w:sz w:val="17"/>
            <w:szCs w:val="17"/>
          </w:rPr>
          <w:t>Jedinstvenom registru računa</w:t>
        </w:r>
      </w:hyperlink>
      <w:r w:rsidRPr="002422A3">
        <w:rPr>
          <w:rFonts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 Kontakt adresa </w:t>
      </w:r>
      <w:hyperlink r:id="rId18" w:history="1">
        <w:r w:rsidRPr="002422A3">
          <w:rPr>
            <w:rStyle w:val="Hiperveza"/>
            <w:rFonts w:cs="Arial"/>
            <w:bCs/>
            <w:i/>
            <w:sz w:val="17"/>
            <w:szCs w:val="17"/>
          </w:rPr>
          <w:t>jrr@fina.hr</w:t>
        </w:r>
      </w:hyperlink>
    </w:p>
    <w:sectPr w:rsidR="006C118C" w:rsidRPr="002422A3" w:rsidSect="00CF1377">
      <w:headerReference w:type="default" r:id="rId19"/>
      <w:footerReference w:type="default" r:id="rId2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FB" w:rsidRDefault="003520FB" w:rsidP="007B2A8F">
      <w:pPr>
        <w:spacing w:after="0" w:line="240" w:lineRule="auto"/>
      </w:pPr>
      <w:r>
        <w:separator/>
      </w:r>
    </w:p>
  </w:endnote>
  <w:endnote w:type="continuationSeparator" w:id="0">
    <w:p w:rsidR="003520FB" w:rsidRDefault="003520FB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9F49CF" w:rsidRDefault="00C81293" w:rsidP="009F49CF">
    <w:pPr>
      <w:pStyle w:val="Podnoje"/>
      <w:spacing w:after="0" w:line="240" w:lineRule="auto"/>
      <w:rPr>
        <w:rFonts w:ascii="Arial" w:eastAsia="BatangChe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FB" w:rsidRDefault="003520FB" w:rsidP="007B2A8F">
      <w:pPr>
        <w:spacing w:after="0" w:line="240" w:lineRule="auto"/>
      </w:pPr>
      <w:r>
        <w:separator/>
      </w:r>
    </w:p>
  </w:footnote>
  <w:footnote w:type="continuationSeparator" w:id="0">
    <w:p w:rsidR="003520FB" w:rsidRDefault="003520FB" w:rsidP="007B2A8F">
      <w:pPr>
        <w:spacing w:after="0" w:line="240" w:lineRule="auto"/>
      </w:pPr>
      <w:r>
        <w:continuationSeparator/>
      </w:r>
    </w:p>
  </w:footnote>
  <w:footnote w:id="1">
    <w:p w:rsidR="00140A17" w:rsidRPr="00B60F69" w:rsidRDefault="00140A17">
      <w:pPr>
        <w:pStyle w:val="Tekstfusnote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B60F69">
        <w:rPr>
          <w:rStyle w:val="Referencafusnote"/>
          <w:rFonts w:ascii="Arial" w:hAnsi="Arial" w:cs="Arial"/>
          <w:sz w:val="16"/>
          <w:szCs w:val="16"/>
        </w:rPr>
        <w:footnoteRef/>
      </w:r>
      <w:r w:rsidRPr="00B60F69">
        <w:rPr>
          <w:rFonts w:ascii="Arial" w:hAnsi="Arial" w:cs="Arial"/>
          <w:sz w:val="16"/>
          <w:szCs w:val="16"/>
        </w:rPr>
        <w:t xml:space="preserve"> </w:t>
      </w:r>
      <w:r w:rsidRPr="00B60F69">
        <w:rPr>
          <w:rFonts w:ascii="Arial" w:hAnsi="Arial" w:cs="Arial"/>
          <w:color w:val="244061" w:themeColor="accent1" w:themeShade="80"/>
          <w:sz w:val="16"/>
          <w:szCs w:val="16"/>
        </w:rPr>
        <w:t>U dokumentu u Excel-u dan je pregled broja poduzetnika i zaposlenih, ukupnog prihoda, neto dobiti/gubitka i prosječne mjesečne plaće u odjeljku djelatnosti 80 – Zaštitne i istražne djelatnosti, u razdoblju od 200</w:t>
      </w:r>
      <w:r w:rsidR="0062712A" w:rsidRPr="00B60F69">
        <w:rPr>
          <w:rFonts w:ascii="Arial" w:hAnsi="Arial" w:cs="Arial"/>
          <w:color w:val="244061" w:themeColor="accent1" w:themeShade="80"/>
          <w:sz w:val="16"/>
          <w:szCs w:val="16"/>
        </w:rPr>
        <w:t>9</w:t>
      </w:r>
      <w:r w:rsidRPr="00B60F69">
        <w:rPr>
          <w:rFonts w:ascii="Arial" w:hAnsi="Arial" w:cs="Arial"/>
          <w:color w:val="244061" w:themeColor="accent1" w:themeShade="80"/>
          <w:sz w:val="16"/>
          <w:szCs w:val="16"/>
        </w:rPr>
        <w:t>. do 2019. godine.</w:t>
      </w:r>
      <w:r w:rsidR="001775FD" w:rsidRPr="00B60F69">
        <w:rPr>
          <w:rFonts w:ascii="Arial" w:hAnsi="Arial" w:cs="Arial"/>
          <w:color w:val="244061" w:themeColor="accent1" w:themeShade="80"/>
          <w:sz w:val="16"/>
          <w:szCs w:val="16"/>
        </w:rPr>
        <w:t xml:space="preserve"> Podaci u tablici prikazani su iz godišnjeg financijskog izvještaja iz kolone tekuće godine.</w:t>
      </w:r>
    </w:p>
  </w:footnote>
  <w:footnote w:id="2">
    <w:p w:rsidR="00D3362D" w:rsidRPr="00D3362D" w:rsidRDefault="00D3362D" w:rsidP="00D3362D">
      <w:pPr>
        <w:pStyle w:val="Tekstfusnote"/>
        <w:spacing w:before="4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D3362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D3362D">
        <w:rPr>
          <w:rFonts w:ascii="Arial" w:hAnsi="Arial" w:cs="Arial"/>
          <w:color w:val="244061" w:themeColor="accent1" w:themeShade="80"/>
          <w:sz w:val="16"/>
          <w:szCs w:val="16"/>
        </w:rPr>
        <w:t xml:space="preserve"> Iznos neto plaće i nadnice (AOP 138) podijeljen s prosječnim brojem zaposlenih prema satima rada i brojem mjeseci poslovanja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7B2A8F" w:rsidRDefault="008460DB" w:rsidP="005C1A65">
    <w:pPr>
      <w:pStyle w:val="Zaglavlje"/>
      <w:spacing w:after="0" w:line="240" w:lineRule="auto"/>
      <w:rPr>
        <w:sz w:val="4"/>
        <w:szCs w:val="4"/>
      </w:rPr>
    </w:pPr>
    <w:r>
      <w:rPr>
        <w:noProof/>
        <w:lang w:eastAsia="hr-HR"/>
      </w:rPr>
      <w:drawing>
        <wp:inline distT="0" distB="0" distL="0" distR="0" wp14:anchorId="51DDD5A0" wp14:editId="46593258">
          <wp:extent cx="1009650" cy="2286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1293" w:rsidRPr="00667413" w:rsidRDefault="00C81293" w:rsidP="009F49CF">
    <w:pPr>
      <w:pStyle w:val="Zaglavlje"/>
      <w:spacing w:after="0" w:line="240" w:lineRule="aut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6"/>
    <w:rsid w:val="00000FCD"/>
    <w:rsid w:val="00001500"/>
    <w:rsid w:val="0000212B"/>
    <w:rsid w:val="0000236F"/>
    <w:rsid w:val="00010F4B"/>
    <w:rsid w:val="00011652"/>
    <w:rsid w:val="00011F81"/>
    <w:rsid w:val="00013BB5"/>
    <w:rsid w:val="00017B61"/>
    <w:rsid w:val="000240C0"/>
    <w:rsid w:val="000328C2"/>
    <w:rsid w:val="000335EE"/>
    <w:rsid w:val="00034238"/>
    <w:rsid w:val="00034B9B"/>
    <w:rsid w:val="000421DB"/>
    <w:rsid w:val="0006358C"/>
    <w:rsid w:val="00063A2D"/>
    <w:rsid w:val="00063EA3"/>
    <w:rsid w:val="000645B2"/>
    <w:rsid w:val="00064844"/>
    <w:rsid w:val="000648CD"/>
    <w:rsid w:val="00065681"/>
    <w:rsid w:val="00072715"/>
    <w:rsid w:val="000730A1"/>
    <w:rsid w:val="000739F9"/>
    <w:rsid w:val="00076447"/>
    <w:rsid w:val="00085065"/>
    <w:rsid w:val="000903D7"/>
    <w:rsid w:val="00090A6E"/>
    <w:rsid w:val="000B0B82"/>
    <w:rsid w:val="000B60F4"/>
    <w:rsid w:val="000C1F17"/>
    <w:rsid w:val="000C2DF4"/>
    <w:rsid w:val="000C3C47"/>
    <w:rsid w:val="000C79BE"/>
    <w:rsid w:val="000D080F"/>
    <w:rsid w:val="000D0839"/>
    <w:rsid w:val="000D3BF4"/>
    <w:rsid w:val="000E6B95"/>
    <w:rsid w:val="000E7496"/>
    <w:rsid w:val="000F2FAE"/>
    <w:rsid w:val="000F38A7"/>
    <w:rsid w:val="000F421D"/>
    <w:rsid w:val="000F472E"/>
    <w:rsid w:val="000F4C41"/>
    <w:rsid w:val="001007B4"/>
    <w:rsid w:val="001016FB"/>
    <w:rsid w:val="0010755E"/>
    <w:rsid w:val="00111137"/>
    <w:rsid w:val="00122EDA"/>
    <w:rsid w:val="00135A7C"/>
    <w:rsid w:val="00140A17"/>
    <w:rsid w:val="0015427A"/>
    <w:rsid w:val="001546C1"/>
    <w:rsid w:val="00160A5F"/>
    <w:rsid w:val="00165793"/>
    <w:rsid w:val="001775FD"/>
    <w:rsid w:val="00180F7D"/>
    <w:rsid w:val="00183320"/>
    <w:rsid w:val="00186AC6"/>
    <w:rsid w:val="001922C3"/>
    <w:rsid w:val="0019506D"/>
    <w:rsid w:val="001A5AAD"/>
    <w:rsid w:val="001A789B"/>
    <w:rsid w:val="001B0720"/>
    <w:rsid w:val="001B0B1F"/>
    <w:rsid w:val="001C1CFE"/>
    <w:rsid w:val="001C2559"/>
    <w:rsid w:val="001C7206"/>
    <w:rsid w:val="001C75B5"/>
    <w:rsid w:val="001D06D1"/>
    <w:rsid w:val="001D1411"/>
    <w:rsid w:val="001D280B"/>
    <w:rsid w:val="001D2968"/>
    <w:rsid w:val="001D7D3D"/>
    <w:rsid w:val="001E4F8E"/>
    <w:rsid w:val="001E7BA4"/>
    <w:rsid w:val="001F6DDA"/>
    <w:rsid w:val="001F77FC"/>
    <w:rsid w:val="0020281F"/>
    <w:rsid w:val="00203D87"/>
    <w:rsid w:val="00204B53"/>
    <w:rsid w:val="002166AA"/>
    <w:rsid w:val="002204DE"/>
    <w:rsid w:val="0022640D"/>
    <w:rsid w:val="00227214"/>
    <w:rsid w:val="00232CF7"/>
    <w:rsid w:val="00233236"/>
    <w:rsid w:val="00240206"/>
    <w:rsid w:val="002418FA"/>
    <w:rsid w:val="002422A3"/>
    <w:rsid w:val="00244DD0"/>
    <w:rsid w:val="00247467"/>
    <w:rsid w:val="002545AE"/>
    <w:rsid w:val="00272844"/>
    <w:rsid w:val="00275DFF"/>
    <w:rsid w:val="00281CF2"/>
    <w:rsid w:val="002836B5"/>
    <w:rsid w:val="00284001"/>
    <w:rsid w:val="002929B2"/>
    <w:rsid w:val="00293593"/>
    <w:rsid w:val="00294302"/>
    <w:rsid w:val="002A03D0"/>
    <w:rsid w:val="002A3FB1"/>
    <w:rsid w:val="002A5720"/>
    <w:rsid w:val="002C06CC"/>
    <w:rsid w:val="002C1C11"/>
    <w:rsid w:val="002C5919"/>
    <w:rsid w:val="002C7623"/>
    <w:rsid w:val="002D3059"/>
    <w:rsid w:val="002E1D32"/>
    <w:rsid w:val="002F350C"/>
    <w:rsid w:val="003014F2"/>
    <w:rsid w:val="0031062C"/>
    <w:rsid w:val="0031157A"/>
    <w:rsid w:val="00314165"/>
    <w:rsid w:val="00321A4C"/>
    <w:rsid w:val="00323DF6"/>
    <w:rsid w:val="0032451E"/>
    <w:rsid w:val="00330A51"/>
    <w:rsid w:val="00330F55"/>
    <w:rsid w:val="003445A6"/>
    <w:rsid w:val="00347AB3"/>
    <w:rsid w:val="003520FB"/>
    <w:rsid w:val="00355FA9"/>
    <w:rsid w:val="00367A3F"/>
    <w:rsid w:val="00370D2D"/>
    <w:rsid w:val="00372222"/>
    <w:rsid w:val="00384B16"/>
    <w:rsid w:val="003926C6"/>
    <w:rsid w:val="00394702"/>
    <w:rsid w:val="00394F26"/>
    <w:rsid w:val="003A6042"/>
    <w:rsid w:val="003B3B70"/>
    <w:rsid w:val="003B4B86"/>
    <w:rsid w:val="003B6B3B"/>
    <w:rsid w:val="003B7CDB"/>
    <w:rsid w:val="003B7FDE"/>
    <w:rsid w:val="003C2467"/>
    <w:rsid w:val="003E2FFF"/>
    <w:rsid w:val="003F0360"/>
    <w:rsid w:val="003F4092"/>
    <w:rsid w:val="0040392F"/>
    <w:rsid w:val="004041E5"/>
    <w:rsid w:val="00405E61"/>
    <w:rsid w:val="00413019"/>
    <w:rsid w:val="004143C5"/>
    <w:rsid w:val="004164B6"/>
    <w:rsid w:val="004210A2"/>
    <w:rsid w:val="004222F2"/>
    <w:rsid w:val="00423049"/>
    <w:rsid w:val="00432889"/>
    <w:rsid w:val="004357DA"/>
    <w:rsid w:val="0044344C"/>
    <w:rsid w:val="00444DDD"/>
    <w:rsid w:val="004516AB"/>
    <w:rsid w:val="00454561"/>
    <w:rsid w:val="0046080A"/>
    <w:rsid w:val="00463564"/>
    <w:rsid w:val="00466970"/>
    <w:rsid w:val="00477A89"/>
    <w:rsid w:val="00481684"/>
    <w:rsid w:val="00482940"/>
    <w:rsid w:val="004861E2"/>
    <w:rsid w:val="004A2DF7"/>
    <w:rsid w:val="004A46AF"/>
    <w:rsid w:val="004A57ED"/>
    <w:rsid w:val="004B3C40"/>
    <w:rsid w:val="004C184C"/>
    <w:rsid w:val="004E2C16"/>
    <w:rsid w:val="004E781A"/>
    <w:rsid w:val="004F39F7"/>
    <w:rsid w:val="004F47D0"/>
    <w:rsid w:val="004F7556"/>
    <w:rsid w:val="00501AA4"/>
    <w:rsid w:val="005254B0"/>
    <w:rsid w:val="00544C59"/>
    <w:rsid w:val="00546F5C"/>
    <w:rsid w:val="00556C3B"/>
    <w:rsid w:val="00562F16"/>
    <w:rsid w:val="00576B37"/>
    <w:rsid w:val="0059353B"/>
    <w:rsid w:val="005A3554"/>
    <w:rsid w:val="005A3BA3"/>
    <w:rsid w:val="005A55F2"/>
    <w:rsid w:val="005A7266"/>
    <w:rsid w:val="005B320E"/>
    <w:rsid w:val="005B474F"/>
    <w:rsid w:val="005B71D4"/>
    <w:rsid w:val="005C1A65"/>
    <w:rsid w:val="005E352F"/>
    <w:rsid w:val="005F4B64"/>
    <w:rsid w:val="006040F0"/>
    <w:rsid w:val="00610E3B"/>
    <w:rsid w:val="006144A9"/>
    <w:rsid w:val="0061499D"/>
    <w:rsid w:val="006155E6"/>
    <w:rsid w:val="006170B2"/>
    <w:rsid w:val="006215DB"/>
    <w:rsid w:val="00623241"/>
    <w:rsid w:val="0062712A"/>
    <w:rsid w:val="006332AC"/>
    <w:rsid w:val="00645BE9"/>
    <w:rsid w:val="00654A99"/>
    <w:rsid w:val="00663BC2"/>
    <w:rsid w:val="00664F76"/>
    <w:rsid w:val="00667413"/>
    <w:rsid w:val="0067226A"/>
    <w:rsid w:val="00685750"/>
    <w:rsid w:val="006924C5"/>
    <w:rsid w:val="0069673D"/>
    <w:rsid w:val="006A01B7"/>
    <w:rsid w:val="006A44D2"/>
    <w:rsid w:val="006A4A38"/>
    <w:rsid w:val="006A57F1"/>
    <w:rsid w:val="006A711E"/>
    <w:rsid w:val="006B3D4C"/>
    <w:rsid w:val="006C118C"/>
    <w:rsid w:val="006C32E3"/>
    <w:rsid w:val="006C4DFA"/>
    <w:rsid w:val="006C58B4"/>
    <w:rsid w:val="006C5936"/>
    <w:rsid w:val="006C5A01"/>
    <w:rsid w:val="006D0A19"/>
    <w:rsid w:val="006E322B"/>
    <w:rsid w:val="006E52F6"/>
    <w:rsid w:val="006F3355"/>
    <w:rsid w:val="006F6B0B"/>
    <w:rsid w:val="00703038"/>
    <w:rsid w:val="00703C14"/>
    <w:rsid w:val="007062FC"/>
    <w:rsid w:val="00720E23"/>
    <w:rsid w:val="0072118E"/>
    <w:rsid w:val="0073037A"/>
    <w:rsid w:val="00732E81"/>
    <w:rsid w:val="00733E46"/>
    <w:rsid w:val="007342E3"/>
    <w:rsid w:val="00740F8C"/>
    <w:rsid w:val="00743C01"/>
    <w:rsid w:val="00744A06"/>
    <w:rsid w:val="00744D43"/>
    <w:rsid w:val="007522B4"/>
    <w:rsid w:val="00754BCD"/>
    <w:rsid w:val="007570F2"/>
    <w:rsid w:val="0076344D"/>
    <w:rsid w:val="0076621C"/>
    <w:rsid w:val="00770DBA"/>
    <w:rsid w:val="00772242"/>
    <w:rsid w:val="00773395"/>
    <w:rsid w:val="00780B12"/>
    <w:rsid w:val="00782654"/>
    <w:rsid w:val="00792FCF"/>
    <w:rsid w:val="007A5D70"/>
    <w:rsid w:val="007B2A8F"/>
    <w:rsid w:val="007B4D07"/>
    <w:rsid w:val="007B6411"/>
    <w:rsid w:val="007B67C6"/>
    <w:rsid w:val="007C49CE"/>
    <w:rsid w:val="007D2CBB"/>
    <w:rsid w:val="007D3402"/>
    <w:rsid w:val="007D5569"/>
    <w:rsid w:val="007E0B92"/>
    <w:rsid w:val="007E1F51"/>
    <w:rsid w:val="007E3D1A"/>
    <w:rsid w:val="007E6C7D"/>
    <w:rsid w:val="007E77E8"/>
    <w:rsid w:val="007F2B70"/>
    <w:rsid w:val="008031AA"/>
    <w:rsid w:val="008203CC"/>
    <w:rsid w:val="00821945"/>
    <w:rsid w:val="00830F75"/>
    <w:rsid w:val="008316EB"/>
    <w:rsid w:val="00833BC6"/>
    <w:rsid w:val="00834691"/>
    <w:rsid w:val="00835D8C"/>
    <w:rsid w:val="00843F11"/>
    <w:rsid w:val="0084593A"/>
    <w:rsid w:val="008460DB"/>
    <w:rsid w:val="00846895"/>
    <w:rsid w:val="0085519D"/>
    <w:rsid w:val="008635F5"/>
    <w:rsid w:val="00865E7B"/>
    <w:rsid w:val="00881574"/>
    <w:rsid w:val="008829D0"/>
    <w:rsid w:val="0088550D"/>
    <w:rsid w:val="0088622B"/>
    <w:rsid w:val="00887F22"/>
    <w:rsid w:val="00895CA6"/>
    <w:rsid w:val="0089657E"/>
    <w:rsid w:val="008A0BC6"/>
    <w:rsid w:val="008B5D33"/>
    <w:rsid w:val="008C3B0C"/>
    <w:rsid w:val="008D288E"/>
    <w:rsid w:val="008D6E46"/>
    <w:rsid w:val="008D7E10"/>
    <w:rsid w:val="008E2A94"/>
    <w:rsid w:val="008E4EF5"/>
    <w:rsid w:val="008E545C"/>
    <w:rsid w:val="008E6FFE"/>
    <w:rsid w:val="00905FA9"/>
    <w:rsid w:val="00906688"/>
    <w:rsid w:val="00913A67"/>
    <w:rsid w:val="00916385"/>
    <w:rsid w:val="00922123"/>
    <w:rsid w:val="00924C88"/>
    <w:rsid w:val="0093110C"/>
    <w:rsid w:val="00934D4D"/>
    <w:rsid w:val="009353E0"/>
    <w:rsid w:val="00940325"/>
    <w:rsid w:val="00945ABD"/>
    <w:rsid w:val="00947AF0"/>
    <w:rsid w:val="00951FCE"/>
    <w:rsid w:val="009562D0"/>
    <w:rsid w:val="009568D1"/>
    <w:rsid w:val="00961BD3"/>
    <w:rsid w:val="00962227"/>
    <w:rsid w:val="00967157"/>
    <w:rsid w:val="00971ACB"/>
    <w:rsid w:val="00974186"/>
    <w:rsid w:val="00976A8A"/>
    <w:rsid w:val="00980439"/>
    <w:rsid w:val="0098063C"/>
    <w:rsid w:val="0099531F"/>
    <w:rsid w:val="00995640"/>
    <w:rsid w:val="00996089"/>
    <w:rsid w:val="009A0A59"/>
    <w:rsid w:val="009A126D"/>
    <w:rsid w:val="009B337D"/>
    <w:rsid w:val="009B35C6"/>
    <w:rsid w:val="009C5049"/>
    <w:rsid w:val="009C59E5"/>
    <w:rsid w:val="009C6F72"/>
    <w:rsid w:val="009C783D"/>
    <w:rsid w:val="009D139C"/>
    <w:rsid w:val="009D2693"/>
    <w:rsid w:val="009D321A"/>
    <w:rsid w:val="009D7C3E"/>
    <w:rsid w:val="009F3895"/>
    <w:rsid w:val="009F49CF"/>
    <w:rsid w:val="009F4E4F"/>
    <w:rsid w:val="009F5F5D"/>
    <w:rsid w:val="009F71BE"/>
    <w:rsid w:val="00A048EB"/>
    <w:rsid w:val="00A075C3"/>
    <w:rsid w:val="00A11600"/>
    <w:rsid w:val="00A135B1"/>
    <w:rsid w:val="00A14692"/>
    <w:rsid w:val="00A1471E"/>
    <w:rsid w:val="00A17CB5"/>
    <w:rsid w:val="00A22188"/>
    <w:rsid w:val="00A226B0"/>
    <w:rsid w:val="00A2284E"/>
    <w:rsid w:val="00A2418F"/>
    <w:rsid w:val="00A246B1"/>
    <w:rsid w:val="00A30FA3"/>
    <w:rsid w:val="00A318E0"/>
    <w:rsid w:val="00A4542C"/>
    <w:rsid w:val="00A46328"/>
    <w:rsid w:val="00A52076"/>
    <w:rsid w:val="00A543C5"/>
    <w:rsid w:val="00A57450"/>
    <w:rsid w:val="00A6727D"/>
    <w:rsid w:val="00A70780"/>
    <w:rsid w:val="00A84EA1"/>
    <w:rsid w:val="00A87C05"/>
    <w:rsid w:val="00A93F52"/>
    <w:rsid w:val="00A9692D"/>
    <w:rsid w:val="00AB29A2"/>
    <w:rsid w:val="00AB4FC1"/>
    <w:rsid w:val="00AB6470"/>
    <w:rsid w:val="00AC049D"/>
    <w:rsid w:val="00AC1F2F"/>
    <w:rsid w:val="00AC26DF"/>
    <w:rsid w:val="00AC53DA"/>
    <w:rsid w:val="00AC5AAB"/>
    <w:rsid w:val="00AE0CB3"/>
    <w:rsid w:val="00AE7AD3"/>
    <w:rsid w:val="00B0024E"/>
    <w:rsid w:val="00B0067C"/>
    <w:rsid w:val="00B018B8"/>
    <w:rsid w:val="00B03524"/>
    <w:rsid w:val="00B06E6C"/>
    <w:rsid w:val="00B134BD"/>
    <w:rsid w:val="00B2244F"/>
    <w:rsid w:val="00B24A79"/>
    <w:rsid w:val="00B31335"/>
    <w:rsid w:val="00B317A2"/>
    <w:rsid w:val="00B426AF"/>
    <w:rsid w:val="00B55360"/>
    <w:rsid w:val="00B566A7"/>
    <w:rsid w:val="00B60881"/>
    <w:rsid w:val="00B60F69"/>
    <w:rsid w:val="00B72741"/>
    <w:rsid w:val="00B74475"/>
    <w:rsid w:val="00B76C15"/>
    <w:rsid w:val="00B76FE6"/>
    <w:rsid w:val="00B80899"/>
    <w:rsid w:val="00B830D2"/>
    <w:rsid w:val="00B830FF"/>
    <w:rsid w:val="00B861B9"/>
    <w:rsid w:val="00B90138"/>
    <w:rsid w:val="00B941D5"/>
    <w:rsid w:val="00BA1CD9"/>
    <w:rsid w:val="00BA202B"/>
    <w:rsid w:val="00BA3B09"/>
    <w:rsid w:val="00BA458F"/>
    <w:rsid w:val="00BB0137"/>
    <w:rsid w:val="00BB13FF"/>
    <w:rsid w:val="00BB5DA4"/>
    <w:rsid w:val="00BB67B0"/>
    <w:rsid w:val="00BB7425"/>
    <w:rsid w:val="00BC46A5"/>
    <w:rsid w:val="00BD2C5B"/>
    <w:rsid w:val="00BD4029"/>
    <w:rsid w:val="00BE1B67"/>
    <w:rsid w:val="00BE38A6"/>
    <w:rsid w:val="00BE5A27"/>
    <w:rsid w:val="00BE5E8E"/>
    <w:rsid w:val="00BF3EDF"/>
    <w:rsid w:val="00BF4098"/>
    <w:rsid w:val="00BF75B7"/>
    <w:rsid w:val="00C01045"/>
    <w:rsid w:val="00C0278C"/>
    <w:rsid w:val="00C07914"/>
    <w:rsid w:val="00C1307E"/>
    <w:rsid w:val="00C22A45"/>
    <w:rsid w:val="00C23694"/>
    <w:rsid w:val="00C252FC"/>
    <w:rsid w:val="00C36C29"/>
    <w:rsid w:val="00C41313"/>
    <w:rsid w:val="00C556E7"/>
    <w:rsid w:val="00C55A94"/>
    <w:rsid w:val="00C60F43"/>
    <w:rsid w:val="00C61B24"/>
    <w:rsid w:val="00C653AC"/>
    <w:rsid w:val="00C7609B"/>
    <w:rsid w:val="00C76540"/>
    <w:rsid w:val="00C81293"/>
    <w:rsid w:val="00C82919"/>
    <w:rsid w:val="00C85395"/>
    <w:rsid w:val="00C90461"/>
    <w:rsid w:val="00C916E2"/>
    <w:rsid w:val="00CA7926"/>
    <w:rsid w:val="00CB020A"/>
    <w:rsid w:val="00CB4719"/>
    <w:rsid w:val="00CB4A04"/>
    <w:rsid w:val="00CC3B18"/>
    <w:rsid w:val="00CC75B1"/>
    <w:rsid w:val="00CD4A00"/>
    <w:rsid w:val="00CE2AA6"/>
    <w:rsid w:val="00CE740F"/>
    <w:rsid w:val="00CF106D"/>
    <w:rsid w:val="00CF1377"/>
    <w:rsid w:val="00CF42E2"/>
    <w:rsid w:val="00D01C9D"/>
    <w:rsid w:val="00D040BF"/>
    <w:rsid w:val="00D075AC"/>
    <w:rsid w:val="00D10441"/>
    <w:rsid w:val="00D120D9"/>
    <w:rsid w:val="00D168D8"/>
    <w:rsid w:val="00D17A4F"/>
    <w:rsid w:val="00D23F1A"/>
    <w:rsid w:val="00D25B0D"/>
    <w:rsid w:val="00D272A9"/>
    <w:rsid w:val="00D300B6"/>
    <w:rsid w:val="00D3362D"/>
    <w:rsid w:val="00D34974"/>
    <w:rsid w:val="00D44247"/>
    <w:rsid w:val="00D45A79"/>
    <w:rsid w:val="00D47DD8"/>
    <w:rsid w:val="00D50A47"/>
    <w:rsid w:val="00D57841"/>
    <w:rsid w:val="00D57AE0"/>
    <w:rsid w:val="00D64B46"/>
    <w:rsid w:val="00D77488"/>
    <w:rsid w:val="00D80DDA"/>
    <w:rsid w:val="00D839D3"/>
    <w:rsid w:val="00D93A1A"/>
    <w:rsid w:val="00D9457F"/>
    <w:rsid w:val="00D94721"/>
    <w:rsid w:val="00D95FCF"/>
    <w:rsid w:val="00DA219B"/>
    <w:rsid w:val="00DA3E57"/>
    <w:rsid w:val="00DB0C47"/>
    <w:rsid w:val="00DB370D"/>
    <w:rsid w:val="00DB5D36"/>
    <w:rsid w:val="00DB690B"/>
    <w:rsid w:val="00DC1AD4"/>
    <w:rsid w:val="00DC25C1"/>
    <w:rsid w:val="00DD54B9"/>
    <w:rsid w:val="00DE163E"/>
    <w:rsid w:val="00DE6F8C"/>
    <w:rsid w:val="00DF149A"/>
    <w:rsid w:val="00DF2B42"/>
    <w:rsid w:val="00DF476F"/>
    <w:rsid w:val="00DF5D46"/>
    <w:rsid w:val="00E024AE"/>
    <w:rsid w:val="00E11594"/>
    <w:rsid w:val="00E12716"/>
    <w:rsid w:val="00E14884"/>
    <w:rsid w:val="00E15648"/>
    <w:rsid w:val="00E25A7D"/>
    <w:rsid w:val="00E328B3"/>
    <w:rsid w:val="00E347B0"/>
    <w:rsid w:val="00E4438D"/>
    <w:rsid w:val="00E51614"/>
    <w:rsid w:val="00E60490"/>
    <w:rsid w:val="00E64ACA"/>
    <w:rsid w:val="00E71BBF"/>
    <w:rsid w:val="00E8292F"/>
    <w:rsid w:val="00E83CFB"/>
    <w:rsid w:val="00E847F3"/>
    <w:rsid w:val="00E906D5"/>
    <w:rsid w:val="00E96412"/>
    <w:rsid w:val="00EB1A06"/>
    <w:rsid w:val="00EB712C"/>
    <w:rsid w:val="00EC4929"/>
    <w:rsid w:val="00ED0312"/>
    <w:rsid w:val="00ED056C"/>
    <w:rsid w:val="00ED4A6D"/>
    <w:rsid w:val="00EE08FD"/>
    <w:rsid w:val="00EE2312"/>
    <w:rsid w:val="00EF2BC9"/>
    <w:rsid w:val="00F034B2"/>
    <w:rsid w:val="00F052E0"/>
    <w:rsid w:val="00F05BC8"/>
    <w:rsid w:val="00F062AF"/>
    <w:rsid w:val="00F171EE"/>
    <w:rsid w:val="00F21CC8"/>
    <w:rsid w:val="00F31C95"/>
    <w:rsid w:val="00F32CEA"/>
    <w:rsid w:val="00F338B3"/>
    <w:rsid w:val="00F51CF9"/>
    <w:rsid w:val="00F53EE3"/>
    <w:rsid w:val="00F60A90"/>
    <w:rsid w:val="00F638E9"/>
    <w:rsid w:val="00F63A79"/>
    <w:rsid w:val="00F65049"/>
    <w:rsid w:val="00F74671"/>
    <w:rsid w:val="00F94DD1"/>
    <w:rsid w:val="00FA000C"/>
    <w:rsid w:val="00FA120F"/>
    <w:rsid w:val="00FA2A1D"/>
    <w:rsid w:val="00FB0AC3"/>
    <w:rsid w:val="00FB4E8E"/>
    <w:rsid w:val="00FD2F28"/>
    <w:rsid w:val="00FD699E"/>
    <w:rsid w:val="00FE0655"/>
    <w:rsid w:val="00FE1CB5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na.hr/Default.aspx?art=8958&amp;sec=1275" TargetMode="External"/><Relationship Id="rId18" Type="http://schemas.openxmlformats.org/officeDocument/2006/relationships/hyperlink" Target="mailto:jrr@fina.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" TargetMode="External"/><Relationship Id="rId17" Type="http://schemas.openxmlformats.org/officeDocument/2006/relationships/hyperlink" Target="http://www.fina.hr/Default.aspx?sec=9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rr.fina.hr/jri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gfi.fina.hr/JavnaObjava-web/jsp/prijavaKorisnika.j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na.hr/Default.aspx?sec=1538" TargetMode="External"/><Relationship Id="rId10" Type="http://schemas.openxmlformats.org/officeDocument/2006/relationships/hyperlink" Target="mailto:analize@fina.h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ina.hr/Default.aspx?sec=1279" TargetMode="External"/><Relationship Id="rId14" Type="http://schemas.openxmlformats.org/officeDocument/2006/relationships/hyperlink" Target="mailto:info@fina.h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7B6D-3B45-4014-BB11-B5E33A3F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1417</Words>
  <Characters>8083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>FINA</Company>
  <LinksUpToDate>false</LinksUpToDate>
  <CharactersWithSpaces>9482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Vesna Kavur</cp:lastModifiedBy>
  <cp:revision>14</cp:revision>
  <cp:lastPrinted>2014-09-19T12:18:00Z</cp:lastPrinted>
  <dcterms:created xsi:type="dcterms:W3CDTF">2020-09-23T07:35:00Z</dcterms:created>
  <dcterms:modified xsi:type="dcterms:W3CDTF">2020-09-23T15:07:00Z</dcterms:modified>
</cp:coreProperties>
</file>