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6FC" w:rsidRPr="00666CDD" w:rsidRDefault="007D418E" w:rsidP="00014340">
      <w:pPr>
        <w:spacing w:after="0" w:line="240" w:lineRule="auto"/>
        <w:jc w:val="center"/>
        <w:rPr>
          <w:rFonts w:ascii="Arial" w:eastAsia="Times New Roman" w:hAnsi="Arial" w:cs="Arial"/>
          <w:b/>
          <w:color w:val="244061" w:themeColor="accent1" w:themeShade="80"/>
          <w:sz w:val="20"/>
          <w:szCs w:val="20"/>
          <w:lang w:eastAsia="hr-HR"/>
        </w:rPr>
      </w:pPr>
      <w:r>
        <w:rPr>
          <w:rFonts w:ascii="Arial" w:eastAsia="Times New Roman" w:hAnsi="Arial" w:cs="Arial"/>
          <w:b/>
          <w:color w:val="244061" w:themeColor="accent1" w:themeShade="80"/>
          <w:sz w:val="20"/>
          <w:szCs w:val="20"/>
          <w:lang w:eastAsia="hr-HR"/>
        </w:rPr>
        <w:t>R</w:t>
      </w:r>
      <w:r w:rsidR="00F47876" w:rsidRPr="00666CDD">
        <w:rPr>
          <w:rFonts w:ascii="Arial" w:eastAsia="Times New Roman" w:hAnsi="Arial" w:cs="Arial"/>
          <w:b/>
          <w:color w:val="244061" w:themeColor="accent1" w:themeShade="80"/>
          <w:sz w:val="20"/>
          <w:szCs w:val="20"/>
          <w:lang w:eastAsia="hr-HR"/>
        </w:rPr>
        <w:t xml:space="preserve">EZULTATI POSLOVANJA PODUZETNIKA </w:t>
      </w:r>
      <w:r w:rsidR="00FA54CA" w:rsidRPr="00666CDD">
        <w:rPr>
          <w:rFonts w:ascii="Arial" w:eastAsia="Times New Roman" w:hAnsi="Arial" w:cs="Arial"/>
          <w:b/>
          <w:color w:val="244061" w:themeColor="accent1" w:themeShade="80"/>
          <w:sz w:val="20"/>
          <w:szCs w:val="20"/>
          <w:lang w:eastAsia="hr-HR"/>
        </w:rPr>
        <w:t xml:space="preserve">U </w:t>
      </w:r>
      <w:r w:rsidR="008E7AF6" w:rsidRPr="00666CDD">
        <w:rPr>
          <w:rFonts w:ascii="Arial" w:eastAsia="Times New Roman" w:hAnsi="Arial" w:cs="Arial"/>
          <w:b/>
          <w:color w:val="244061" w:themeColor="accent1" w:themeShade="80"/>
          <w:sz w:val="20"/>
          <w:szCs w:val="20"/>
          <w:lang w:eastAsia="hr-HR"/>
        </w:rPr>
        <w:t xml:space="preserve">DJELATNOSTI </w:t>
      </w:r>
      <w:r w:rsidR="00777CB4" w:rsidRPr="00666CDD">
        <w:rPr>
          <w:rFonts w:ascii="Arial" w:eastAsia="Times New Roman" w:hAnsi="Arial" w:cs="Arial"/>
          <w:b/>
          <w:color w:val="244061" w:themeColor="accent1" w:themeShade="80"/>
          <w:sz w:val="20"/>
          <w:szCs w:val="20"/>
          <w:lang w:eastAsia="hr-HR"/>
        </w:rPr>
        <w:t>TRGOVIN</w:t>
      </w:r>
      <w:r w:rsidR="00EB1552" w:rsidRPr="00666CDD">
        <w:rPr>
          <w:rFonts w:ascii="Arial" w:eastAsia="Times New Roman" w:hAnsi="Arial" w:cs="Arial"/>
          <w:b/>
          <w:color w:val="244061" w:themeColor="accent1" w:themeShade="80"/>
          <w:sz w:val="20"/>
          <w:szCs w:val="20"/>
          <w:lang w:eastAsia="hr-HR"/>
        </w:rPr>
        <w:t>E</w:t>
      </w:r>
      <w:r w:rsidR="00777CB4" w:rsidRPr="00666CDD">
        <w:rPr>
          <w:rFonts w:ascii="Arial" w:eastAsia="Times New Roman" w:hAnsi="Arial" w:cs="Arial"/>
          <w:b/>
          <w:color w:val="244061" w:themeColor="accent1" w:themeShade="80"/>
          <w:sz w:val="20"/>
          <w:szCs w:val="20"/>
          <w:lang w:eastAsia="hr-HR"/>
        </w:rPr>
        <w:t xml:space="preserve"> NA VELIKO I NA MALO</w:t>
      </w:r>
      <w:r w:rsidR="008E7AF6" w:rsidRPr="00666CDD">
        <w:rPr>
          <w:rFonts w:ascii="Arial" w:eastAsia="Times New Roman" w:hAnsi="Arial" w:cs="Arial"/>
          <w:b/>
          <w:color w:val="244061" w:themeColor="accent1" w:themeShade="80"/>
          <w:sz w:val="20"/>
          <w:szCs w:val="20"/>
          <w:lang w:eastAsia="hr-HR"/>
        </w:rPr>
        <w:t xml:space="preserve"> – PRESJEK 2003</w:t>
      </w:r>
      <w:r w:rsidR="00FA54CA" w:rsidRPr="00666CDD">
        <w:rPr>
          <w:rFonts w:ascii="Arial" w:eastAsia="Times New Roman" w:hAnsi="Arial" w:cs="Arial"/>
          <w:b/>
          <w:color w:val="244061" w:themeColor="accent1" w:themeShade="80"/>
          <w:sz w:val="20"/>
          <w:szCs w:val="20"/>
          <w:lang w:eastAsia="hr-HR"/>
        </w:rPr>
        <w:t>.-</w:t>
      </w:r>
      <w:r w:rsidR="008E7AF6" w:rsidRPr="00666CDD">
        <w:rPr>
          <w:rFonts w:ascii="Arial" w:eastAsia="Times New Roman" w:hAnsi="Arial" w:cs="Arial"/>
          <w:b/>
          <w:color w:val="244061" w:themeColor="accent1" w:themeShade="80"/>
          <w:sz w:val="20"/>
          <w:szCs w:val="20"/>
          <w:lang w:eastAsia="hr-HR"/>
        </w:rPr>
        <w:t>200</w:t>
      </w:r>
      <w:r w:rsidR="009A2BDE" w:rsidRPr="00666CDD">
        <w:rPr>
          <w:rFonts w:ascii="Arial" w:eastAsia="Times New Roman" w:hAnsi="Arial" w:cs="Arial"/>
          <w:b/>
          <w:color w:val="244061" w:themeColor="accent1" w:themeShade="80"/>
          <w:sz w:val="20"/>
          <w:szCs w:val="20"/>
          <w:lang w:eastAsia="hr-HR"/>
        </w:rPr>
        <w:t>8</w:t>
      </w:r>
      <w:r w:rsidR="008E7AF6" w:rsidRPr="00666CDD">
        <w:rPr>
          <w:rFonts w:ascii="Arial" w:eastAsia="Times New Roman" w:hAnsi="Arial" w:cs="Arial"/>
          <w:b/>
          <w:color w:val="244061" w:themeColor="accent1" w:themeShade="80"/>
          <w:sz w:val="20"/>
          <w:szCs w:val="20"/>
          <w:lang w:eastAsia="hr-HR"/>
        </w:rPr>
        <w:t>.-</w:t>
      </w:r>
      <w:r w:rsidR="00FA54CA" w:rsidRPr="00666CDD">
        <w:rPr>
          <w:rFonts w:ascii="Arial" w:eastAsia="Times New Roman" w:hAnsi="Arial" w:cs="Arial"/>
          <w:b/>
          <w:color w:val="244061" w:themeColor="accent1" w:themeShade="80"/>
          <w:sz w:val="20"/>
          <w:szCs w:val="20"/>
          <w:lang w:eastAsia="hr-HR"/>
        </w:rPr>
        <w:t>201</w:t>
      </w:r>
      <w:r w:rsidR="009A2BDE" w:rsidRPr="00666CDD">
        <w:rPr>
          <w:rFonts w:ascii="Arial" w:eastAsia="Times New Roman" w:hAnsi="Arial" w:cs="Arial"/>
          <w:b/>
          <w:color w:val="244061" w:themeColor="accent1" w:themeShade="80"/>
          <w:sz w:val="20"/>
          <w:szCs w:val="20"/>
          <w:lang w:eastAsia="hr-HR"/>
        </w:rPr>
        <w:t>3</w:t>
      </w:r>
      <w:r w:rsidR="00FA54CA" w:rsidRPr="00666CDD">
        <w:rPr>
          <w:rFonts w:ascii="Arial" w:eastAsia="Times New Roman" w:hAnsi="Arial" w:cs="Arial"/>
          <w:b/>
          <w:color w:val="244061" w:themeColor="accent1" w:themeShade="80"/>
          <w:sz w:val="20"/>
          <w:szCs w:val="20"/>
          <w:lang w:eastAsia="hr-HR"/>
        </w:rPr>
        <w:t>.-201</w:t>
      </w:r>
      <w:r w:rsidR="009A2BDE" w:rsidRPr="00666CDD">
        <w:rPr>
          <w:rFonts w:ascii="Arial" w:eastAsia="Times New Roman" w:hAnsi="Arial" w:cs="Arial"/>
          <w:b/>
          <w:color w:val="244061" w:themeColor="accent1" w:themeShade="80"/>
          <w:sz w:val="20"/>
          <w:szCs w:val="20"/>
          <w:lang w:eastAsia="hr-HR"/>
        </w:rPr>
        <w:t>9</w:t>
      </w:r>
      <w:r w:rsidR="00FA54CA" w:rsidRPr="00666CDD">
        <w:rPr>
          <w:rFonts w:ascii="Arial" w:eastAsia="Times New Roman" w:hAnsi="Arial" w:cs="Arial"/>
          <w:b/>
          <w:color w:val="244061" w:themeColor="accent1" w:themeShade="80"/>
          <w:sz w:val="20"/>
          <w:szCs w:val="20"/>
          <w:lang w:eastAsia="hr-HR"/>
        </w:rPr>
        <w:t>. GODINA</w:t>
      </w:r>
    </w:p>
    <w:p w:rsidR="00DD0623" w:rsidRPr="00666CDD" w:rsidRDefault="00281A6B" w:rsidP="00D92C21">
      <w:pPr>
        <w:tabs>
          <w:tab w:val="left" w:pos="0"/>
          <w:tab w:val="left" w:pos="5954"/>
          <w:tab w:val="left" w:pos="7740"/>
        </w:tabs>
        <w:spacing w:before="120" w:after="0"/>
        <w:jc w:val="both"/>
        <w:rPr>
          <w:rFonts w:ascii="Arial" w:eastAsia="Times New Roman" w:hAnsi="Arial" w:cs="Arial"/>
          <w:color w:val="244061" w:themeColor="accent1" w:themeShade="80"/>
          <w:sz w:val="20"/>
          <w:szCs w:val="20"/>
          <w:lang w:eastAsia="hr-HR"/>
        </w:rPr>
      </w:pPr>
      <w:r w:rsidRPr="00666CDD">
        <w:rPr>
          <w:rFonts w:ascii="Arial" w:eastAsia="Times New Roman" w:hAnsi="Arial" w:cs="Arial"/>
          <w:color w:val="244061" w:themeColor="accent1" w:themeShade="80"/>
          <w:sz w:val="20"/>
          <w:szCs w:val="20"/>
          <w:lang w:eastAsia="hr-HR"/>
        </w:rPr>
        <w:t>Kroz promatran</w:t>
      </w:r>
      <w:r w:rsidR="00543DC3" w:rsidRPr="00666CDD">
        <w:rPr>
          <w:rFonts w:ascii="Arial" w:eastAsia="Times New Roman" w:hAnsi="Arial" w:cs="Arial"/>
          <w:color w:val="244061" w:themeColor="accent1" w:themeShade="80"/>
          <w:sz w:val="20"/>
          <w:szCs w:val="20"/>
          <w:lang w:eastAsia="hr-HR"/>
        </w:rPr>
        <w:t>i presjek godina</w:t>
      </w:r>
      <w:r w:rsidR="008342C1" w:rsidRPr="00666CDD">
        <w:rPr>
          <w:rFonts w:ascii="Arial" w:eastAsia="Times New Roman" w:hAnsi="Arial" w:cs="Arial"/>
          <w:color w:val="244061" w:themeColor="accent1" w:themeShade="80"/>
          <w:sz w:val="20"/>
          <w:szCs w:val="20"/>
          <w:lang w:eastAsia="hr-HR"/>
        </w:rPr>
        <w:t xml:space="preserve"> (2003.-200</w:t>
      </w:r>
      <w:r w:rsidR="00390A72" w:rsidRPr="00666CDD">
        <w:rPr>
          <w:rFonts w:ascii="Arial" w:eastAsia="Times New Roman" w:hAnsi="Arial" w:cs="Arial"/>
          <w:color w:val="244061" w:themeColor="accent1" w:themeShade="80"/>
          <w:sz w:val="20"/>
          <w:szCs w:val="20"/>
          <w:lang w:eastAsia="hr-HR"/>
        </w:rPr>
        <w:t>8</w:t>
      </w:r>
      <w:r w:rsidR="008342C1" w:rsidRPr="00666CDD">
        <w:rPr>
          <w:rFonts w:ascii="Arial" w:eastAsia="Times New Roman" w:hAnsi="Arial" w:cs="Arial"/>
          <w:color w:val="244061" w:themeColor="accent1" w:themeShade="80"/>
          <w:sz w:val="20"/>
          <w:szCs w:val="20"/>
          <w:lang w:eastAsia="hr-HR"/>
        </w:rPr>
        <w:t>.-201</w:t>
      </w:r>
      <w:r w:rsidR="00390A72" w:rsidRPr="00666CDD">
        <w:rPr>
          <w:rFonts w:ascii="Arial" w:eastAsia="Times New Roman" w:hAnsi="Arial" w:cs="Arial"/>
          <w:color w:val="244061" w:themeColor="accent1" w:themeShade="80"/>
          <w:sz w:val="20"/>
          <w:szCs w:val="20"/>
          <w:lang w:eastAsia="hr-HR"/>
        </w:rPr>
        <w:t>3</w:t>
      </w:r>
      <w:r w:rsidR="008342C1" w:rsidRPr="00666CDD">
        <w:rPr>
          <w:rFonts w:ascii="Arial" w:eastAsia="Times New Roman" w:hAnsi="Arial" w:cs="Arial"/>
          <w:color w:val="244061" w:themeColor="accent1" w:themeShade="80"/>
          <w:sz w:val="20"/>
          <w:szCs w:val="20"/>
          <w:lang w:eastAsia="hr-HR"/>
        </w:rPr>
        <w:t>.-201</w:t>
      </w:r>
      <w:r w:rsidR="00390A72" w:rsidRPr="00666CDD">
        <w:rPr>
          <w:rFonts w:ascii="Arial" w:eastAsia="Times New Roman" w:hAnsi="Arial" w:cs="Arial"/>
          <w:color w:val="244061" w:themeColor="accent1" w:themeShade="80"/>
          <w:sz w:val="20"/>
          <w:szCs w:val="20"/>
          <w:lang w:eastAsia="hr-HR"/>
        </w:rPr>
        <w:t>9</w:t>
      </w:r>
      <w:r w:rsidR="00543DC3" w:rsidRPr="00666CDD">
        <w:rPr>
          <w:rFonts w:ascii="Arial" w:eastAsia="Times New Roman" w:hAnsi="Arial" w:cs="Arial"/>
          <w:color w:val="244061" w:themeColor="accent1" w:themeShade="80"/>
          <w:sz w:val="20"/>
          <w:szCs w:val="20"/>
          <w:lang w:eastAsia="hr-HR"/>
        </w:rPr>
        <w:t>.</w:t>
      </w:r>
      <w:r w:rsidR="008342C1" w:rsidRPr="00666CDD">
        <w:rPr>
          <w:rFonts w:ascii="Arial" w:eastAsia="Times New Roman" w:hAnsi="Arial" w:cs="Arial"/>
          <w:color w:val="244061" w:themeColor="accent1" w:themeShade="80"/>
          <w:sz w:val="20"/>
          <w:szCs w:val="20"/>
          <w:lang w:eastAsia="hr-HR"/>
        </w:rPr>
        <w:t>)</w:t>
      </w:r>
      <w:r w:rsidR="005013CE" w:rsidRPr="00666CDD">
        <w:rPr>
          <w:rFonts w:ascii="Arial" w:eastAsia="Times New Roman" w:hAnsi="Arial" w:cs="Arial"/>
          <w:color w:val="244061" w:themeColor="accent1" w:themeShade="80"/>
          <w:sz w:val="20"/>
          <w:szCs w:val="20"/>
          <w:lang w:eastAsia="hr-HR"/>
        </w:rPr>
        <w:t>,</w:t>
      </w:r>
      <w:r w:rsidRPr="00666CDD">
        <w:rPr>
          <w:rFonts w:ascii="Arial" w:eastAsia="Times New Roman" w:hAnsi="Arial" w:cs="Arial"/>
          <w:color w:val="244061" w:themeColor="accent1" w:themeShade="80"/>
          <w:sz w:val="20"/>
          <w:szCs w:val="20"/>
          <w:lang w:eastAsia="hr-HR"/>
        </w:rPr>
        <w:t xml:space="preserve"> broj poduzetnika u djelatnosti </w:t>
      </w:r>
      <w:r w:rsidR="00EE3D8F" w:rsidRPr="00666CDD">
        <w:rPr>
          <w:rFonts w:ascii="Arial" w:eastAsia="Times New Roman" w:hAnsi="Arial" w:cs="Arial"/>
          <w:color w:val="244061" w:themeColor="accent1" w:themeShade="80"/>
          <w:sz w:val="20"/>
          <w:szCs w:val="20"/>
          <w:lang w:eastAsia="hr-HR"/>
        </w:rPr>
        <w:t>trgovine na veliko i na malo</w:t>
      </w:r>
      <w:r w:rsidRPr="00666CDD">
        <w:rPr>
          <w:rFonts w:ascii="Arial" w:eastAsia="Times New Roman" w:hAnsi="Arial" w:cs="Arial"/>
          <w:color w:val="244061" w:themeColor="accent1" w:themeShade="80"/>
          <w:sz w:val="20"/>
          <w:szCs w:val="20"/>
          <w:lang w:eastAsia="hr-HR"/>
        </w:rPr>
        <w:t xml:space="preserve"> bio je najveći 20</w:t>
      </w:r>
      <w:r w:rsidR="006A79CA" w:rsidRPr="00666CDD">
        <w:rPr>
          <w:rFonts w:ascii="Arial" w:eastAsia="Times New Roman" w:hAnsi="Arial" w:cs="Arial"/>
          <w:color w:val="244061" w:themeColor="accent1" w:themeShade="80"/>
          <w:sz w:val="20"/>
          <w:szCs w:val="20"/>
          <w:lang w:eastAsia="hr-HR"/>
        </w:rPr>
        <w:t>1</w:t>
      </w:r>
      <w:r w:rsidR="00390A72" w:rsidRPr="00666CDD">
        <w:rPr>
          <w:rFonts w:ascii="Arial" w:eastAsia="Times New Roman" w:hAnsi="Arial" w:cs="Arial"/>
          <w:color w:val="244061" w:themeColor="accent1" w:themeShade="80"/>
          <w:sz w:val="20"/>
          <w:szCs w:val="20"/>
          <w:lang w:eastAsia="hr-HR"/>
        </w:rPr>
        <w:t>9</w:t>
      </w:r>
      <w:r w:rsidRPr="00666CDD">
        <w:rPr>
          <w:rFonts w:ascii="Arial" w:eastAsia="Times New Roman" w:hAnsi="Arial" w:cs="Arial"/>
          <w:color w:val="244061" w:themeColor="accent1" w:themeShade="80"/>
          <w:sz w:val="20"/>
          <w:szCs w:val="20"/>
          <w:lang w:eastAsia="hr-HR"/>
        </w:rPr>
        <w:t xml:space="preserve">. godine, kada je to bila </w:t>
      </w:r>
      <w:r w:rsidR="00E433D5">
        <w:rPr>
          <w:rFonts w:ascii="Arial" w:eastAsia="Times New Roman" w:hAnsi="Arial" w:cs="Arial"/>
          <w:color w:val="244061" w:themeColor="accent1" w:themeShade="80"/>
          <w:sz w:val="20"/>
          <w:szCs w:val="20"/>
          <w:lang w:eastAsia="hr-HR"/>
        </w:rPr>
        <w:t>glavna</w:t>
      </w:r>
      <w:r w:rsidRPr="00666CDD">
        <w:rPr>
          <w:rFonts w:ascii="Arial" w:eastAsia="Times New Roman" w:hAnsi="Arial" w:cs="Arial"/>
          <w:color w:val="244061" w:themeColor="accent1" w:themeShade="80"/>
          <w:sz w:val="20"/>
          <w:szCs w:val="20"/>
          <w:lang w:eastAsia="hr-HR"/>
        </w:rPr>
        <w:t xml:space="preserve"> djelatnost </w:t>
      </w:r>
      <w:r w:rsidR="00EE3D8F" w:rsidRPr="00666CDD">
        <w:rPr>
          <w:rFonts w:ascii="Arial" w:eastAsia="Times New Roman" w:hAnsi="Arial" w:cs="Arial"/>
          <w:color w:val="244061" w:themeColor="accent1" w:themeShade="80"/>
          <w:sz w:val="20"/>
          <w:szCs w:val="20"/>
          <w:lang w:eastAsia="hr-HR"/>
        </w:rPr>
        <w:t>28.814</w:t>
      </w:r>
      <w:r w:rsidRPr="00666CDD">
        <w:rPr>
          <w:rFonts w:ascii="Arial" w:eastAsia="Times New Roman" w:hAnsi="Arial" w:cs="Arial"/>
          <w:color w:val="244061" w:themeColor="accent1" w:themeShade="80"/>
          <w:sz w:val="20"/>
          <w:szCs w:val="20"/>
          <w:lang w:eastAsia="hr-HR"/>
        </w:rPr>
        <w:t xml:space="preserve"> </w:t>
      </w:r>
      <w:r w:rsidR="002309D4" w:rsidRPr="00666CDD">
        <w:rPr>
          <w:rFonts w:ascii="Arial" w:eastAsia="Times New Roman" w:hAnsi="Arial" w:cs="Arial"/>
          <w:color w:val="244061" w:themeColor="accent1" w:themeShade="80"/>
          <w:sz w:val="20"/>
          <w:szCs w:val="20"/>
          <w:lang w:eastAsia="hr-HR"/>
        </w:rPr>
        <w:t>poduzetnika</w:t>
      </w:r>
      <w:r w:rsidR="00543DC3" w:rsidRPr="00666CDD">
        <w:rPr>
          <w:rFonts w:ascii="Arial" w:eastAsia="Times New Roman" w:hAnsi="Arial" w:cs="Arial"/>
          <w:color w:val="244061" w:themeColor="accent1" w:themeShade="80"/>
          <w:sz w:val="20"/>
          <w:szCs w:val="20"/>
          <w:lang w:eastAsia="hr-HR"/>
        </w:rPr>
        <w:t>. U</w:t>
      </w:r>
      <w:r w:rsidR="002309D4" w:rsidRPr="00666CDD">
        <w:rPr>
          <w:rFonts w:ascii="Arial" w:eastAsia="Times New Roman" w:hAnsi="Arial" w:cs="Arial"/>
          <w:color w:val="244061" w:themeColor="accent1" w:themeShade="80"/>
          <w:sz w:val="20"/>
          <w:szCs w:val="20"/>
          <w:lang w:eastAsia="hr-HR"/>
        </w:rPr>
        <w:t xml:space="preserve"> 20</w:t>
      </w:r>
      <w:r w:rsidR="00EE3D8F" w:rsidRPr="00666CDD">
        <w:rPr>
          <w:rFonts w:ascii="Arial" w:eastAsia="Times New Roman" w:hAnsi="Arial" w:cs="Arial"/>
          <w:color w:val="244061" w:themeColor="accent1" w:themeShade="80"/>
          <w:sz w:val="20"/>
          <w:szCs w:val="20"/>
          <w:lang w:eastAsia="hr-HR"/>
        </w:rPr>
        <w:t>0</w:t>
      </w:r>
      <w:r w:rsidR="00390A72" w:rsidRPr="00666CDD">
        <w:rPr>
          <w:rFonts w:ascii="Arial" w:eastAsia="Times New Roman" w:hAnsi="Arial" w:cs="Arial"/>
          <w:color w:val="244061" w:themeColor="accent1" w:themeShade="80"/>
          <w:sz w:val="20"/>
          <w:szCs w:val="20"/>
          <w:lang w:eastAsia="hr-HR"/>
        </w:rPr>
        <w:t>3</w:t>
      </w:r>
      <w:r w:rsidR="002309D4" w:rsidRPr="00666CDD">
        <w:rPr>
          <w:rFonts w:ascii="Arial" w:eastAsia="Times New Roman" w:hAnsi="Arial" w:cs="Arial"/>
          <w:color w:val="244061" w:themeColor="accent1" w:themeShade="80"/>
          <w:sz w:val="20"/>
          <w:szCs w:val="20"/>
          <w:lang w:eastAsia="hr-HR"/>
        </w:rPr>
        <w:t>.</w:t>
      </w:r>
      <w:r w:rsidR="006B1C57" w:rsidRPr="00666CDD">
        <w:rPr>
          <w:rFonts w:ascii="Arial" w:eastAsia="Times New Roman" w:hAnsi="Arial" w:cs="Arial"/>
          <w:color w:val="244061" w:themeColor="accent1" w:themeShade="80"/>
          <w:sz w:val="20"/>
          <w:szCs w:val="20"/>
          <w:lang w:eastAsia="hr-HR"/>
        </w:rPr>
        <w:t xml:space="preserve"> godin</w:t>
      </w:r>
      <w:r w:rsidR="00543DC3" w:rsidRPr="00666CDD">
        <w:rPr>
          <w:rFonts w:ascii="Arial" w:eastAsia="Times New Roman" w:hAnsi="Arial" w:cs="Arial"/>
          <w:color w:val="244061" w:themeColor="accent1" w:themeShade="80"/>
          <w:sz w:val="20"/>
          <w:szCs w:val="20"/>
          <w:lang w:eastAsia="hr-HR"/>
        </w:rPr>
        <w:t xml:space="preserve">i bilo je </w:t>
      </w:r>
      <w:r w:rsidR="00EE3D8F" w:rsidRPr="00666CDD">
        <w:rPr>
          <w:rFonts w:ascii="Arial" w:eastAsia="Times New Roman" w:hAnsi="Arial" w:cs="Arial"/>
          <w:color w:val="244061" w:themeColor="accent1" w:themeShade="80"/>
          <w:sz w:val="20"/>
          <w:szCs w:val="20"/>
          <w:lang w:eastAsia="hr-HR"/>
        </w:rPr>
        <w:t>27.952</w:t>
      </w:r>
      <w:r w:rsidR="00543DC3" w:rsidRPr="00666CDD">
        <w:rPr>
          <w:rFonts w:ascii="Arial" w:eastAsia="Times New Roman" w:hAnsi="Arial" w:cs="Arial"/>
          <w:color w:val="244061" w:themeColor="accent1" w:themeShade="80"/>
          <w:sz w:val="20"/>
          <w:szCs w:val="20"/>
          <w:lang w:eastAsia="hr-HR"/>
        </w:rPr>
        <w:t xml:space="preserve"> poduzetnika</w:t>
      </w:r>
      <w:r w:rsidR="00E378C1" w:rsidRPr="00666CDD">
        <w:rPr>
          <w:rFonts w:ascii="Arial" w:eastAsia="Times New Roman" w:hAnsi="Arial" w:cs="Arial"/>
          <w:color w:val="244061" w:themeColor="accent1" w:themeShade="80"/>
          <w:sz w:val="20"/>
          <w:szCs w:val="20"/>
          <w:lang w:eastAsia="hr-HR"/>
        </w:rPr>
        <w:t xml:space="preserve">, </w:t>
      </w:r>
      <w:r w:rsidR="002309D4" w:rsidRPr="00666CDD">
        <w:rPr>
          <w:rFonts w:ascii="Arial" w:eastAsia="Times New Roman" w:hAnsi="Arial" w:cs="Arial"/>
          <w:color w:val="244061" w:themeColor="accent1" w:themeShade="80"/>
          <w:sz w:val="20"/>
          <w:szCs w:val="20"/>
          <w:lang w:eastAsia="hr-HR"/>
        </w:rPr>
        <w:t>u 20</w:t>
      </w:r>
      <w:r w:rsidR="006A79CA" w:rsidRPr="00666CDD">
        <w:rPr>
          <w:rFonts w:ascii="Arial" w:eastAsia="Times New Roman" w:hAnsi="Arial" w:cs="Arial"/>
          <w:color w:val="244061" w:themeColor="accent1" w:themeShade="80"/>
          <w:sz w:val="20"/>
          <w:szCs w:val="20"/>
          <w:lang w:eastAsia="hr-HR"/>
        </w:rPr>
        <w:t>0</w:t>
      </w:r>
      <w:r w:rsidR="00390A72" w:rsidRPr="00666CDD">
        <w:rPr>
          <w:rFonts w:ascii="Arial" w:eastAsia="Times New Roman" w:hAnsi="Arial" w:cs="Arial"/>
          <w:color w:val="244061" w:themeColor="accent1" w:themeShade="80"/>
          <w:sz w:val="20"/>
          <w:szCs w:val="20"/>
          <w:lang w:eastAsia="hr-HR"/>
        </w:rPr>
        <w:t>8</w:t>
      </w:r>
      <w:r w:rsidR="002309D4" w:rsidRPr="00666CDD">
        <w:rPr>
          <w:rFonts w:ascii="Arial" w:eastAsia="Times New Roman" w:hAnsi="Arial" w:cs="Arial"/>
          <w:color w:val="244061" w:themeColor="accent1" w:themeShade="80"/>
          <w:sz w:val="20"/>
          <w:szCs w:val="20"/>
          <w:lang w:eastAsia="hr-HR"/>
        </w:rPr>
        <w:t xml:space="preserve">. </w:t>
      </w:r>
      <w:r w:rsidR="00543DC3" w:rsidRPr="00666CDD">
        <w:rPr>
          <w:rFonts w:ascii="Arial" w:eastAsia="Times New Roman" w:hAnsi="Arial" w:cs="Arial"/>
          <w:color w:val="244061" w:themeColor="accent1" w:themeShade="80"/>
          <w:sz w:val="20"/>
          <w:szCs w:val="20"/>
          <w:lang w:eastAsia="hr-HR"/>
        </w:rPr>
        <w:t xml:space="preserve">godini </w:t>
      </w:r>
      <w:r w:rsidR="00EE3D8F" w:rsidRPr="00666CDD">
        <w:rPr>
          <w:rFonts w:ascii="Arial" w:eastAsia="Times New Roman" w:hAnsi="Arial" w:cs="Arial"/>
          <w:color w:val="244061" w:themeColor="accent1" w:themeShade="80"/>
          <w:sz w:val="20"/>
          <w:szCs w:val="20"/>
          <w:lang w:eastAsia="hr-HR"/>
        </w:rPr>
        <w:t>27.208</w:t>
      </w:r>
      <w:r w:rsidR="00543DC3" w:rsidRPr="00666CDD">
        <w:rPr>
          <w:rFonts w:ascii="Arial" w:eastAsia="Times New Roman" w:hAnsi="Arial" w:cs="Arial"/>
          <w:color w:val="244061" w:themeColor="accent1" w:themeShade="80"/>
          <w:sz w:val="20"/>
          <w:szCs w:val="20"/>
          <w:lang w:eastAsia="hr-HR"/>
        </w:rPr>
        <w:t xml:space="preserve">, a </w:t>
      </w:r>
      <w:r w:rsidR="00E378C1" w:rsidRPr="00666CDD">
        <w:rPr>
          <w:rFonts w:ascii="Arial" w:eastAsia="Times New Roman" w:hAnsi="Arial" w:cs="Arial"/>
          <w:color w:val="244061" w:themeColor="accent1" w:themeShade="80"/>
          <w:sz w:val="20"/>
          <w:szCs w:val="20"/>
          <w:lang w:eastAsia="hr-HR"/>
        </w:rPr>
        <w:t>najmanj</w:t>
      </w:r>
      <w:r w:rsidR="00543DC3" w:rsidRPr="00666CDD">
        <w:rPr>
          <w:rFonts w:ascii="Arial" w:eastAsia="Times New Roman" w:hAnsi="Arial" w:cs="Arial"/>
          <w:color w:val="244061" w:themeColor="accent1" w:themeShade="80"/>
          <w:sz w:val="20"/>
          <w:szCs w:val="20"/>
          <w:lang w:eastAsia="hr-HR"/>
        </w:rPr>
        <w:t xml:space="preserve">e ih je bilo </w:t>
      </w:r>
      <w:r w:rsidR="00390A72" w:rsidRPr="00666CDD">
        <w:rPr>
          <w:rFonts w:ascii="Arial" w:eastAsia="Times New Roman" w:hAnsi="Arial" w:cs="Arial"/>
          <w:color w:val="244061" w:themeColor="accent1" w:themeShade="80"/>
          <w:sz w:val="20"/>
          <w:szCs w:val="20"/>
          <w:lang w:eastAsia="hr-HR"/>
        </w:rPr>
        <w:t>20</w:t>
      </w:r>
      <w:r w:rsidR="00EE3D8F" w:rsidRPr="00666CDD">
        <w:rPr>
          <w:rFonts w:ascii="Arial" w:eastAsia="Times New Roman" w:hAnsi="Arial" w:cs="Arial"/>
          <w:color w:val="244061" w:themeColor="accent1" w:themeShade="80"/>
          <w:sz w:val="20"/>
          <w:szCs w:val="20"/>
          <w:lang w:eastAsia="hr-HR"/>
        </w:rPr>
        <w:t>1</w:t>
      </w:r>
      <w:r w:rsidR="00390A72" w:rsidRPr="00666CDD">
        <w:rPr>
          <w:rFonts w:ascii="Arial" w:eastAsia="Times New Roman" w:hAnsi="Arial" w:cs="Arial"/>
          <w:color w:val="244061" w:themeColor="accent1" w:themeShade="80"/>
          <w:sz w:val="20"/>
          <w:szCs w:val="20"/>
          <w:lang w:eastAsia="hr-HR"/>
        </w:rPr>
        <w:t>3. godin</w:t>
      </w:r>
      <w:r w:rsidR="00543DC3" w:rsidRPr="00666CDD">
        <w:rPr>
          <w:rFonts w:ascii="Arial" w:eastAsia="Times New Roman" w:hAnsi="Arial" w:cs="Arial"/>
          <w:color w:val="244061" w:themeColor="accent1" w:themeShade="80"/>
          <w:sz w:val="20"/>
          <w:szCs w:val="20"/>
          <w:lang w:eastAsia="hr-HR"/>
        </w:rPr>
        <w:t>e</w:t>
      </w:r>
      <w:r w:rsidR="00390A72" w:rsidRPr="00666CDD">
        <w:rPr>
          <w:rFonts w:ascii="Arial" w:eastAsia="Times New Roman" w:hAnsi="Arial" w:cs="Arial"/>
          <w:color w:val="244061" w:themeColor="accent1" w:themeShade="80"/>
          <w:sz w:val="20"/>
          <w:szCs w:val="20"/>
          <w:lang w:eastAsia="hr-HR"/>
        </w:rPr>
        <w:t xml:space="preserve">, </w:t>
      </w:r>
      <w:r w:rsidR="00EE3D8F" w:rsidRPr="00666CDD">
        <w:rPr>
          <w:rFonts w:ascii="Arial" w:eastAsia="Times New Roman" w:hAnsi="Arial" w:cs="Arial"/>
          <w:color w:val="244061" w:themeColor="accent1" w:themeShade="80"/>
          <w:sz w:val="20"/>
          <w:szCs w:val="20"/>
          <w:lang w:eastAsia="hr-HR"/>
        </w:rPr>
        <w:t>26.343</w:t>
      </w:r>
      <w:r w:rsidR="00E378C1" w:rsidRPr="00666CDD">
        <w:rPr>
          <w:rFonts w:ascii="Arial" w:eastAsia="Times New Roman" w:hAnsi="Arial" w:cs="Arial"/>
          <w:color w:val="244061" w:themeColor="accent1" w:themeShade="80"/>
          <w:sz w:val="20"/>
          <w:szCs w:val="20"/>
          <w:lang w:eastAsia="hr-HR"/>
        </w:rPr>
        <w:t>.</w:t>
      </w:r>
      <w:r w:rsidR="00C35E56" w:rsidRPr="00666CDD">
        <w:rPr>
          <w:rFonts w:ascii="Arial" w:eastAsia="Times New Roman" w:hAnsi="Arial" w:cs="Arial"/>
          <w:color w:val="244061" w:themeColor="accent1" w:themeShade="80"/>
          <w:sz w:val="20"/>
          <w:szCs w:val="20"/>
          <w:lang w:eastAsia="hr-HR"/>
        </w:rPr>
        <w:t xml:space="preserve"> </w:t>
      </w:r>
    </w:p>
    <w:p w:rsidR="009974B7" w:rsidRDefault="009974B7" w:rsidP="00195A7F">
      <w:pPr>
        <w:tabs>
          <w:tab w:val="left" w:pos="1134"/>
          <w:tab w:val="left" w:pos="6096"/>
          <w:tab w:val="left" w:pos="7740"/>
        </w:tabs>
        <w:spacing w:before="180" w:after="40" w:line="240" w:lineRule="auto"/>
        <w:ind w:left="1134" w:hanging="1134"/>
        <w:rPr>
          <w:rFonts w:ascii="Arial" w:eastAsia="Times New Roman" w:hAnsi="Arial" w:cs="Arial"/>
          <w:color w:val="244061" w:themeColor="accent1" w:themeShade="80"/>
          <w:sz w:val="16"/>
          <w:szCs w:val="16"/>
          <w:lang w:eastAsia="hr-HR"/>
        </w:rPr>
      </w:pPr>
      <w:r w:rsidRPr="00666CDD">
        <w:rPr>
          <w:rFonts w:ascii="Arial" w:eastAsia="Times New Roman" w:hAnsi="Arial" w:cs="Arial"/>
          <w:b/>
          <w:color w:val="244061" w:themeColor="accent1" w:themeShade="80"/>
          <w:sz w:val="18"/>
          <w:szCs w:val="18"/>
          <w:lang w:eastAsia="hr-HR"/>
        </w:rPr>
        <w:t>Tablica 1.</w:t>
      </w:r>
      <w:r w:rsidRPr="00666CDD">
        <w:rPr>
          <w:rFonts w:ascii="Arial" w:eastAsia="Times New Roman" w:hAnsi="Arial" w:cs="Arial"/>
          <w:b/>
          <w:color w:val="244061" w:themeColor="accent1" w:themeShade="80"/>
          <w:sz w:val="18"/>
          <w:szCs w:val="18"/>
          <w:lang w:eastAsia="hr-HR"/>
        </w:rPr>
        <w:tab/>
      </w:r>
      <w:r w:rsidR="00EB1552" w:rsidRPr="00666CDD">
        <w:rPr>
          <w:rFonts w:ascii="Arial" w:eastAsia="Times New Roman" w:hAnsi="Arial" w:cs="Arial"/>
          <w:b/>
          <w:color w:val="244061" w:themeColor="accent1" w:themeShade="80"/>
          <w:sz w:val="18"/>
          <w:szCs w:val="18"/>
          <w:lang w:eastAsia="hr-HR"/>
        </w:rPr>
        <w:t>Osnovni financijski rezultati poslovanja poduzetnika u djelatnosti trgovine na veliko i na malo</w:t>
      </w:r>
      <w:r w:rsidR="009A2BDE" w:rsidRPr="00666CDD">
        <w:rPr>
          <w:rFonts w:ascii="Arial" w:eastAsia="Times New Roman" w:hAnsi="Arial" w:cs="Arial"/>
          <w:b/>
          <w:color w:val="244061" w:themeColor="accent1" w:themeShade="80"/>
          <w:sz w:val="18"/>
          <w:szCs w:val="18"/>
          <w:lang w:eastAsia="hr-HR"/>
        </w:rPr>
        <w:t xml:space="preserve"> – presjek 2003.-2008</w:t>
      </w:r>
      <w:r w:rsidR="00216DC2" w:rsidRPr="00666CDD">
        <w:rPr>
          <w:rFonts w:ascii="Arial" w:eastAsia="Times New Roman" w:hAnsi="Arial" w:cs="Arial"/>
          <w:b/>
          <w:color w:val="244061" w:themeColor="accent1" w:themeShade="80"/>
          <w:sz w:val="18"/>
          <w:szCs w:val="18"/>
          <w:lang w:eastAsia="hr-HR"/>
        </w:rPr>
        <w:t>.-201</w:t>
      </w:r>
      <w:r w:rsidR="009A2BDE" w:rsidRPr="00666CDD">
        <w:rPr>
          <w:rFonts w:ascii="Arial" w:eastAsia="Times New Roman" w:hAnsi="Arial" w:cs="Arial"/>
          <w:b/>
          <w:color w:val="244061" w:themeColor="accent1" w:themeShade="80"/>
          <w:sz w:val="18"/>
          <w:szCs w:val="18"/>
          <w:lang w:eastAsia="hr-HR"/>
        </w:rPr>
        <w:t>3</w:t>
      </w:r>
      <w:r w:rsidR="00216DC2" w:rsidRPr="00666CDD">
        <w:rPr>
          <w:rFonts w:ascii="Arial" w:eastAsia="Times New Roman" w:hAnsi="Arial" w:cs="Arial"/>
          <w:b/>
          <w:color w:val="244061" w:themeColor="accent1" w:themeShade="80"/>
          <w:sz w:val="18"/>
          <w:szCs w:val="18"/>
          <w:lang w:eastAsia="hr-HR"/>
        </w:rPr>
        <w:t>.-201</w:t>
      </w:r>
      <w:r w:rsidR="009A2BDE" w:rsidRPr="00666CDD">
        <w:rPr>
          <w:rFonts w:ascii="Arial" w:eastAsia="Times New Roman" w:hAnsi="Arial" w:cs="Arial"/>
          <w:b/>
          <w:color w:val="244061" w:themeColor="accent1" w:themeShade="80"/>
          <w:sz w:val="18"/>
          <w:szCs w:val="18"/>
          <w:lang w:eastAsia="hr-HR"/>
        </w:rPr>
        <w:t>9</w:t>
      </w:r>
      <w:r w:rsidR="00216DC2" w:rsidRPr="00666CDD">
        <w:rPr>
          <w:rFonts w:ascii="Arial" w:eastAsia="Times New Roman" w:hAnsi="Arial" w:cs="Arial"/>
          <w:b/>
          <w:color w:val="244061" w:themeColor="accent1" w:themeShade="80"/>
          <w:sz w:val="18"/>
          <w:szCs w:val="18"/>
          <w:lang w:eastAsia="hr-HR"/>
        </w:rPr>
        <w:t>. godina</w:t>
      </w:r>
      <w:r w:rsidR="00216DC2" w:rsidRPr="00666CDD">
        <w:rPr>
          <w:rFonts w:ascii="Arial" w:eastAsia="Times New Roman" w:hAnsi="Arial" w:cs="Arial"/>
          <w:color w:val="244061" w:themeColor="accent1" w:themeShade="80"/>
          <w:sz w:val="18"/>
          <w:szCs w:val="18"/>
          <w:lang w:eastAsia="hr-HR"/>
        </w:rPr>
        <w:t xml:space="preserve">       </w:t>
      </w:r>
      <w:r w:rsidR="00EB1552" w:rsidRPr="00666CDD">
        <w:rPr>
          <w:rFonts w:ascii="Arial" w:eastAsia="Times New Roman" w:hAnsi="Arial" w:cs="Arial"/>
          <w:color w:val="244061" w:themeColor="accent1" w:themeShade="80"/>
          <w:sz w:val="18"/>
          <w:szCs w:val="18"/>
          <w:lang w:eastAsia="hr-HR"/>
        </w:rPr>
        <w:tab/>
      </w:r>
      <w:r w:rsidRPr="00666CDD">
        <w:rPr>
          <w:rFonts w:ascii="Arial" w:eastAsia="Times New Roman" w:hAnsi="Arial" w:cs="Arial"/>
          <w:color w:val="244061" w:themeColor="accent1" w:themeShade="80"/>
          <w:sz w:val="16"/>
          <w:szCs w:val="16"/>
          <w:lang w:eastAsia="hr-HR"/>
        </w:rPr>
        <w:t>(iznosi u tis</w:t>
      </w:r>
      <w:r w:rsidR="00EB1552" w:rsidRPr="00666CDD">
        <w:rPr>
          <w:rFonts w:ascii="Arial" w:eastAsia="Times New Roman" w:hAnsi="Arial" w:cs="Arial"/>
          <w:color w:val="244061" w:themeColor="accent1" w:themeShade="80"/>
          <w:sz w:val="16"/>
          <w:szCs w:val="16"/>
          <w:lang w:eastAsia="hr-HR"/>
        </w:rPr>
        <w:t>ućama</w:t>
      </w:r>
      <w:r w:rsidRPr="00666CDD">
        <w:rPr>
          <w:rFonts w:ascii="Arial" w:eastAsia="Times New Roman" w:hAnsi="Arial" w:cs="Arial"/>
          <w:color w:val="244061" w:themeColor="accent1" w:themeShade="80"/>
          <w:sz w:val="16"/>
          <w:szCs w:val="16"/>
          <w:lang w:eastAsia="hr-HR"/>
        </w:rPr>
        <w:t xml:space="preserve"> kuna, prosječne plaće u kunama)</w:t>
      </w:r>
    </w:p>
    <w:tbl>
      <w:tblPr>
        <w:tblW w:w="9837" w:type="dxa"/>
        <w:jc w:val="center"/>
        <w:tblCellMar>
          <w:left w:w="57" w:type="dxa"/>
          <w:right w:w="57" w:type="dxa"/>
        </w:tblCellMar>
        <w:tblLook w:val="04A0" w:firstRow="1" w:lastRow="0" w:firstColumn="1" w:lastColumn="0" w:noHBand="0" w:noVBand="1"/>
      </w:tblPr>
      <w:tblGrid>
        <w:gridCol w:w="4807"/>
        <w:gridCol w:w="1276"/>
        <w:gridCol w:w="1275"/>
        <w:gridCol w:w="1276"/>
        <w:gridCol w:w="1203"/>
      </w:tblGrid>
      <w:tr w:rsidR="00EB1552" w:rsidRPr="00EB1552" w:rsidTr="00EB1552">
        <w:trPr>
          <w:trHeight w:hRule="exact" w:val="284"/>
          <w:jc w:val="center"/>
        </w:trPr>
        <w:tc>
          <w:tcPr>
            <w:tcW w:w="4807" w:type="dxa"/>
            <w:vMerge w:val="restart"/>
            <w:tcBorders>
              <w:top w:val="single" w:sz="4" w:space="0" w:color="FFFFFF"/>
              <w:left w:val="single" w:sz="4" w:space="0" w:color="FFFFFF"/>
              <w:bottom w:val="single" w:sz="4" w:space="0" w:color="FFFFFF"/>
              <w:right w:val="single" w:sz="4" w:space="0" w:color="FFFFFF"/>
            </w:tcBorders>
            <w:shd w:val="clear" w:color="000000" w:fill="00325A"/>
            <w:vAlign w:val="center"/>
            <w:hideMark/>
          </w:tcPr>
          <w:p w:rsidR="00EB1552" w:rsidRPr="00EB1552" w:rsidRDefault="00EB1552" w:rsidP="00EB1552">
            <w:pPr>
              <w:spacing w:after="0" w:line="240" w:lineRule="auto"/>
              <w:jc w:val="center"/>
              <w:rPr>
                <w:rFonts w:ascii="Arial" w:eastAsia="Times New Roman" w:hAnsi="Arial" w:cs="Arial"/>
                <w:b/>
                <w:bCs/>
                <w:color w:val="FFFFFF"/>
                <w:sz w:val="16"/>
                <w:szCs w:val="16"/>
              </w:rPr>
            </w:pPr>
            <w:r w:rsidRPr="00EB1552">
              <w:rPr>
                <w:rFonts w:ascii="Arial" w:eastAsia="Times New Roman" w:hAnsi="Arial" w:cs="Arial"/>
                <w:b/>
                <w:bCs/>
                <w:color w:val="FFFFFF"/>
                <w:sz w:val="16"/>
                <w:szCs w:val="16"/>
              </w:rPr>
              <w:t>Opis</w:t>
            </w:r>
          </w:p>
        </w:tc>
        <w:tc>
          <w:tcPr>
            <w:tcW w:w="5030" w:type="dxa"/>
            <w:gridSpan w:val="4"/>
            <w:vMerge w:val="restart"/>
            <w:tcBorders>
              <w:top w:val="single" w:sz="4" w:space="0" w:color="FFFFFF"/>
              <w:left w:val="single" w:sz="4" w:space="0" w:color="FFFFFF"/>
              <w:bottom w:val="single" w:sz="4" w:space="0" w:color="FFFFFF"/>
              <w:right w:val="single" w:sz="4" w:space="0" w:color="FFFFFF"/>
            </w:tcBorders>
            <w:shd w:val="clear" w:color="000000" w:fill="16365C"/>
            <w:vAlign w:val="center"/>
            <w:hideMark/>
          </w:tcPr>
          <w:p w:rsidR="00EB1552" w:rsidRPr="00EB1552" w:rsidRDefault="00EB1552" w:rsidP="00EB1552">
            <w:pPr>
              <w:spacing w:after="0" w:line="240" w:lineRule="auto"/>
              <w:jc w:val="center"/>
              <w:rPr>
                <w:rFonts w:ascii="Arial" w:eastAsia="Times New Roman" w:hAnsi="Arial" w:cs="Arial"/>
                <w:b/>
                <w:bCs/>
                <w:color w:val="FFFFFF"/>
                <w:sz w:val="16"/>
                <w:szCs w:val="16"/>
              </w:rPr>
            </w:pPr>
            <w:r w:rsidRPr="00EB1552">
              <w:rPr>
                <w:rFonts w:ascii="Arial" w:eastAsia="Times New Roman" w:hAnsi="Arial" w:cs="Arial"/>
                <w:b/>
                <w:bCs/>
                <w:color w:val="FFFFFF"/>
                <w:sz w:val="16"/>
                <w:szCs w:val="16"/>
              </w:rPr>
              <w:t>G - Djelatnost trgovine na veliko i na malo</w:t>
            </w:r>
            <w:r w:rsidRPr="00EB1552">
              <w:rPr>
                <w:rFonts w:ascii="Arial" w:eastAsia="Times New Roman" w:hAnsi="Arial" w:cs="Arial"/>
                <w:b/>
                <w:bCs/>
                <w:color w:val="FFFFFF"/>
                <w:sz w:val="16"/>
                <w:szCs w:val="16"/>
              </w:rPr>
              <w:br/>
            </w:r>
            <w:r w:rsidRPr="00EB1552">
              <w:rPr>
                <w:rFonts w:ascii="Arial" w:eastAsia="Times New Roman" w:hAnsi="Arial" w:cs="Arial"/>
                <w:color w:val="FFFFFF"/>
                <w:sz w:val="16"/>
                <w:szCs w:val="16"/>
              </w:rPr>
              <w:t>(tekuće razdoblje iz godišnjeg financijskog izvještaja)</w:t>
            </w:r>
          </w:p>
        </w:tc>
      </w:tr>
      <w:tr w:rsidR="00EB1552" w:rsidRPr="00EB1552" w:rsidTr="00D72207">
        <w:trPr>
          <w:trHeight w:val="184"/>
          <w:jc w:val="center"/>
        </w:trPr>
        <w:tc>
          <w:tcPr>
            <w:tcW w:w="4807" w:type="dxa"/>
            <w:vMerge/>
            <w:tcBorders>
              <w:top w:val="single" w:sz="4" w:space="0" w:color="FFFFFF"/>
              <w:left w:val="single" w:sz="4" w:space="0" w:color="FFFFFF"/>
              <w:bottom w:val="single" w:sz="4" w:space="0" w:color="FFFFFF"/>
              <w:right w:val="single" w:sz="4" w:space="0" w:color="FFFFFF"/>
            </w:tcBorders>
            <w:vAlign w:val="center"/>
            <w:hideMark/>
          </w:tcPr>
          <w:p w:rsidR="00EB1552" w:rsidRPr="00EB1552" w:rsidRDefault="00EB1552" w:rsidP="00EB1552">
            <w:pPr>
              <w:spacing w:after="0" w:line="240" w:lineRule="auto"/>
              <w:rPr>
                <w:rFonts w:ascii="Arial" w:eastAsia="Times New Roman" w:hAnsi="Arial" w:cs="Arial"/>
                <w:b/>
                <w:bCs/>
                <w:color w:val="FFFFFF"/>
                <w:sz w:val="16"/>
                <w:szCs w:val="16"/>
              </w:rPr>
            </w:pPr>
          </w:p>
        </w:tc>
        <w:tc>
          <w:tcPr>
            <w:tcW w:w="5030" w:type="dxa"/>
            <w:gridSpan w:val="4"/>
            <w:vMerge/>
            <w:tcBorders>
              <w:top w:val="single" w:sz="4" w:space="0" w:color="FFFFFF"/>
              <w:left w:val="single" w:sz="4" w:space="0" w:color="FFFFFF"/>
              <w:bottom w:val="single" w:sz="4" w:space="0" w:color="FFFFFF"/>
              <w:right w:val="single" w:sz="4" w:space="0" w:color="FFFFFF"/>
            </w:tcBorders>
            <w:vAlign w:val="center"/>
            <w:hideMark/>
          </w:tcPr>
          <w:p w:rsidR="00EB1552" w:rsidRPr="00EB1552" w:rsidRDefault="00EB1552" w:rsidP="00EB1552">
            <w:pPr>
              <w:spacing w:after="0" w:line="240" w:lineRule="auto"/>
              <w:rPr>
                <w:rFonts w:ascii="Arial" w:eastAsia="Times New Roman" w:hAnsi="Arial" w:cs="Arial"/>
                <w:b/>
                <w:bCs/>
                <w:color w:val="FFFFFF"/>
                <w:sz w:val="16"/>
                <w:szCs w:val="16"/>
              </w:rPr>
            </w:pPr>
          </w:p>
        </w:tc>
      </w:tr>
      <w:tr w:rsidR="00EB1552" w:rsidRPr="00EB1552" w:rsidTr="00EB1552">
        <w:trPr>
          <w:trHeight w:hRule="exact" w:val="255"/>
          <w:jc w:val="center"/>
        </w:trPr>
        <w:tc>
          <w:tcPr>
            <w:tcW w:w="4807" w:type="dxa"/>
            <w:vMerge/>
            <w:tcBorders>
              <w:top w:val="single" w:sz="4" w:space="0" w:color="FFFFFF"/>
              <w:left w:val="single" w:sz="4" w:space="0" w:color="FFFFFF"/>
              <w:bottom w:val="single" w:sz="4" w:space="0" w:color="FFFFFF"/>
              <w:right w:val="single" w:sz="4" w:space="0" w:color="FFFFFF"/>
            </w:tcBorders>
            <w:vAlign w:val="center"/>
            <w:hideMark/>
          </w:tcPr>
          <w:p w:rsidR="00EB1552" w:rsidRPr="00EB1552" w:rsidRDefault="00EB1552" w:rsidP="00EB1552">
            <w:pPr>
              <w:spacing w:after="0" w:line="240" w:lineRule="auto"/>
              <w:rPr>
                <w:rFonts w:ascii="Arial" w:eastAsia="Times New Roman" w:hAnsi="Arial" w:cs="Arial"/>
                <w:b/>
                <w:bCs/>
                <w:color w:val="FFFFFF"/>
                <w:sz w:val="16"/>
                <w:szCs w:val="16"/>
              </w:rPr>
            </w:pPr>
          </w:p>
        </w:tc>
        <w:tc>
          <w:tcPr>
            <w:tcW w:w="1276" w:type="dxa"/>
            <w:tcBorders>
              <w:top w:val="nil"/>
              <w:left w:val="nil"/>
              <w:bottom w:val="single" w:sz="4" w:space="0" w:color="FFFFFF"/>
              <w:right w:val="single" w:sz="4" w:space="0" w:color="FFFFFF"/>
            </w:tcBorders>
            <w:shd w:val="clear" w:color="000000" w:fill="16365C"/>
            <w:noWrap/>
            <w:vAlign w:val="center"/>
            <w:hideMark/>
          </w:tcPr>
          <w:p w:rsidR="00EB1552" w:rsidRPr="00EB1552" w:rsidRDefault="00EB1552" w:rsidP="00EB1552">
            <w:pPr>
              <w:spacing w:after="0" w:line="240" w:lineRule="auto"/>
              <w:jc w:val="center"/>
              <w:rPr>
                <w:rFonts w:ascii="Arial" w:eastAsia="Times New Roman" w:hAnsi="Arial" w:cs="Arial"/>
                <w:b/>
                <w:bCs/>
                <w:color w:val="FFFFFF"/>
                <w:sz w:val="16"/>
                <w:szCs w:val="16"/>
              </w:rPr>
            </w:pPr>
            <w:r w:rsidRPr="00EB1552">
              <w:rPr>
                <w:rFonts w:ascii="Arial" w:eastAsia="Times New Roman" w:hAnsi="Arial" w:cs="Arial"/>
                <w:b/>
                <w:bCs/>
                <w:color w:val="FFFFFF"/>
                <w:sz w:val="16"/>
                <w:szCs w:val="16"/>
              </w:rPr>
              <w:t>2003.</w:t>
            </w:r>
          </w:p>
        </w:tc>
        <w:tc>
          <w:tcPr>
            <w:tcW w:w="1275" w:type="dxa"/>
            <w:tcBorders>
              <w:top w:val="nil"/>
              <w:left w:val="nil"/>
              <w:bottom w:val="single" w:sz="4" w:space="0" w:color="FFFFFF"/>
              <w:right w:val="single" w:sz="4" w:space="0" w:color="FFFFFF"/>
            </w:tcBorders>
            <w:shd w:val="clear" w:color="000000" w:fill="16365C"/>
            <w:noWrap/>
            <w:vAlign w:val="center"/>
            <w:hideMark/>
          </w:tcPr>
          <w:p w:rsidR="00EB1552" w:rsidRPr="00EB1552" w:rsidRDefault="00EB1552" w:rsidP="00EB1552">
            <w:pPr>
              <w:spacing w:after="0" w:line="240" w:lineRule="auto"/>
              <w:jc w:val="center"/>
              <w:rPr>
                <w:rFonts w:ascii="Arial" w:eastAsia="Times New Roman" w:hAnsi="Arial" w:cs="Arial"/>
                <w:b/>
                <w:bCs/>
                <w:color w:val="FFFFFF"/>
                <w:sz w:val="16"/>
                <w:szCs w:val="16"/>
              </w:rPr>
            </w:pPr>
            <w:r w:rsidRPr="00EB1552">
              <w:rPr>
                <w:rFonts w:ascii="Arial" w:eastAsia="Times New Roman" w:hAnsi="Arial" w:cs="Arial"/>
                <w:b/>
                <w:bCs/>
                <w:color w:val="FFFFFF"/>
                <w:sz w:val="16"/>
                <w:szCs w:val="16"/>
              </w:rPr>
              <w:t>2008.</w:t>
            </w:r>
          </w:p>
        </w:tc>
        <w:tc>
          <w:tcPr>
            <w:tcW w:w="1276" w:type="dxa"/>
            <w:tcBorders>
              <w:top w:val="nil"/>
              <w:left w:val="nil"/>
              <w:bottom w:val="single" w:sz="4" w:space="0" w:color="FFFFFF"/>
              <w:right w:val="single" w:sz="4" w:space="0" w:color="FFFFFF"/>
            </w:tcBorders>
            <w:shd w:val="clear" w:color="000000" w:fill="16365C"/>
            <w:noWrap/>
            <w:vAlign w:val="center"/>
            <w:hideMark/>
          </w:tcPr>
          <w:p w:rsidR="00EB1552" w:rsidRPr="00EB1552" w:rsidRDefault="00EB1552" w:rsidP="00EB1552">
            <w:pPr>
              <w:spacing w:after="0" w:line="240" w:lineRule="auto"/>
              <w:jc w:val="center"/>
              <w:rPr>
                <w:rFonts w:ascii="Arial" w:eastAsia="Times New Roman" w:hAnsi="Arial" w:cs="Arial"/>
                <w:b/>
                <w:bCs/>
                <w:color w:val="FFFFFF"/>
                <w:sz w:val="16"/>
                <w:szCs w:val="16"/>
              </w:rPr>
            </w:pPr>
            <w:r w:rsidRPr="00EB1552">
              <w:rPr>
                <w:rFonts w:ascii="Arial" w:eastAsia="Times New Roman" w:hAnsi="Arial" w:cs="Arial"/>
                <w:b/>
                <w:bCs/>
                <w:color w:val="FFFFFF"/>
                <w:sz w:val="16"/>
                <w:szCs w:val="16"/>
              </w:rPr>
              <w:t>2013.</w:t>
            </w:r>
          </w:p>
        </w:tc>
        <w:tc>
          <w:tcPr>
            <w:tcW w:w="1203" w:type="dxa"/>
            <w:tcBorders>
              <w:top w:val="nil"/>
              <w:left w:val="nil"/>
              <w:bottom w:val="single" w:sz="4" w:space="0" w:color="FFFFFF"/>
              <w:right w:val="single" w:sz="4" w:space="0" w:color="FFFFFF"/>
            </w:tcBorders>
            <w:shd w:val="clear" w:color="000000" w:fill="16365C"/>
            <w:noWrap/>
            <w:vAlign w:val="center"/>
            <w:hideMark/>
          </w:tcPr>
          <w:p w:rsidR="00EB1552" w:rsidRPr="00EB1552" w:rsidRDefault="00EB1552" w:rsidP="00EB1552">
            <w:pPr>
              <w:spacing w:after="0" w:line="240" w:lineRule="auto"/>
              <w:jc w:val="center"/>
              <w:rPr>
                <w:rFonts w:ascii="Arial" w:eastAsia="Times New Roman" w:hAnsi="Arial" w:cs="Arial"/>
                <w:b/>
                <w:bCs/>
                <w:color w:val="FFFFFF"/>
                <w:sz w:val="16"/>
                <w:szCs w:val="16"/>
              </w:rPr>
            </w:pPr>
            <w:r w:rsidRPr="00EB1552">
              <w:rPr>
                <w:rFonts w:ascii="Arial" w:eastAsia="Times New Roman" w:hAnsi="Arial" w:cs="Arial"/>
                <w:b/>
                <w:bCs/>
                <w:color w:val="FFFFFF"/>
                <w:sz w:val="16"/>
                <w:szCs w:val="16"/>
              </w:rPr>
              <w:t>2019.</w:t>
            </w:r>
          </w:p>
        </w:tc>
      </w:tr>
      <w:tr w:rsidR="00EB1552" w:rsidRPr="00EB1552" w:rsidTr="00EB1552">
        <w:trPr>
          <w:trHeight w:hRule="exact" w:val="284"/>
          <w:jc w:val="center"/>
        </w:trPr>
        <w:tc>
          <w:tcPr>
            <w:tcW w:w="4807" w:type="dxa"/>
            <w:tcBorders>
              <w:top w:val="nil"/>
              <w:left w:val="single" w:sz="4" w:space="0" w:color="FFFFFF"/>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rPr>
                <w:rFonts w:ascii="Arial" w:eastAsia="Times New Roman" w:hAnsi="Arial" w:cs="Arial"/>
                <w:color w:val="00325A"/>
                <w:sz w:val="17"/>
                <w:szCs w:val="17"/>
              </w:rPr>
            </w:pPr>
            <w:r w:rsidRPr="00EB1552">
              <w:rPr>
                <w:rFonts w:ascii="Arial" w:eastAsia="Times New Roman" w:hAnsi="Arial" w:cs="Arial"/>
                <w:color w:val="00325A"/>
                <w:sz w:val="17"/>
                <w:szCs w:val="17"/>
              </w:rPr>
              <w:t xml:space="preserve">Broj poduzetnika </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27.952</w:t>
            </w:r>
          </w:p>
        </w:tc>
        <w:tc>
          <w:tcPr>
            <w:tcW w:w="1275"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27.208</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26.343</w:t>
            </w:r>
          </w:p>
        </w:tc>
        <w:tc>
          <w:tcPr>
            <w:tcW w:w="1203"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28.814</w:t>
            </w:r>
          </w:p>
        </w:tc>
      </w:tr>
      <w:tr w:rsidR="00EB1552" w:rsidRPr="00EB1552" w:rsidTr="00EB1552">
        <w:trPr>
          <w:trHeight w:hRule="exact" w:val="284"/>
          <w:jc w:val="center"/>
        </w:trPr>
        <w:tc>
          <w:tcPr>
            <w:tcW w:w="4807" w:type="dxa"/>
            <w:tcBorders>
              <w:top w:val="nil"/>
              <w:left w:val="single" w:sz="4" w:space="0" w:color="FFFFFF"/>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rPr>
                <w:rFonts w:ascii="Arial" w:eastAsia="Times New Roman" w:hAnsi="Arial" w:cs="Arial"/>
                <w:color w:val="00325A"/>
                <w:sz w:val="17"/>
                <w:szCs w:val="17"/>
              </w:rPr>
            </w:pPr>
            <w:r w:rsidRPr="00EB1552">
              <w:rPr>
                <w:rFonts w:ascii="Arial" w:eastAsia="Times New Roman" w:hAnsi="Arial" w:cs="Arial"/>
                <w:color w:val="00325A"/>
                <w:sz w:val="17"/>
                <w:szCs w:val="17"/>
              </w:rPr>
              <w:t xml:space="preserve">Broj dobitaša </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19.766</w:t>
            </w:r>
          </w:p>
        </w:tc>
        <w:tc>
          <w:tcPr>
            <w:tcW w:w="1275"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18.410</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16.063</w:t>
            </w:r>
          </w:p>
        </w:tc>
        <w:tc>
          <w:tcPr>
            <w:tcW w:w="1203"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19.688</w:t>
            </w:r>
          </w:p>
        </w:tc>
      </w:tr>
      <w:tr w:rsidR="00EB1552" w:rsidRPr="00EB1552" w:rsidTr="00EB1552">
        <w:trPr>
          <w:trHeight w:hRule="exact" w:val="284"/>
          <w:jc w:val="center"/>
        </w:trPr>
        <w:tc>
          <w:tcPr>
            <w:tcW w:w="4807" w:type="dxa"/>
            <w:tcBorders>
              <w:top w:val="nil"/>
              <w:left w:val="single" w:sz="4" w:space="0" w:color="FFFFFF"/>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rPr>
                <w:rFonts w:ascii="Arial" w:eastAsia="Times New Roman" w:hAnsi="Arial" w:cs="Arial"/>
                <w:color w:val="00325A"/>
                <w:sz w:val="17"/>
                <w:szCs w:val="17"/>
              </w:rPr>
            </w:pPr>
            <w:r w:rsidRPr="00EB1552">
              <w:rPr>
                <w:rFonts w:ascii="Arial" w:eastAsia="Times New Roman" w:hAnsi="Arial" w:cs="Arial"/>
                <w:color w:val="00325A"/>
                <w:sz w:val="17"/>
                <w:szCs w:val="17"/>
              </w:rPr>
              <w:t>Broj gubitaša</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8.186</w:t>
            </w:r>
          </w:p>
        </w:tc>
        <w:tc>
          <w:tcPr>
            <w:tcW w:w="1275"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8.798</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10.280</w:t>
            </w:r>
          </w:p>
        </w:tc>
        <w:tc>
          <w:tcPr>
            <w:tcW w:w="1203"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9.126</w:t>
            </w:r>
          </w:p>
        </w:tc>
      </w:tr>
      <w:tr w:rsidR="00EB1552" w:rsidRPr="00EB1552" w:rsidTr="00EB1552">
        <w:trPr>
          <w:trHeight w:hRule="exact" w:val="284"/>
          <w:jc w:val="center"/>
        </w:trPr>
        <w:tc>
          <w:tcPr>
            <w:tcW w:w="4807" w:type="dxa"/>
            <w:tcBorders>
              <w:top w:val="nil"/>
              <w:left w:val="single" w:sz="4" w:space="0" w:color="FFFFFF"/>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rPr>
                <w:rFonts w:ascii="Arial" w:eastAsia="Times New Roman" w:hAnsi="Arial" w:cs="Arial"/>
                <w:color w:val="00325A"/>
                <w:sz w:val="17"/>
                <w:szCs w:val="17"/>
              </w:rPr>
            </w:pPr>
            <w:r w:rsidRPr="00EB1552">
              <w:rPr>
                <w:rFonts w:ascii="Arial" w:eastAsia="Times New Roman" w:hAnsi="Arial" w:cs="Arial"/>
                <w:color w:val="00325A"/>
                <w:sz w:val="17"/>
                <w:szCs w:val="17"/>
              </w:rPr>
              <w:t xml:space="preserve">Broj zaposlenih </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178.069</w:t>
            </w:r>
          </w:p>
        </w:tc>
        <w:tc>
          <w:tcPr>
            <w:tcW w:w="1275"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208.785</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179.126</w:t>
            </w:r>
          </w:p>
        </w:tc>
        <w:tc>
          <w:tcPr>
            <w:tcW w:w="1203"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195.927</w:t>
            </w:r>
          </w:p>
        </w:tc>
      </w:tr>
      <w:tr w:rsidR="00EB1552" w:rsidRPr="00EB1552" w:rsidTr="00EB1552">
        <w:trPr>
          <w:trHeight w:hRule="exact" w:val="284"/>
          <w:jc w:val="center"/>
        </w:trPr>
        <w:tc>
          <w:tcPr>
            <w:tcW w:w="4807" w:type="dxa"/>
            <w:tcBorders>
              <w:top w:val="nil"/>
              <w:left w:val="single" w:sz="4" w:space="0" w:color="FFFFFF"/>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rPr>
                <w:rFonts w:ascii="Arial" w:eastAsia="Times New Roman" w:hAnsi="Arial" w:cs="Arial"/>
                <w:color w:val="00325A"/>
                <w:sz w:val="17"/>
                <w:szCs w:val="17"/>
              </w:rPr>
            </w:pPr>
            <w:r w:rsidRPr="00EB1552">
              <w:rPr>
                <w:rFonts w:ascii="Arial" w:eastAsia="Times New Roman" w:hAnsi="Arial" w:cs="Arial"/>
                <w:color w:val="00325A"/>
                <w:sz w:val="17"/>
                <w:szCs w:val="17"/>
              </w:rPr>
              <w:t xml:space="preserve">Ukupni prihodi </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172.821.510</w:t>
            </w:r>
          </w:p>
        </w:tc>
        <w:tc>
          <w:tcPr>
            <w:tcW w:w="1275"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256.471.637</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213.483.571</w:t>
            </w:r>
          </w:p>
        </w:tc>
        <w:tc>
          <w:tcPr>
            <w:tcW w:w="1203"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275.590.467</w:t>
            </w:r>
          </w:p>
        </w:tc>
      </w:tr>
      <w:tr w:rsidR="00EB1552" w:rsidRPr="00EB1552" w:rsidTr="00EB1552">
        <w:trPr>
          <w:trHeight w:hRule="exact" w:val="284"/>
          <w:jc w:val="center"/>
        </w:trPr>
        <w:tc>
          <w:tcPr>
            <w:tcW w:w="4807" w:type="dxa"/>
            <w:tcBorders>
              <w:top w:val="nil"/>
              <w:left w:val="single" w:sz="4" w:space="0" w:color="FFFFFF"/>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rPr>
                <w:rFonts w:ascii="Arial" w:eastAsia="Times New Roman" w:hAnsi="Arial" w:cs="Arial"/>
                <w:color w:val="00325A"/>
                <w:sz w:val="17"/>
                <w:szCs w:val="17"/>
              </w:rPr>
            </w:pPr>
            <w:r w:rsidRPr="00EB1552">
              <w:rPr>
                <w:rFonts w:ascii="Arial" w:eastAsia="Times New Roman" w:hAnsi="Arial" w:cs="Arial"/>
                <w:color w:val="00325A"/>
                <w:sz w:val="17"/>
                <w:szCs w:val="17"/>
              </w:rPr>
              <w:t xml:space="preserve">Ukupni rashodi </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170.107.077</w:t>
            </w:r>
          </w:p>
        </w:tc>
        <w:tc>
          <w:tcPr>
            <w:tcW w:w="1275"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249.513.760</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213.094.430</w:t>
            </w:r>
          </w:p>
        </w:tc>
        <w:tc>
          <w:tcPr>
            <w:tcW w:w="1203"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266.076.203</w:t>
            </w:r>
          </w:p>
        </w:tc>
      </w:tr>
      <w:tr w:rsidR="00EB1552" w:rsidRPr="00EB1552" w:rsidTr="00EB1552">
        <w:trPr>
          <w:trHeight w:hRule="exact" w:val="284"/>
          <w:jc w:val="center"/>
        </w:trPr>
        <w:tc>
          <w:tcPr>
            <w:tcW w:w="4807" w:type="dxa"/>
            <w:tcBorders>
              <w:top w:val="nil"/>
              <w:left w:val="single" w:sz="4" w:space="0" w:color="FFFFFF"/>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rPr>
                <w:rFonts w:ascii="Arial" w:eastAsia="Times New Roman" w:hAnsi="Arial" w:cs="Arial"/>
                <w:color w:val="00325A"/>
                <w:sz w:val="17"/>
                <w:szCs w:val="17"/>
              </w:rPr>
            </w:pPr>
            <w:r w:rsidRPr="00EB1552">
              <w:rPr>
                <w:rFonts w:ascii="Arial" w:eastAsia="Times New Roman" w:hAnsi="Arial" w:cs="Arial"/>
                <w:color w:val="00325A"/>
                <w:sz w:val="17"/>
                <w:szCs w:val="17"/>
              </w:rPr>
              <w:t xml:space="preserve">Dobit prije oporezivanja </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5.675.685</w:t>
            </w:r>
          </w:p>
        </w:tc>
        <w:tc>
          <w:tcPr>
            <w:tcW w:w="1275"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9.425.755</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5.980.476</w:t>
            </w:r>
          </w:p>
        </w:tc>
        <w:tc>
          <w:tcPr>
            <w:tcW w:w="1203"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12.781.824</w:t>
            </w:r>
          </w:p>
        </w:tc>
      </w:tr>
      <w:tr w:rsidR="00EB1552" w:rsidRPr="00EB1552" w:rsidTr="00EB1552">
        <w:trPr>
          <w:trHeight w:hRule="exact" w:val="284"/>
          <w:jc w:val="center"/>
        </w:trPr>
        <w:tc>
          <w:tcPr>
            <w:tcW w:w="4807" w:type="dxa"/>
            <w:tcBorders>
              <w:top w:val="nil"/>
              <w:left w:val="single" w:sz="4" w:space="0" w:color="FFFFFF"/>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rPr>
                <w:rFonts w:ascii="Arial" w:eastAsia="Times New Roman" w:hAnsi="Arial" w:cs="Arial"/>
                <w:color w:val="00325A"/>
                <w:sz w:val="17"/>
                <w:szCs w:val="17"/>
              </w:rPr>
            </w:pPr>
            <w:r w:rsidRPr="00EB1552">
              <w:rPr>
                <w:rFonts w:ascii="Arial" w:eastAsia="Times New Roman" w:hAnsi="Arial" w:cs="Arial"/>
                <w:color w:val="00325A"/>
                <w:sz w:val="17"/>
                <w:szCs w:val="17"/>
              </w:rPr>
              <w:t xml:space="preserve">Gubitak prije oporezivanja </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2.961.253</w:t>
            </w:r>
          </w:p>
        </w:tc>
        <w:tc>
          <w:tcPr>
            <w:tcW w:w="1275"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2.467.879</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5.591.336</w:t>
            </w:r>
          </w:p>
        </w:tc>
        <w:tc>
          <w:tcPr>
            <w:tcW w:w="1203"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3.267.561</w:t>
            </w:r>
          </w:p>
        </w:tc>
      </w:tr>
      <w:tr w:rsidR="00EB1552" w:rsidRPr="00EB1552" w:rsidTr="00EB1552">
        <w:trPr>
          <w:trHeight w:hRule="exact" w:val="284"/>
          <w:jc w:val="center"/>
        </w:trPr>
        <w:tc>
          <w:tcPr>
            <w:tcW w:w="4807" w:type="dxa"/>
            <w:tcBorders>
              <w:top w:val="nil"/>
              <w:left w:val="single" w:sz="4" w:space="0" w:color="FFFFFF"/>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rPr>
                <w:rFonts w:ascii="Arial" w:eastAsia="Times New Roman" w:hAnsi="Arial" w:cs="Arial"/>
                <w:color w:val="00325A"/>
                <w:sz w:val="17"/>
                <w:szCs w:val="17"/>
              </w:rPr>
            </w:pPr>
            <w:r w:rsidRPr="00EB1552">
              <w:rPr>
                <w:rFonts w:ascii="Arial" w:eastAsia="Times New Roman" w:hAnsi="Arial" w:cs="Arial"/>
                <w:color w:val="00325A"/>
                <w:sz w:val="17"/>
                <w:szCs w:val="17"/>
              </w:rPr>
              <w:t xml:space="preserve">Porez na dobit </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946.662</w:t>
            </w:r>
          </w:p>
        </w:tc>
        <w:tc>
          <w:tcPr>
            <w:tcW w:w="1275"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1.823.906</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931.280</w:t>
            </w:r>
          </w:p>
        </w:tc>
        <w:tc>
          <w:tcPr>
            <w:tcW w:w="1203"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2.119.425</w:t>
            </w:r>
          </w:p>
        </w:tc>
      </w:tr>
      <w:tr w:rsidR="00EB1552" w:rsidRPr="00EB1552" w:rsidTr="00EB1552">
        <w:trPr>
          <w:trHeight w:hRule="exact" w:val="284"/>
          <w:jc w:val="center"/>
        </w:trPr>
        <w:tc>
          <w:tcPr>
            <w:tcW w:w="4807" w:type="dxa"/>
            <w:tcBorders>
              <w:top w:val="nil"/>
              <w:left w:val="single" w:sz="4" w:space="0" w:color="FFFFFF"/>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rPr>
                <w:rFonts w:ascii="Arial" w:eastAsia="Times New Roman" w:hAnsi="Arial" w:cs="Arial"/>
                <w:color w:val="00325A"/>
                <w:sz w:val="17"/>
                <w:szCs w:val="17"/>
              </w:rPr>
            </w:pPr>
            <w:r w:rsidRPr="00EB1552">
              <w:rPr>
                <w:rFonts w:ascii="Arial" w:eastAsia="Times New Roman" w:hAnsi="Arial" w:cs="Arial"/>
                <w:color w:val="00325A"/>
                <w:sz w:val="17"/>
                <w:szCs w:val="17"/>
              </w:rPr>
              <w:t xml:space="preserve">Dobit razdoblja </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4.733.977</w:t>
            </w:r>
          </w:p>
        </w:tc>
        <w:tc>
          <w:tcPr>
            <w:tcW w:w="1275"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7.608.253</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5.037.472</w:t>
            </w:r>
          </w:p>
        </w:tc>
        <w:tc>
          <w:tcPr>
            <w:tcW w:w="1203"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10.646.957</w:t>
            </w:r>
          </w:p>
        </w:tc>
      </w:tr>
      <w:tr w:rsidR="00EB1552" w:rsidRPr="00EB1552" w:rsidTr="00EB1552">
        <w:trPr>
          <w:trHeight w:hRule="exact" w:val="284"/>
          <w:jc w:val="center"/>
        </w:trPr>
        <w:tc>
          <w:tcPr>
            <w:tcW w:w="4807" w:type="dxa"/>
            <w:tcBorders>
              <w:top w:val="nil"/>
              <w:left w:val="single" w:sz="4" w:space="0" w:color="FFFFFF"/>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rPr>
                <w:rFonts w:ascii="Arial" w:eastAsia="Times New Roman" w:hAnsi="Arial" w:cs="Arial"/>
                <w:color w:val="00325A"/>
                <w:sz w:val="17"/>
                <w:szCs w:val="17"/>
              </w:rPr>
            </w:pPr>
            <w:r w:rsidRPr="00EB1552">
              <w:rPr>
                <w:rFonts w:ascii="Arial" w:eastAsia="Times New Roman" w:hAnsi="Arial" w:cs="Arial"/>
                <w:color w:val="00325A"/>
                <w:sz w:val="17"/>
                <w:szCs w:val="17"/>
              </w:rPr>
              <w:t xml:space="preserve">Gubitak razdoblja </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2.966.207</w:t>
            </w:r>
          </w:p>
        </w:tc>
        <w:tc>
          <w:tcPr>
            <w:tcW w:w="1275"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2.474.282</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5.579.612</w:t>
            </w:r>
          </w:p>
        </w:tc>
        <w:tc>
          <w:tcPr>
            <w:tcW w:w="1203"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3.252.119</w:t>
            </w:r>
          </w:p>
        </w:tc>
      </w:tr>
      <w:tr w:rsidR="00EB1552" w:rsidRPr="00EB1552" w:rsidTr="00EB1552">
        <w:trPr>
          <w:trHeight w:hRule="exact" w:val="284"/>
          <w:jc w:val="center"/>
        </w:trPr>
        <w:tc>
          <w:tcPr>
            <w:tcW w:w="4807" w:type="dxa"/>
            <w:tcBorders>
              <w:top w:val="nil"/>
              <w:left w:val="single" w:sz="4" w:space="0" w:color="FFFFFF"/>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rPr>
                <w:rFonts w:ascii="Arial" w:eastAsia="Times New Roman" w:hAnsi="Arial" w:cs="Arial"/>
                <w:b/>
                <w:bCs/>
                <w:color w:val="00325A"/>
                <w:sz w:val="17"/>
                <w:szCs w:val="17"/>
              </w:rPr>
            </w:pPr>
            <w:r w:rsidRPr="00EB1552">
              <w:rPr>
                <w:rFonts w:ascii="Arial" w:eastAsia="Times New Roman" w:hAnsi="Arial" w:cs="Arial"/>
                <w:b/>
                <w:bCs/>
                <w:color w:val="00325A"/>
                <w:sz w:val="17"/>
                <w:szCs w:val="17"/>
              </w:rPr>
              <w:t>Konsolidirani fin. rez. – dobit (+) ili gubitak (-) razdoblja</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b/>
                <w:bCs/>
                <w:color w:val="00325A"/>
                <w:sz w:val="17"/>
                <w:szCs w:val="17"/>
              </w:rPr>
            </w:pPr>
            <w:r w:rsidRPr="00EB1552">
              <w:rPr>
                <w:rFonts w:ascii="Arial" w:eastAsia="Times New Roman" w:hAnsi="Arial" w:cs="Arial"/>
                <w:b/>
                <w:bCs/>
                <w:color w:val="00325A"/>
                <w:sz w:val="17"/>
                <w:szCs w:val="17"/>
              </w:rPr>
              <w:t>1.767.770</w:t>
            </w:r>
          </w:p>
        </w:tc>
        <w:tc>
          <w:tcPr>
            <w:tcW w:w="1275"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b/>
                <w:bCs/>
                <w:color w:val="00325A"/>
                <w:sz w:val="17"/>
                <w:szCs w:val="17"/>
              </w:rPr>
            </w:pPr>
            <w:r w:rsidRPr="00EB1552">
              <w:rPr>
                <w:rFonts w:ascii="Arial" w:eastAsia="Times New Roman" w:hAnsi="Arial" w:cs="Arial"/>
                <w:b/>
                <w:bCs/>
                <w:color w:val="00325A"/>
                <w:sz w:val="17"/>
                <w:szCs w:val="17"/>
              </w:rPr>
              <w:t>5.133.970</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b/>
                <w:bCs/>
                <w:color w:val="FF0000"/>
                <w:sz w:val="17"/>
                <w:szCs w:val="17"/>
              </w:rPr>
            </w:pPr>
            <w:r w:rsidRPr="00EB1552">
              <w:rPr>
                <w:rFonts w:ascii="Arial" w:eastAsia="Times New Roman" w:hAnsi="Arial" w:cs="Arial"/>
                <w:b/>
                <w:bCs/>
                <w:color w:val="FF0000"/>
                <w:sz w:val="17"/>
                <w:szCs w:val="17"/>
              </w:rPr>
              <w:t>-542.140</w:t>
            </w:r>
          </w:p>
        </w:tc>
        <w:tc>
          <w:tcPr>
            <w:tcW w:w="1203"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b/>
                <w:bCs/>
                <w:color w:val="00325A"/>
                <w:sz w:val="17"/>
                <w:szCs w:val="17"/>
              </w:rPr>
            </w:pPr>
            <w:r w:rsidRPr="00EB1552">
              <w:rPr>
                <w:rFonts w:ascii="Arial" w:eastAsia="Times New Roman" w:hAnsi="Arial" w:cs="Arial"/>
                <w:b/>
                <w:bCs/>
                <w:color w:val="00325A"/>
                <w:sz w:val="17"/>
                <w:szCs w:val="17"/>
              </w:rPr>
              <w:t>7.394.838</w:t>
            </w:r>
          </w:p>
        </w:tc>
      </w:tr>
      <w:tr w:rsidR="00EB1552" w:rsidRPr="00EB1552" w:rsidTr="00EB1552">
        <w:trPr>
          <w:trHeight w:hRule="exact" w:val="284"/>
          <w:jc w:val="center"/>
        </w:trPr>
        <w:tc>
          <w:tcPr>
            <w:tcW w:w="4807" w:type="dxa"/>
            <w:tcBorders>
              <w:top w:val="nil"/>
              <w:left w:val="single" w:sz="4" w:space="0" w:color="FFFFFF"/>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rPr>
                <w:rFonts w:ascii="Arial" w:eastAsia="Times New Roman" w:hAnsi="Arial" w:cs="Arial"/>
                <w:color w:val="00325A"/>
                <w:sz w:val="17"/>
                <w:szCs w:val="17"/>
              </w:rPr>
            </w:pPr>
            <w:r w:rsidRPr="00EB1552">
              <w:rPr>
                <w:rFonts w:ascii="Arial" w:eastAsia="Times New Roman" w:hAnsi="Arial" w:cs="Arial"/>
                <w:color w:val="00325A"/>
                <w:sz w:val="17"/>
                <w:szCs w:val="17"/>
              </w:rPr>
              <w:t xml:space="preserve">Izvoz </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6.641.210</w:t>
            </w:r>
          </w:p>
        </w:tc>
        <w:tc>
          <w:tcPr>
            <w:tcW w:w="1275"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12.287.877</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12.482.030</w:t>
            </w:r>
          </w:p>
        </w:tc>
        <w:tc>
          <w:tcPr>
            <w:tcW w:w="1203"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23.557.264</w:t>
            </w:r>
          </w:p>
        </w:tc>
      </w:tr>
      <w:tr w:rsidR="00EB1552" w:rsidRPr="00EB1552" w:rsidTr="00EB1552">
        <w:trPr>
          <w:trHeight w:hRule="exact" w:val="284"/>
          <w:jc w:val="center"/>
        </w:trPr>
        <w:tc>
          <w:tcPr>
            <w:tcW w:w="4807" w:type="dxa"/>
            <w:tcBorders>
              <w:top w:val="nil"/>
              <w:left w:val="single" w:sz="4" w:space="0" w:color="FFFFFF"/>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rPr>
                <w:rFonts w:ascii="Arial" w:eastAsia="Times New Roman" w:hAnsi="Arial" w:cs="Arial"/>
                <w:color w:val="00325A"/>
                <w:sz w:val="17"/>
                <w:szCs w:val="17"/>
              </w:rPr>
            </w:pPr>
            <w:r w:rsidRPr="00EB1552">
              <w:rPr>
                <w:rFonts w:ascii="Arial" w:eastAsia="Times New Roman" w:hAnsi="Arial" w:cs="Arial"/>
                <w:color w:val="00325A"/>
                <w:sz w:val="17"/>
                <w:szCs w:val="17"/>
              </w:rPr>
              <w:t xml:space="preserve">Uvoz </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42.699.606</w:t>
            </w:r>
          </w:p>
        </w:tc>
        <w:tc>
          <w:tcPr>
            <w:tcW w:w="1275"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62.183.609</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41.514.935</w:t>
            </w:r>
          </w:p>
        </w:tc>
        <w:tc>
          <w:tcPr>
            <w:tcW w:w="1203"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63.399.609</w:t>
            </w:r>
          </w:p>
        </w:tc>
      </w:tr>
      <w:tr w:rsidR="00EB1552" w:rsidRPr="00EB1552" w:rsidTr="00EB1552">
        <w:trPr>
          <w:trHeight w:hRule="exact" w:val="284"/>
          <w:jc w:val="center"/>
        </w:trPr>
        <w:tc>
          <w:tcPr>
            <w:tcW w:w="4807" w:type="dxa"/>
            <w:tcBorders>
              <w:top w:val="nil"/>
              <w:left w:val="single" w:sz="4" w:space="0" w:color="FFFFFF"/>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rPr>
                <w:rFonts w:ascii="Arial" w:eastAsia="Times New Roman" w:hAnsi="Arial" w:cs="Arial"/>
                <w:color w:val="00325A"/>
                <w:sz w:val="17"/>
                <w:szCs w:val="17"/>
              </w:rPr>
            </w:pPr>
            <w:r w:rsidRPr="00EB1552">
              <w:rPr>
                <w:rFonts w:ascii="Arial" w:eastAsia="Times New Roman" w:hAnsi="Arial" w:cs="Arial"/>
                <w:color w:val="00325A"/>
                <w:sz w:val="17"/>
                <w:szCs w:val="17"/>
              </w:rPr>
              <w:t xml:space="preserve">Trgovinski saldo (izvoz minus uvoz) </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433D5" w:rsidRDefault="00EB1552" w:rsidP="00EB1552">
            <w:pPr>
              <w:spacing w:after="0" w:line="240" w:lineRule="auto"/>
              <w:jc w:val="right"/>
              <w:rPr>
                <w:rFonts w:ascii="Arial" w:eastAsia="Times New Roman" w:hAnsi="Arial" w:cs="Arial"/>
                <w:color w:val="FF0000"/>
                <w:sz w:val="17"/>
                <w:szCs w:val="17"/>
              </w:rPr>
            </w:pPr>
            <w:r w:rsidRPr="00E433D5">
              <w:rPr>
                <w:rFonts w:ascii="Arial" w:eastAsia="Times New Roman" w:hAnsi="Arial" w:cs="Arial"/>
                <w:color w:val="FF0000"/>
                <w:sz w:val="17"/>
                <w:szCs w:val="17"/>
              </w:rPr>
              <w:t>-36.058.396</w:t>
            </w:r>
          </w:p>
        </w:tc>
        <w:tc>
          <w:tcPr>
            <w:tcW w:w="1275" w:type="dxa"/>
            <w:tcBorders>
              <w:top w:val="nil"/>
              <w:left w:val="nil"/>
              <w:bottom w:val="single" w:sz="4" w:space="0" w:color="FFFFFF"/>
              <w:right w:val="single" w:sz="4" w:space="0" w:color="FFFFFF"/>
            </w:tcBorders>
            <w:shd w:val="clear" w:color="000000" w:fill="DBE5F1"/>
            <w:vAlign w:val="center"/>
            <w:hideMark/>
          </w:tcPr>
          <w:p w:rsidR="00EB1552" w:rsidRPr="00E433D5" w:rsidRDefault="00EB1552" w:rsidP="00EB1552">
            <w:pPr>
              <w:spacing w:after="0" w:line="240" w:lineRule="auto"/>
              <w:jc w:val="right"/>
              <w:rPr>
                <w:rFonts w:ascii="Arial" w:eastAsia="Times New Roman" w:hAnsi="Arial" w:cs="Arial"/>
                <w:color w:val="FF0000"/>
                <w:sz w:val="17"/>
                <w:szCs w:val="17"/>
              </w:rPr>
            </w:pPr>
            <w:r w:rsidRPr="00E433D5">
              <w:rPr>
                <w:rFonts w:ascii="Arial" w:eastAsia="Times New Roman" w:hAnsi="Arial" w:cs="Arial"/>
                <w:color w:val="FF0000"/>
                <w:sz w:val="17"/>
                <w:szCs w:val="17"/>
              </w:rPr>
              <w:t>-49.895.732</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433D5" w:rsidRDefault="00EB1552" w:rsidP="00EB1552">
            <w:pPr>
              <w:spacing w:after="0" w:line="240" w:lineRule="auto"/>
              <w:jc w:val="right"/>
              <w:rPr>
                <w:rFonts w:ascii="Arial" w:eastAsia="Times New Roman" w:hAnsi="Arial" w:cs="Arial"/>
                <w:color w:val="FF0000"/>
                <w:sz w:val="17"/>
                <w:szCs w:val="17"/>
              </w:rPr>
            </w:pPr>
            <w:r w:rsidRPr="00E433D5">
              <w:rPr>
                <w:rFonts w:ascii="Arial" w:eastAsia="Times New Roman" w:hAnsi="Arial" w:cs="Arial"/>
                <w:color w:val="FF0000"/>
                <w:sz w:val="17"/>
                <w:szCs w:val="17"/>
              </w:rPr>
              <w:t>-29.032.905</w:t>
            </w:r>
          </w:p>
        </w:tc>
        <w:tc>
          <w:tcPr>
            <w:tcW w:w="1203" w:type="dxa"/>
            <w:tcBorders>
              <w:top w:val="nil"/>
              <w:left w:val="nil"/>
              <w:bottom w:val="single" w:sz="4" w:space="0" w:color="FFFFFF"/>
              <w:right w:val="single" w:sz="4" w:space="0" w:color="FFFFFF"/>
            </w:tcBorders>
            <w:shd w:val="clear" w:color="000000" w:fill="DBE5F1"/>
            <w:vAlign w:val="center"/>
            <w:hideMark/>
          </w:tcPr>
          <w:p w:rsidR="00EB1552" w:rsidRPr="00E433D5" w:rsidRDefault="00EB1552" w:rsidP="00EB1552">
            <w:pPr>
              <w:spacing w:after="0" w:line="240" w:lineRule="auto"/>
              <w:jc w:val="right"/>
              <w:rPr>
                <w:rFonts w:ascii="Arial" w:eastAsia="Times New Roman" w:hAnsi="Arial" w:cs="Arial"/>
                <w:color w:val="FF0000"/>
                <w:sz w:val="17"/>
                <w:szCs w:val="17"/>
              </w:rPr>
            </w:pPr>
            <w:r w:rsidRPr="00E433D5">
              <w:rPr>
                <w:rFonts w:ascii="Arial" w:eastAsia="Times New Roman" w:hAnsi="Arial" w:cs="Arial"/>
                <w:color w:val="FF0000"/>
                <w:sz w:val="17"/>
                <w:szCs w:val="17"/>
              </w:rPr>
              <w:t>-39.842.345</w:t>
            </w:r>
          </w:p>
        </w:tc>
      </w:tr>
      <w:tr w:rsidR="00EB1552" w:rsidRPr="00EB1552" w:rsidTr="00EB1552">
        <w:trPr>
          <w:trHeight w:hRule="exact" w:val="284"/>
          <w:jc w:val="center"/>
        </w:trPr>
        <w:tc>
          <w:tcPr>
            <w:tcW w:w="4807" w:type="dxa"/>
            <w:tcBorders>
              <w:top w:val="nil"/>
              <w:left w:val="single" w:sz="4" w:space="0" w:color="FFFFFF"/>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rPr>
                <w:rFonts w:ascii="Arial" w:eastAsia="Times New Roman" w:hAnsi="Arial" w:cs="Arial"/>
                <w:color w:val="00325A"/>
                <w:sz w:val="17"/>
                <w:szCs w:val="17"/>
              </w:rPr>
            </w:pPr>
            <w:r w:rsidRPr="00EB1552">
              <w:rPr>
                <w:rFonts w:ascii="Arial" w:eastAsia="Times New Roman" w:hAnsi="Arial" w:cs="Arial"/>
                <w:color w:val="00325A"/>
                <w:sz w:val="17"/>
                <w:szCs w:val="17"/>
              </w:rPr>
              <w:t>Investicije u novu dugotrajnu imovinu</w:t>
            </w:r>
            <w:r w:rsidR="00A80D1D">
              <w:rPr>
                <w:rStyle w:val="Referencafusnote"/>
                <w:rFonts w:ascii="Arial" w:eastAsia="Times New Roman" w:hAnsi="Arial" w:cs="Arial"/>
                <w:color w:val="00325A"/>
                <w:sz w:val="17"/>
                <w:szCs w:val="17"/>
              </w:rPr>
              <w:footnoteReference w:id="1"/>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9.368.557</w:t>
            </w:r>
          </w:p>
        </w:tc>
        <w:tc>
          <w:tcPr>
            <w:tcW w:w="1275"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9.270.718</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3.760.913</w:t>
            </w:r>
          </w:p>
        </w:tc>
        <w:tc>
          <w:tcPr>
            <w:tcW w:w="1203"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3.583.074</w:t>
            </w:r>
          </w:p>
        </w:tc>
      </w:tr>
      <w:tr w:rsidR="00EB1552" w:rsidRPr="00EB1552" w:rsidTr="00EB1552">
        <w:trPr>
          <w:trHeight w:hRule="exact" w:val="284"/>
          <w:jc w:val="center"/>
        </w:trPr>
        <w:tc>
          <w:tcPr>
            <w:tcW w:w="4807" w:type="dxa"/>
            <w:tcBorders>
              <w:top w:val="nil"/>
              <w:left w:val="single" w:sz="4" w:space="0" w:color="FFFFFF"/>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rPr>
                <w:rFonts w:ascii="Arial" w:eastAsia="Times New Roman" w:hAnsi="Arial" w:cs="Arial"/>
                <w:color w:val="00325A"/>
                <w:sz w:val="17"/>
                <w:szCs w:val="17"/>
              </w:rPr>
            </w:pPr>
            <w:r w:rsidRPr="00EB1552">
              <w:rPr>
                <w:rFonts w:ascii="Arial" w:eastAsia="Times New Roman" w:hAnsi="Arial" w:cs="Arial"/>
                <w:color w:val="00325A"/>
                <w:sz w:val="17"/>
                <w:szCs w:val="17"/>
              </w:rPr>
              <w:t>Prosječne mjesečne neto plaće po zaposlenom</w:t>
            </w:r>
            <w:r w:rsidR="00E433D5">
              <w:rPr>
                <w:rStyle w:val="Referencafusnote"/>
                <w:rFonts w:ascii="Arial" w:eastAsia="Times New Roman" w:hAnsi="Arial" w:cs="Arial"/>
                <w:color w:val="00325A"/>
                <w:sz w:val="17"/>
                <w:szCs w:val="17"/>
              </w:rPr>
              <w:footnoteReference w:id="2"/>
            </w:r>
            <w:r w:rsidRPr="00EB1552">
              <w:rPr>
                <w:rFonts w:ascii="Arial" w:eastAsia="Times New Roman" w:hAnsi="Arial" w:cs="Arial"/>
                <w:color w:val="00325A"/>
                <w:sz w:val="17"/>
                <w:szCs w:val="17"/>
              </w:rPr>
              <w:t xml:space="preserve"> </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3.026</w:t>
            </w:r>
          </w:p>
        </w:tc>
        <w:tc>
          <w:tcPr>
            <w:tcW w:w="1275"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4.134</w:t>
            </w:r>
          </w:p>
        </w:tc>
        <w:tc>
          <w:tcPr>
            <w:tcW w:w="1276"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4.420</w:t>
            </w:r>
          </w:p>
        </w:tc>
        <w:tc>
          <w:tcPr>
            <w:tcW w:w="1203" w:type="dxa"/>
            <w:tcBorders>
              <w:top w:val="nil"/>
              <w:left w:val="nil"/>
              <w:bottom w:val="single" w:sz="4" w:space="0" w:color="FFFFFF"/>
              <w:right w:val="single" w:sz="4" w:space="0" w:color="FFFFFF"/>
            </w:tcBorders>
            <w:shd w:val="clear" w:color="000000" w:fill="DBE5F1"/>
            <w:vAlign w:val="center"/>
            <w:hideMark/>
          </w:tcPr>
          <w:p w:rsidR="00EB1552" w:rsidRPr="00EB1552" w:rsidRDefault="00EB1552" w:rsidP="00EB1552">
            <w:pPr>
              <w:spacing w:after="0" w:line="240" w:lineRule="auto"/>
              <w:jc w:val="right"/>
              <w:rPr>
                <w:rFonts w:ascii="Arial" w:eastAsia="Times New Roman" w:hAnsi="Arial" w:cs="Arial"/>
                <w:color w:val="00325A"/>
                <w:sz w:val="17"/>
                <w:szCs w:val="17"/>
              </w:rPr>
            </w:pPr>
            <w:r w:rsidRPr="00EB1552">
              <w:rPr>
                <w:rFonts w:ascii="Arial" w:eastAsia="Times New Roman" w:hAnsi="Arial" w:cs="Arial"/>
                <w:color w:val="00325A"/>
                <w:sz w:val="17"/>
                <w:szCs w:val="17"/>
              </w:rPr>
              <w:t>5.596</w:t>
            </w:r>
          </w:p>
        </w:tc>
      </w:tr>
    </w:tbl>
    <w:p w:rsidR="009974B7" w:rsidRDefault="009974B7" w:rsidP="00DD590D">
      <w:pPr>
        <w:spacing w:before="40" w:after="0" w:line="240" w:lineRule="auto"/>
        <w:jc w:val="both"/>
        <w:rPr>
          <w:rFonts w:ascii="Arial" w:hAnsi="Arial" w:cs="Arial"/>
          <w:i/>
          <w:color w:val="1F497D" w:themeColor="text2"/>
          <w:sz w:val="16"/>
          <w:szCs w:val="16"/>
        </w:rPr>
      </w:pPr>
      <w:r w:rsidRPr="003430ED">
        <w:rPr>
          <w:rFonts w:ascii="Arial" w:hAnsi="Arial" w:cs="Arial"/>
          <w:i/>
          <w:color w:val="1F497D" w:themeColor="text2"/>
          <w:sz w:val="16"/>
          <w:szCs w:val="16"/>
        </w:rPr>
        <w:t xml:space="preserve">Izvor: Fina, Registar godišnjih financijskih izvještaja, obrada GFI-a za </w:t>
      </w:r>
      <w:r w:rsidR="00216DC2" w:rsidRPr="003430ED">
        <w:rPr>
          <w:rFonts w:ascii="Arial" w:hAnsi="Arial" w:cs="Arial"/>
          <w:i/>
          <w:color w:val="1F497D" w:themeColor="text2"/>
          <w:sz w:val="16"/>
          <w:szCs w:val="16"/>
        </w:rPr>
        <w:t xml:space="preserve">2003., </w:t>
      </w:r>
      <w:r w:rsidR="00B7152E" w:rsidRPr="003430ED">
        <w:rPr>
          <w:rFonts w:ascii="Arial" w:hAnsi="Arial" w:cs="Arial"/>
          <w:i/>
          <w:color w:val="1F497D" w:themeColor="text2"/>
          <w:sz w:val="16"/>
          <w:szCs w:val="16"/>
        </w:rPr>
        <w:t>200</w:t>
      </w:r>
      <w:r w:rsidR="009A2BDE">
        <w:rPr>
          <w:rFonts w:ascii="Arial" w:hAnsi="Arial" w:cs="Arial"/>
          <w:i/>
          <w:color w:val="1F497D" w:themeColor="text2"/>
          <w:sz w:val="16"/>
          <w:szCs w:val="16"/>
        </w:rPr>
        <w:t>8</w:t>
      </w:r>
      <w:r w:rsidR="00B7152E" w:rsidRPr="003430ED">
        <w:rPr>
          <w:rFonts w:ascii="Arial" w:hAnsi="Arial" w:cs="Arial"/>
          <w:i/>
          <w:color w:val="1F497D" w:themeColor="text2"/>
          <w:sz w:val="16"/>
          <w:szCs w:val="16"/>
        </w:rPr>
        <w:t>., 201</w:t>
      </w:r>
      <w:r w:rsidR="009A2BDE">
        <w:rPr>
          <w:rFonts w:ascii="Arial" w:hAnsi="Arial" w:cs="Arial"/>
          <w:i/>
          <w:color w:val="1F497D" w:themeColor="text2"/>
          <w:sz w:val="16"/>
          <w:szCs w:val="16"/>
        </w:rPr>
        <w:t>3</w:t>
      </w:r>
      <w:r w:rsidR="00B7152E" w:rsidRPr="003430ED">
        <w:rPr>
          <w:rFonts w:ascii="Arial" w:hAnsi="Arial" w:cs="Arial"/>
          <w:i/>
          <w:color w:val="1F497D" w:themeColor="text2"/>
          <w:sz w:val="16"/>
          <w:szCs w:val="16"/>
        </w:rPr>
        <w:t xml:space="preserve">. i </w:t>
      </w:r>
      <w:r w:rsidRPr="003430ED">
        <w:rPr>
          <w:rFonts w:ascii="Arial" w:hAnsi="Arial" w:cs="Arial"/>
          <w:i/>
          <w:color w:val="1F497D" w:themeColor="text2"/>
          <w:sz w:val="16"/>
          <w:szCs w:val="16"/>
        </w:rPr>
        <w:t>201</w:t>
      </w:r>
      <w:r w:rsidR="009A2BDE">
        <w:rPr>
          <w:rFonts w:ascii="Arial" w:hAnsi="Arial" w:cs="Arial"/>
          <w:i/>
          <w:color w:val="1F497D" w:themeColor="text2"/>
          <w:sz w:val="16"/>
          <w:szCs w:val="16"/>
        </w:rPr>
        <w:t>9</w:t>
      </w:r>
      <w:r w:rsidRPr="003430ED">
        <w:rPr>
          <w:rFonts w:ascii="Arial" w:hAnsi="Arial" w:cs="Arial"/>
          <w:i/>
          <w:color w:val="1F497D" w:themeColor="text2"/>
          <w:sz w:val="16"/>
          <w:szCs w:val="16"/>
        </w:rPr>
        <w:t>. godinu</w:t>
      </w:r>
      <w:r w:rsidRPr="003A5202">
        <w:rPr>
          <w:rFonts w:ascii="Arial" w:hAnsi="Arial" w:cs="Arial"/>
          <w:i/>
          <w:color w:val="1F497D" w:themeColor="text2"/>
          <w:sz w:val="16"/>
          <w:szCs w:val="16"/>
        </w:rPr>
        <w:t xml:space="preserve"> </w:t>
      </w:r>
    </w:p>
    <w:p w:rsidR="00031CB2" w:rsidRPr="00666CDD" w:rsidRDefault="00031CB2" w:rsidP="00F314D5">
      <w:pPr>
        <w:spacing w:before="180" w:after="0"/>
        <w:jc w:val="both"/>
        <w:rPr>
          <w:rFonts w:ascii="Arial" w:eastAsia="Times New Roman" w:hAnsi="Arial" w:cs="Arial"/>
          <w:color w:val="244061" w:themeColor="accent1" w:themeShade="80"/>
          <w:sz w:val="20"/>
          <w:szCs w:val="20"/>
          <w:lang w:eastAsia="hr-HR"/>
        </w:rPr>
      </w:pPr>
      <w:r w:rsidRPr="00666CDD">
        <w:rPr>
          <w:rFonts w:ascii="Arial" w:eastAsia="Times New Roman" w:hAnsi="Arial" w:cs="Arial"/>
          <w:color w:val="244061" w:themeColor="accent1" w:themeShade="80"/>
          <w:sz w:val="20"/>
          <w:szCs w:val="20"/>
          <w:lang w:eastAsia="hr-HR"/>
        </w:rPr>
        <w:t>Uspore</w:t>
      </w:r>
      <w:r w:rsidR="009C3047" w:rsidRPr="00666CDD">
        <w:rPr>
          <w:rFonts w:ascii="Arial" w:eastAsia="Times New Roman" w:hAnsi="Arial" w:cs="Arial"/>
          <w:color w:val="244061" w:themeColor="accent1" w:themeShade="80"/>
          <w:sz w:val="20"/>
          <w:szCs w:val="20"/>
          <w:lang w:eastAsia="hr-HR"/>
        </w:rPr>
        <w:t>dba</w:t>
      </w:r>
      <w:r w:rsidRPr="00666CDD">
        <w:rPr>
          <w:rFonts w:ascii="Arial" w:eastAsia="Times New Roman" w:hAnsi="Arial" w:cs="Arial"/>
          <w:color w:val="244061" w:themeColor="accent1" w:themeShade="80"/>
          <w:sz w:val="20"/>
          <w:szCs w:val="20"/>
          <w:lang w:eastAsia="hr-HR"/>
        </w:rPr>
        <w:t xml:space="preserve"> broj</w:t>
      </w:r>
      <w:r w:rsidR="009C3047" w:rsidRPr="00666CDD">
        <w:rPr>
          <w:rFonts w:ascii="Arial" w:eastAsia="Times New Roman" w:hAnsi="Arial" w:cs="Arial"/>
          <w:color w:val="244061" w:themeColor="accent1" w:themeShade="80"/>
          <w:sz w:val="20"/>
          <w:szCs w:val="20"/>
          <w:lang w:eastAsia="hr-HR"/>
        </w:rPr>
        <w:t>a</w:t>
      </w:r>
      <w:r w:rsidRPr="00666CDD">
        <w:rPr>
          <w:rFonts w:ascii="Arial" w:eastAsia="Times New Roman" w:hAnsi="Arial" w:cs="Arial"/>
          <w:color w:val="244061" w:themeColor="accent1" w:themeShade="80"/>
          <w:sz w:val="20"/>
          <w:szCs w:val="20"/>
          <w:lang w:eastAsia="hr-HR"/>
        </w:rPr>
        <w:t xml:space="preserve"> zaposlenih </w:t>
      </w:r>
      <w:r w:rsidR="009C3047" w:rsidRPr="00666CDD">
        <w:rPr>
          <w:rFonts w:ascii="Arial" w:eastAsia="Times New Roman" w:hAnsi="Arial" w:cs="Arial"/>
          <w:color w:val="244061" w:themeColor="accent1" w:themeShade="80"/>
          <w:sz w:val="20"/>
          <w:szCs w:val="20"/>
          <w:lang w:eastAsia="hr-HR"/>
        </w:rPr>
        <w:t xml:space="preserve">kod poduzetnika u djelatnosti </w:t>
      </w:r>
      <w:r w:rsidR="00EA0999" w:rsidRPr="00666CDD">
        <w:rPr>
          <w:rFonts w:ascii="Arial" w:eastAsia="Times New Roman" w:hAnsi="Arial" w:cs="Arial"/>
          <w:color w:val="244061" w:themeColor="accent1" w:themeShade="80"/>
          <w:sz w:val="20"/>
          <w:szCs w:val="20"/>
          <w:lang w:eastAsia="hr-HR"/>
        </w:rPr>
        <w:t>trgovine na veliko i na malo</w:t>
      </w:r>
      <w:r w:rsidR="00C94713" w:rsidRPr="00666CDD">
        <w:rPr>
          <w:rFonts w:ascii="Arial" w:eastAsia="Times New Roman" w:hAnsi="Arial" w:cs="Arial"/>
          <w:color w:val="244061" w:themeColor="accent1" w:themeShade="80"/>
          <w:sz w:val="20"/>
          <w:szCs w:val="20"/>
          <w:lang w:eastAsia="hr-HR"/>
        </w:rPr>
        <w:t xml:space="preserve"> </w:t>
      </w:r>
      <w:r w:rsidR="00E433D5">
        <w:rPr>
          <w:rFonts w:ascii="Arial" w:eastAsia="Times New Roman" w:hAnsi="Arial" w:cs="Arial"/>
          <w:color w:val="244061" w:themeColor="accent1" w:themeShade="80"/>
          <w:sz w:val="20"/>
          <w:szCs w:val="20"/>
          <w:lang w:eastAsia="hr-HR"/>
        </w:rPr>
        <w:t>p</w:t>
      </w:r>
      <w:r w:rsidR="009C3047" w:rsidRPr="00666CDD">
        <w:rPr>
          <w:rFonts w:ascii="Arial" w:eastAsia="Times New Roman" w:hAnsi="Arial" w:cs="Arial"/>
          <w:color w:val="244061" w:themeColor="accent1" w:themeShade="80"/>
          <w:sz w:val="20"/>
          <w:szCs w:val="20"/>
          <w:lang w:eastAsia="hr-HR"/>
        </w:rPr>
        <w:t>okazala je</w:t>
      </w:r>
      <w:r w:rsidRPr="00666CDD">
        <w:rPr>
          <w:rFonts w:ascii="Arial" w:eastAsia="Times New Roman" w:hAnsi="Arial" w:cs="Arial"/>
          <w:color w:val="244061" w:themeColor="accent1" w:themeShade="80"/>
          <w:sz w:val="20"/>
          <w:szCs w:val="20"/>
          <w:lang w:eastAsia="hr-HR"/>
        </w:rPr>
        <w:t xml:space="preserve"> da</w:t>
      </w:r>
      <w:r w:rsidR="00C94713" w:rsidRPr="00666CDD">
        <w:rPr>
          <w:rFonts w:ascii="Arial" w:eastAsia="Times New Roman" w:hAnsi="Arial" w:cs="Arial"/>
          <w:color w:val="244061" w:themeColor="accent1" w:themeShade="80"/>
          <w:sz w:val="20"/>
          <w:szCs w:val="20"/>
          <w:lang w:eastAsia="hr-HR"/>
        </w:rPr>
        <w:t xml:space="preserve"> je</w:t>
      </w:r>
      <w:r w:rsidRPr="00666CDD">
        <w:rPr>
          <w:rFonts w:ascii="Arial" w:eastAsia="Times New Roman" w:hAnsi="Arial" w:cs="Arial"/>
          <w:color w:val="244061" w:themeColor="accent1" w:themeShade="80"/>
          <w:sz w:val="20"/>
          <w:szCs w:val="20"/>
          <w:lang w:eastAsia="hr-HR"/>
        </w:rPr>
        <w:t xml:space="preserve"> u odnosu na 200</w:t>
      </w:r>
      <w:r w:rsidR="00345DFE" w:rsidRPr="00666CDD">
        <w:rPr>
          <w:rFonts w:ascii="Arial" w:eastAsia="Times New Roman" w:hAnsi="Arial" w:cs="Arial"/>
          <w:color w:val="244061" w:themeColor="accent1" w:themeShade="80"/>
          <w:sz w:val="20"/>
          <w:szCs w:val="20"/>
          <w:lang w:eastAsia="hr-HR"/>
        </w:rPr>
        <w:t>3</w:t>
      </w:r>
      <w:r w:rsidRPr="00666CDD">
        <w:rPr>
          <w:rFonts w:ascii="Arial" w:eastAsia="Times New Roman" w:hAnsi="Arial" w:cs="Arial"/>
          <w:color w:val="244061" w:themeColor="accent1" w:themeShade="80"/>
          <w:sz w:val="20"/>
          <w:szCs w:val="20"/>
          <w:lang w:eastAsia="hr-HR"/>
        </w:rPr>
        <w:t>.</w:t>
      </w:r>
      <w:r w:rsidR="00E433D5">
        <w:rPr>
          <w:rFonts w:ascii="Arial" w:eastAsia="Times New Roman" w:hAnsi="Arial" w:cs="Arial"/>
          <w:color w:val="244061" w:themeColor="accent1" w:themeShade="80"/>
          <w:sz w:val="20"/>
          <w:szCs w:val="20"/>
          <w:lang w:eastAsia="hr-HR"/>
        </w:rPr>
        <w:t xml:space="preserve"> </w:t>
      </w:r>
      <w:r w:rsidR="00C94713" w:rsidRPr="00666CDD">
        <w:rPr>
          <w:rFonts w:ascii="Arial" w:eastAsia="Times New Roman" w:hAnsi="Arial" w:cs="Arial"/>
          <w:color w:val="244061" w:themeColor="accent1" w:themeShade="80"/>
          <w:sz w:val="20"/>
          <w:szCs w:val="20"/>
          <w:lang w:eastAsia="hr-HR"/>
        </w:rPr>
        <w:t>g</w:t>
      </w:r>
      <w:r w:rsidRPr="00666CDD">
        <w:rPr>
          <w:rFonts w:ascii="Arial" w:eastAsia="Times New Roman" w:hAnsi="Arial" w:cs="Arial"/>
          <w:color w:val="244061" w:themeColor="accent1" w:themeShade="80"/>
          <w:sz w:val="20"/>
          <w:szCs w:val="20"/>
          <w:lang w:eastAsia="hr-HR"/>
        </w:rPr>
        <w:t>odinu</w:t>
      </w:r>
      <w:r w:rsidR="00C94713" w:rsidRPr="00666CDD">
        <w:rPr>
          <w:rFonts w:ascii="Arial" w:eastAsia="Times New Roman" w:hAnsi="Arial" w:cs="Arial"/>
          <w:color w:val="244061" w:themeColor="accent1" w:themeShade="80"/>
          <w:sz w:val="20"/>
          <w:szCs w:val="20"/>
          <w:lang w:eastAsia="hr-HR"/>
        </w:rPr>
        <w:t>,</w:t>
      </w:r>
      <w:r w:rsidRPr="00666CDD">
        <w:rPr>
          <w:rFonts w:ascii="Arial" w:eastAsia="Times New Roman" w:hAnsi="Arial" w:cs="Arial"/>
          <w:color w:val="244061" w:themeColor="accent1" w:themeShade="80"/>
          <w:sz w:val="20"/>
          <w:szCs w:val="20"/>
          <w:lang w:eastAsia="hr-HR"/>
        </w:rPr>
        <w:t xml:space="preserve"> </w:t>
      </w:r>
      <w:r w:rsidR="009C3047" w:rsidRPr="00666CDD">
        <w:rPr>
          <w:rFonts w:ascii="Arial" w:eastAsia="Times New Roman" w:hAnsi="Arial" w:cs="Arial"/>
          <w:color w:val="244061" w:themeColor="accent1" w:themeShade="80"/>
          <w:sz w:val="20"/>
          <w:szCs w:val="20"/>
          <w:lang w:eastAsia="hr-HR"/>
        </w:rPr>
        <w:t>broj zaposlenih u 201</w:t>
      </w:r>
      <w:r w:rsidR="00C94713" w:rsidRPr="00666CDD">
        <w:rPr>
          <w:rFonts w:ascii="Arial" w:eastAsia="Times New Roman" w:hAnsi="Arial" w:cs="Arial"/>
          <w:color w:val="244061" w:themeColor="accent1" w:themeShade="80"/>
          <w:sz w:val="20"/>
          <w:szCs w:val="20"/>
          <w:lang w:eastAsia="hr-HR"/>
        </w:rPr>
        <w:t>9</w:t>
      </w:r>
      <w:r w:rsidR="009C3047" w:rsidRPr="00666CDD">
        <w:rPr>
          <w:rFonts w:ascii="Arial" w:eastAsia="Times New Roman" w:hAnsi="Arial" w:cs="Arial"/>
          <w:color w:val="244061" w:themeColor="accent1" w:themeShade="80"/>
          <w:sz w:val="20"/>
          <w:szCs w:val="20"/>
          <w:lang w:eastAsia="hr-HR"/>
        </w:rPr>
        <w:t xml:space="preserve">. godini </w:t>
      </w:r>
      <w:r w:rsidR="00171A29" w:rsidRPr="00666CDD">
        <w:rPr>
          <w:rFonts w:ascii="Arial" w:eastAsia="Times New Roman" w:hAnsi="Arial" w:cs="Arial"/>
          <w:color w:val="244061" w:themeColor="accent1" w:themeShade="80"/>
          <w:sz w:val="20"/>
          <w:szCs w:val="20"/>
          <w:lang w:eastAsia="hr-HR"/>
        </w:rPr>
        <w:t>bio veći</w:t>
      </w:r>
      <w:r w:rsidR="009C3047" w:rsidRPr="00666CDD">
        <w:rPr>
          <w:rFonts w:ascii="Arial" w:eastAsia="Times New Roman" w:hAnsi="Arial" w:cs="Arial"/>
          <w:color w:val="244061" w:themeColor="accent1" w:themeShade="80"/>
          <w:sz w:val="20"/>
          <w:szCs w:val="20"/>
          <w:lang w:eastAsia="hr-HR"/>
        </w:rPr>
        <w:t xml:space="preserve"> za </w:t>
      </w:r>
      <w:r w:rsidR="00294FBD" w:rsidRPr="00666CDD">
        <w:rPr>
          <w:rFonts w:ascii="Arial" w:eastAsia="Times New Roman" w:hAnsi="Arial" w:cs="Arial"/>
          <w:color w:val="244061" w:themeColor="accent1" w:themeShade="80"/>
          <w:sz w:val="20"/>
          <w:szCs w:val="20"/>
          <w:lang w:eastAsia="hr-HR"/>
        </w:rPr>
        <w:t>17.858</w:t>
      </w:r>
      <w:r w:rsidR="00522A4E" w:rsidRPr="00666CDD">
        <w:rPr>
          <w:rFonts w:ascii="Arial" w:eastAsia="Times New Roman" w:hAnsi="Arial" w:cs="Arial"/>
          <w:color w:val="244061" w:themeColor="accent1" w:themeShade="80"/>
          <w:sz w:val="20"/>
          <w:szCs w:val="20"/>
          <w:lang w:eastAsia="hr-HR"/>
        </w:rPr>
        <w:t xml:space="preserve"> (</w:t>
      </w:r>
      <w:r w:rsidR="00294FBD" w:rsidRPr="00666CDD">
        <w:rPr>
          <w:rFonts w:ascii="Arial" w:eastAsia="Times New Roman" w:hAnsi="Arial" w:cs="Arial"/>
          <w:color w:val="244061" w:themeColor="accent1" w:themeShade="80"/>
          <w:sz w:val="20"/>
          <w:szCs w:val="20"/>
          <w:lang w:eastAsia="hr-HR"/>
        </w:rPr>
        <w:t>10,0</w:t>
      </w:r>
      <w:r w:rsidRPr="00666CDD">
        <w:rPr>
          <w:rFonts w:ascii="Arial" w:eastAsia="Times New Roman" w:hAnsi="Arial" w:cs="Arial"/>
          <w:color w:val="244061" w:themeColor="accent1" w:themeShade="80"/>
          <w:sz w:val="20"/>
          <w:szCs w:val="20"/>
          <w:lang w:eastAsia="hr-HR"/>
        </w:rPr>
        <w:t>%</w:t>
      </w:r>
      <w:r w:rsidR="00522A4E" w:rsidRPr="00666CDD">
        <w:rPr>
          <w:rFonts w:ascii="Arial" w:eastAsia="Times New Roman" w:hAnsi="Arial" w:cs="Arial"/>
          <w:color w:val="244061" w:themeColor="accent1" w:themeShade="80"/>
          <w:sz w:val="20"/>
          <w:szCs w:val="20"/>
          <w:lang w:eastAsia="hr-HR"/>
        </w:rPr>
        <w:t>)</w:t>
      </w:r>
      <w:r w:rsidR="00227237" w:rsidRPr="00666CDD">
        <w:rPr>
          <w:rStyle w:val="Referencafusnote"/>
          <w:rFonts w:ascii="Arial" w:eastAsia="Times New Roman" w:hAnsi="Arial" w:cs="Arial"/>
          <w:color w:val="244061" w:themeColor="accent1" w:themeShade="80"/>
          <w:sz w:val="20"/>
          <w:szCs w:val="20"/>
          <w:lang w:eastAsia="hr-HR"/>
        </w:rPr>
        <w:footnoteReference w:id="3"/>
      </w:r>
      <w:r w:rsidR="00CB2A7F">
        <w:rPr>
          <w:rFonts w:ascii="Arial" w:eastAsia="Times New Roman" w:hAnsi="Arial" w:cs="Arial"/>
          <w:color w:val="244061" w:themeColor="accent1" w:themeShade="80"/>
          <w:sz w:val="20"/>
          <w:szCs w:val="20"/>
          <w:lang w:eastAsia="hr-HR"/>
        </w:rPr>
        <w:t>.</w:t>
      </w:r>
      <w:r w:rsidR="00294FBD" w:rsidRPr="00666CDD">
        <w:rPr>
          <w:rFonts w:ascii="Arial" w:eastAsia="Times New Roman" w:hAnsi="Arial" w:cs="Arial"/>
          <w:color w:val="244061" w:themeColor="accent1" w:themeShade="80"/>
          <w:sz w:val="20"/>
          <w:szCs w:val="20"/>
          <w:lang w:eastAsia="hr-HR"/>
        </w:rPr>
        <w:t xml:space="preserve"> Najveći broj zaposlenih kod poduzetnika u </w:t>
      </w:r>
      <w:r w:rsidR="00E433D5">
        <w:rPr>
          <w:rFonts w:ascii="Arial" w:eastAsia="Times New Roman" w:hAnsi="Arial" w:cs="Arial"/>
          <w:color w:val="244061" w:themeColor="accent1" w:themeShade="80"/>
          <w:sz w:val="20"/>
          <w:szCs w:val="20"/>
          <w:lang w:eastAsia="hr-HR"/>
        </w:rPr>
        <w:t>trgovini</w:t>
      </w:r>
      <w:r w:rsidR="00294FBD" w:rsidRPr="00666CDD">
        <w:rPr>
          <w:rFonts w:ascii="Arial" w:eastAsia="Times New Roman" w:hAnsi="Arial" w:cs="Arial"/>
          <w:color w:val="244061" w:themeColor="accent1" w:themeShade="80"/>
          <w:sz w:val="20"/>
          <w:szCs w:val="20"/>
          <w:lang w:eastAsia="hr-HR"/>
        </w:rPr>
        <w:t xml:space="preserve"> bio je 2008. godine (208.785).</w:t>
      </w:r>
    </w:p>
    <w:p w:rsidR="00261469" w:rsidRPr="007D0AC9" w:rsidRDefault="00B7152E" w:rsidP="00195A7F">
      <w:pPr>
        <w:tabs>
          <w:tab w:val="left" w:pos="1134"/>
        </w:tabs>
        <w:spacing w:before="180" w:after="0" w:line="240" w:lineRule="auto"/>
        <w:ind w:left="1134" w:hanging="1134"/>
        <w:rPr>
          <w:rFonts w:ascii="Arial" w:eastAsia="Times New Roman" w:hAnsi="Arial" w:cs="Arial"/>
          <w:b/>
          <w:color w:val="244061" w:themeColor="accent1" w:themeShade="80"/>
          <w:sz w:val="18"/>
          <w:szCs w:val="18"/>
          <w:lang w:eastAsia="hr-HR"/>
        </w:rPr>
      </w:pPr>
      <w:r w:rsidRPr="00666CDD">
        <w:rPr>
          <w:rFonts w:ascii="Arial" w:eastAsia="Times New Roman" w:hAnsi="Arial" w:cs="Arial"/>
          <w:b/>
          <w:color w:val="244061" w:themeColor="accent1" w:themeShade="80"/>
          <w:sz w:val="18"/>
          <w:szCs w:val="18"/>
          <w:lang w:eastAsia="hr-HR"/>
        </w:rPr>
        <w:t>Grafikon 1.</w:t>
      </w:r>
      <w:r w:rsidR="007B6D6E" w:rsidRPr="00666CDD">
        <w:rPr>
          <w:rFonts w:ascii="Arial" w:eastAsia="Times New Roman" w:hAnsi="Arial" w:cs="Arial"/>
          <w:b/>
          <w:color w:val="244061" w:themeColor="accent1" w:themeShade="80"/>
          <w:sz w:val="18"/>
          <w:szCs w:val="18"/>
          <w:lang w:eastAsia="hr-HR"/>
        </w:rPr>
        <w:tab/>
      </w:r>
      <w:r w:rsidR="00EB1552" w:rsidRPr="00666CDD">
        <w:rPr>
          <w:rFonts w:ascii="Arial" w:eastAsia="Times New Roman" w:hAnsi="Arial" w:cs="Arial"/>
          <w:b/>
          <w:color w:val="244061" w:themeColor="accent1" w:themeShade="80"/>
          <w:sz w:val="18"/>
          <w:szCs w:val="18"/>
          <w:lang w:eastAsia="hr-HR"/>
        </w:rPr>
        <w:t xml:space="preserve">Broj zaposlenih kod poduzetnika u </w:t>
      </w:r>
      <w:r w:rsidR="00E433D5">
        <w:rPr>
          <w:rFonts w:ascii="Arial" w:eastAsia="Times New Roman" w:hAnsi="Arial" w:cs="Arial"/>
          <w:b/>
          <w:color w:val="244061" w:themeColor="accent1" w:themeShade="80"/>
          <w:sz w:val="18"/>
          <w:szCs w:val="18"/>
          <w:lang w:eastAsia="hr-HR"/>
        </w:rPr>
        <w:t xml:space="preserve">području </w:t>
      </w:r>
      <w:r w:rsidR="00EB1552" w:rsidRPr="00666CDD">
        <w:rPr>
          <w:rFonts w:ascii="Arial" w:eastAsia="Times New Roman" w:hAnsi="Arial" w:cs="Arial"/>
          <w:b/>
          <w:color w:val="244061" w:themeColor="accent1" w:themeShade="80"/>
          <w:sz w:val="18"/>
          <w:szCs w:val="18"/>
          <w:lang w:eastAsia="hr-HR"/>
        </w:rPr>
        <w:t>djelatnosti trgovine na veliko i na malo</w:t>
      </w:r>
      <w:r w:rsidR="00E433D5">
        <w:rPr>
          <w:rFonts w:ascii="Arial" w:eastAsia="Times New Roman" w:hAnsi="Arial" w:cs="Arial"/>
          <w:b/>
          <w:color w:val="244061" w:themeColor="accent1" w:themeShade="80"/>
          <w:sz w:val="18"/>
          <w:szCs w:val="18"/>
          <w:lang w:eastAsia="hr-HR"/>
        </w:rPr>
        <w:t xml:space="preserve"> (G)</w:t>
      </w:r>
      <w:r w:rsidR="00202DE2" w:rsidRPr="00666CDD">
        <w:rPr>
          <w:rFonts w:ascii="Arial" w:eastAsia="Times New Roman" w:hAnsi="Arial" w:cs="Arial"/>
          <w:b/>
          <w:color w:val="244061" w:themeColor="accent1" w:themeShade="80"/>
          <w:sz w:val="18"/>
          <w:szCs w:val="18"/>
          <w:lang w:eastAsia="hr-HR"/>
        </w:rPr>
        <w:t xml:space="preserve"> – presjek 2003.-200</w:t>
      </w:r>
      <w:r w:rsidR="00AA4797" w:rsidRPr="00666CDD">
        <w:rPr>
          <w:rFonts w:ascii="Arial" w:eastAsia="Times New Roman" w:hAnsi="Arial" w:cs="Arial"/>
          <w:b/>
          <w:color w:val="244061" w:themeColor="accent1" w:themeShade="80"/>
          <w:sz w:val="18"/>
          <w:szCs w:val="18"/>
          <w:lang w:eastAsia="hr-HR"/>
        </w:rPr>
        <w:t>8</w:t>
      </w:r>
      <w:r w:rsidR="00202DE2" w:rsidRPr="00666CDD">
        <w:rPr>
          <w:rFonts w:ascii="Arial" w:eastAsia="Times New Roman" w:hAnsi="Arial" w:cs="Arial"/>
          <w:b/>
          <w:color w:val="244061" w:themeColor="accent1" w:themeShade="80"/>
          <w:sz w:val="18"/>
          <w:szCs w:val="18"/>
          <w:lang w:eastAsia="hr-HR"/>
        </w:rPr>
        <w:t>.-201</w:t>
      </w:r>
      <w:r w:rsidR="00AA4797" w:rsidRPr="00666CDD">
        <w:rPr>
          <w:rFonts w:ascii="Arial" w:eastAsia="Times New Roman" w:hAnsi="Arial" w:cs="Arial"/>
          <w:b/>
          <w:color w:val="244061" w:themeColor="accent1" w:themeShade="80"/>
          <w:sz w:val="18"/>
          <w:szCs w:val="18"/>
          <w:lang w:eastAsia="hr-HR"/>
        </w:rPr>
        <w:t>3</w:t>
      </w:r>
      <w:r w:rsidR="00202DE2" w:rsidRPr="00666CDD">
        <w:rPr>
          <w:rFonts w:ascii="Arial" w:eastAsia="Times New Roman" w:hAnsi="Arial" w:cs="Arial"/>
          <w:b/>
          <w:color w:val="244061" w:themeColor="accent1" w:themeShade="80"/>
          <w:sz w:val="18"/>
          <w:szCs w:val="18"/>
          <w:lang w:eastAsia="hr-HR"/>
        </w:rPr>
        <w:t>.-201</w:t>
      </w:r>
      <w:r w:rsidR="00AA4797" w:rsidRPr="00666CDD">
        <w:rPr>
          <w:rFonts w:ascii="Arial" w:eastAsia="Times New Roman" w:hAnsi="Arial" w:cs="Arial"/>
          <w:b/>
          <w:color w:val="244061" w:themeColor="accent1" w:themeShade="80"/>
          <w:sz w:val="18"/>
          <w:szCs w:val="18"/>
          <w:lang w:eastAsia="hr-HR"/>
        </w:rPr>
        <w:t>9</w:t>
      </w:r>
      <w:r w:rsidR="00202DE2" w:rsidRPr="00666CDD">
        <w:rPr>
          <w:rFonts w:ascii="Arial" w:eastAsia="Times New Roman" w:hAnsi="Arial" w:cs="Arial"/>
          <w:b/>
          <w:color w:val="244061" w:themeColor="accent1" w:themeShade="80"/>
          <w:sz w:val="18"/>
          <w:szCs w:val="18"/>
          <w:lang w:eastAsia="hr-HR"/>
        </w:rPr>
        <w:t>. g</w:t>
      </w:r>
      <w:r w:rsidR="00195A7F" w:rsidRPr="00666CDD">
        <w:rPr>
          <w:rFonts w:ascii="Arial" w:eastAsia="Times New Roman" w:hAnsi="Arial" w:cs="Arial"/>
          <w:b/>
          <w:color w:val="244061" w:themeColor="accent1" w:themeShade="80"/>
          <w:sz w:val="18"/>
          <w:szCs w:val="18"/>
          <w:lang w:eastAsia="hr-HR"/>
        </w:rPr>
        <w:t>odina</w:t>
      </w:r>
    </w:p>
    <w:p w:rsidR="00491601" w:rsidRPr="00B7152E" w:rsidRDefault="00EB1552" w:rsidP="008A5496">
      <w:pPr>
        <w:tabs>
          <w:tab w:val="left" w:pos="1134"/>
        </w:tabs>
        <w:spacing w:before="40" w:after="0" w:line="240" w:lineRule="auto"/>
        <w:jc w:val="center"/>
        <w:rPr>
          <w:rFonts w:ascii="Arial" w:eastAsia="Times New Roman" w:hAnsi="Arial" w:cs="Arial"/>
          <w:color w:val="244061" w:themeColor="accent1" w:themeShade="80"/>
          <w:sz w:val="18"/>
          <w:szCs w:val="18"/>
          <w:lang w:eastAsia="hr-HR"/>
        </w:rPr>
      </w:pPr>
      <w:r>
        <w:rPr>
          <w:rFonts w:ascii="Arial" w:eastAsia="Times New Roman" w:hAnsi="Arial" w:cs="Arial"/>
          <w:noProof/>
          <w:color w:val="244061" w:themeColor="accent1" w:themeShade="80"/>
          <w:sz w:val="18"/>
          <w:szCs w:val="18"/>
          <w:lang w:eastAsia="hr-HR"/>
        </w:rPr>
        <w:drawing>
          <wp:inline distT="0" distB="0" distL="0" distR="0" wp14:anchorId="67D1DA0A">
            <wp:extent cx="6192000" cy="1944000"/>
            <wp:effectExtent l="0" t="0" r="0" b="0"/>
            <wp:docPr id="2" name="Slika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2000" cy="1944000"/>
                    </a:xfrm>
                    <a:prstGeom prst="rect">
                      <a:avLst/>
                    </a:prstGeom>
                    <a:noFill/>
                  </pic:spPr>
                </pic:pic>
              </a:graphicData>
            </a:graphic>
          </wp:inline>
        </w:drawing>
      </w:r>
    </w:p>
    <w:p w:rsidR="00B7152E" w:rsidRDefault="00B7152E" w:rsidP="00195A7F">
      <w:pPr>
        <w:spacing w:before="20" w:after="0" w:line="240" w:lineRule="auto"/>
        <w:jc w:val="both"/>
        <w:rPr>
          <w:rFonts w:ascii="Arial" w:hAnsi="Arial" w:cs="Arial"/>
          <w:i/>
          <w:color w:val="1F497D" w:themeColor="text2"/>
          <w:sz w:val="16"/>
          <w:szCs w:val="16"/>
        </w:rPr>
      </w:pPr>
      <w:r w:rsidRPr="003430ED">
        <w:rPr>
          <w:rFonts w:ascii="Arial" w:hAnsi="Arial" w:cs="Arial"/>
          <w:i/>
          <w:color w:val="1F497D" w:themeColor="text2"/>
          <w:sz w:val="16"/>
          <w:szCs w:val="16"/>
        </w:rPr>
        <w:t xml:space="preserve">Izvor: Fina, </w:t>
      </w:r>
      <w:r w:rsidR="008A5496" w:rsidRPr="003430ED">
        <w:rPr>
          <w:rFonts w:ascii="Arial" w:hAnsi="Arial" w:cs="Arial"/>
          <w:i/>
          <w:color w:val="1F497D" w:themeColor="text2"/>
          <w:sz w:val="16"/>
          <w:szCs w:val="16"/>
        </w:rPr>
        <w:t>Registar godišnjih financijskih izvještaja, obrada GFI-a za 2003., 200</w:t>
      </w:r>
      <w:r w:rsidR="00AA4797">
        <w:rPr>
          <w:rFonts w:ascii="Arial" w:hAnsi="Arial" w:cs="Arial"/>
          <w:i/>
          <w:color w:val="1F497D" w:themeColor="text2"/>
          <w:sz w:val="16"/>
          <w:szCs w:val="16"/>
        </w:rPr>
        <w:t>8</w:t>
      </w:r>
      <w:r w:rsidR="008A5496" w:rsidRPr="003430ED">
        <w:rPr>
          <w:rFonts w:ascii="Arial" w:hAnsi="Arial" w:cs="Arial"/>
          <w:i/>
          <w:color w:val="1F497D" w:themeColor="text2"/>
          <w:sz w:val="16"/>
          <w:szCs w:val="16"/>
        </w:rPr>
        <w:t>., 201</w:t>
      </w:r>
      <w:r w:rsidR="00AA4797">
        <w:rPr>
          <w:rFonts w:ascii="Arial" w:hAnsi="Arial" w:cs="Arial"/>
          <w:i/>
          <w:color w:val="1F497D" w:themeColor="text2"/>
          <w:sz w:val="16"/>
          <w:szCs w:val="16"/>
        </w:rPr>
        <w:t>3</w:t>
      </w:r>
      <w:r w:rsidR="008A5496" w:rsidRPr="003430ED">
        <w:rPr>
          <w:rFonts w:ascii="Arial" w:hAnsi="Arial" w:cs="Arial"/>
          <w:i/>
          <w:color w:val="1F497D" w:themeColor="text2"/>
          <w:sz w:val="16"/>
          <w:szCs w:val="16"/>
        </w:rPr>
        <w:t>. i 201</w:t>
      </w:r>
      <w:r w:rsidR="00AA4797">
        <w:rPr>
          <w:rFonts w:ascii="Arial" w:hAnsi="Arial" w:cs="Arial"/>
          <w:i/>
          <w:color w:val="1F497D" w:themeColor="text2"/>
          <w:sz w:val="16"/>
          <w:szCs w:val="16"/>
        </w:rPr>
        <w:t>9</w:t>
      </w:r>
      <w:r w:rsidR="008A5496" w:rsidRPr="003430ED">
        <w:rPr>
          <w:rFonts w:ascii="Arial" w:hAnsi="Arial" w:cs="Arial"/>
          <w:i/>
          <w:color w:val="1F497D" w:themeColor="text2"/>
          <w:sz w:val="16"/>
          <w:szCs w:val="16"/>
        </w:rPr>
        <w:t>. godinu</w:t>
      </w:r>
      <w:r w:rsidRPr="003A5202">
        <w:rPr>
          <w:rFonts w:ascii="Arial" w:hAnsi="Arial" w:cs="Arial"/>
          <w:i/>
          <w:color w:val="1F497D" w:themeColor="text2"/>
          <w:sz w:val="16"/>
          <w:szCs w:val="16"/>
        </w:rPr>
        <w:t xml:space="preserve"> </w:t>
      </w:r>
    </w:p>
    <w:p w:rsidR="00F54D8A" w:rsidRPr="00666CDD" w:rsidRDefault="00F54D8A" w:rsidP="00DD590D">
      <w:pPr>
        <w:spacing w:before="180" w:after="0"/>
        <w:jc w:val="both"/>
        <w:rPr>
          <w:rFonts w:ascii="Arial" w:hAnsi="Arial" w:cs="Arial"/>
          <w:color w:val="244061" w:themeColor="accent1" w:themeShade="80"/>
          <w:sz w:val="20"/>
          <w:szCs w:val="20"/>
          <w:lang w:eastAsia="hr-HR"/>
        </w:rPr>
      </w:pPr>
      <w:r w:rsidRPr="00666CDD">
        <w:rPr>
          <w:rFonts w:ascii="Arial" w:hAnsi="Arial" w:cs="Arial"/>
          <w:color w:val="244061" w:themeColor="accent1" w:themeShade="80"/>
          <w:sz w:val="20"/>
          <w:szCs w:val="20"/>
          <w:lang w:eastAsia="hr-HR"/>
        </w:rPr>
        <w:t>Najveć</w:t>
      </w:r>
      <w:r w:rsidR="00DD590D" w:rsidRPr="00666CDD">
        <w:rPr>
          <w:rFonts w:ascii="Arial" w:hAnsi="Arial" w:cs="Arial"/>
          <w:color w:val="244061" w:themeColor="accent1" w:themeShade="80"/>
          <w:sz w:val="20"/>
          <w:szCs w:val="20"/>
          <w:lang w:eastAsia="hr-HR"/>
        </w:rPr>
        <w:t>i</w:t>
      </w:r>
      <w:r w:rsidRPr="00666CDD">
        <w:rPr>
          <w:rFonts w:ascii="Arial" w:hAnsi="Arial" w:cs="Arial"/>
          <w:color w:val="244061" w:themeColor="accent1" w:themeShade="80"/>
          <w:sz w:val="20"/>
          <w:szCs w:val="20"/>
          <w:lang w:eastAsia="hr-HR"/>
        </w:rPr>
        <w:t xml:space="preserve"> ukup</w:t>
      </w:r>
      <w:r w:rsidR="00004F73" w:rsidRPr="00666CDD">
        <w:rPr>
          <w:rFonts w:ascii="Arial" w:hAnsi="Arial" w:cs="Arial"/>
          <w:color w:val="244061" w:themeColor="accent1" w:themeShade="80"/>
          <w:sz w:val="20"/>
          <w:szCs w:val="20"/>
          <w:lang w:eastAsia="hr-HR"/>
        </w:rPr>
        <w:t>n</w:t>
      </w:r>
      <w:r w:rsidR="00DD590D" w:rsidRPr="00666CDD">
        <w:rPr>
          <w:rFonts w:ascii="Arial" w:hAnsi="Arial" w:cs="Arial"/>
          <w:color w:val="244061" w:themeColor="accent1" w:themeShade="80"/>
          <w:sz w:val="20"/>
          <w:szCs w:val="20"/>
          <w:lang w:eastAsia="hr-HR"/>
        </w:rPr>
        <w:t>i</w:t>
      </w:r>
      <w:r w:rsidRPr="00666CDD">
        <w:rPr>
          <w:rFonts w:ascii="Arial" w:hAnsi="Arial" w:cs="Arial"/>
          <w:color w:val="244061" w:themeColor="accent1" w:themeShade="80"/>
          <w:sz w:val="20"/>
          <w:szCs w:val="20"/>
          <w:lang w:eastAsia="hr-HR"/>
        </w:rPr>
        <w:t xml:space="preserve"> prihod</w:t>
      </w:r>
      <w:r w:rsidR="00DD590D" w:rsidRPr="00666CDD">
        <w:rPr>
          <w:rFonts w:ascii="Arial" w:hAnsi="Arial" w:cs="Arial"/>
          <w:color w:val="244061" w:themeColor="accent1" w:themeShade="80"/>
          <w:sz w:val="20"/>
          <w:szCs w:val="20"/>
          <w:lang w:eastAsia="hr-HR"/>
        </w:rPr>
        <w:t>i</w:t>
      </w:r>
      <w:r w:rsidRPr="00666CDD">
        <w:rPr>
          <w:rFonts w:ascii="Arial" w:hAnsi="Arial" w:cs="Arial"/>
          <w:color w:val="244061" w:themeColor="accent1" w:themeShade="80"/>
          <w:sz w:val="20"/>
          <w:szCs w:val="20"/>
          <w:lang w:eastAsia="hr-HR"/>
        </w:rPr>
        <w:t xml:space="preserve"> u </w:t>
      </w:r>
      <w:r w:rsidR="00E433D5">
        <w:rPr>
          <w:rFonts w:ascii="Arial" w:hAnsi="Arial" w:cs="Arial"/>
          <w:color w:val="244061" w:themeColor="accent1" w:themeShade="80"/>
          <w:sz w:val="20"/>
          <w:szCs w:val="20"/>
          <w:lang w:eastAsia="hr-HR"/>
        </w:rPr>
        <w:t xml:space="preserve">području </w:t>
      </w:r>
      <w:r w:rsidRPr="00666CDD">
        <w:rPr>
          <w:rFonts w:ascii="Arial" w:hAnsi="Arial" w:cs="Arial"/>
          <w:color w:val="244061" w:themeColor="accent1" w:themeShade="80"/>
          <w:sz w:val="20"/>
          <w:szCs w:val="20"/>
          <w:lang w:eastAsia="hr-HR"/>
        </w:rPr>
        <w:t xml:space="preserve">djelatnosti </w:t>
      </w:r>
      <w:r w:rsidR="00294FBD" w:rsidRPr="00666CDD">
        <w:rPr>
          <w:rFonts w:ascii="Arial" w:hAnsi="Arial" w:cs="Arial"/>
          <w:color w:val="244061" w:themeColor="accent1" w:themeShade="80"/>
          <w:sz w:val="20"/>
          <w:szCs w:val="20"/>
          <w:lang w:eastAsia="hr-HR"/>
        </w:rPr>
        <w:t xml:space="preserve">trgovine </w:t>
      </w:r>
      <w:r w:rsidRPr="00666CDD">
        <w:rPr>
          <w:rFonts w:ascii="Arial" w:hAnsi="Arial" w:cs="Arial"/>
          <w:color w:val="244061" w:themeColor="accent1" w:themeShade="80"/>
          <w:sz w:val="20"/>
          <w:szCs w:val="20"/>
          <w:lang w:eastAsia="hr-HR"/>
        </w:rPr>
        <w:t>ostvaren</w:t>
      </w:r>
      <w:r w:rsidR="00004F73" w:rsidRPr="00666CDD">
        <w:rPr>
          <w:rFonts w:ascii="Arial" w:hAnsi="Arial" w:cs="Arial"/>
          <w:color w:val="244061" w:themeColor="accent1" w:themeShade="80"/>
          <w:sz w:val="20"/>
          <w:szCs w:val="20"/>
          <w:lang w:eastAsia="hr-HR"/>
        </w:rPr>
        <w:t>i</w:t>
      </w:r>
      <w:r w:rsidRPr="00666CDD">
        <w:rPr>
          <w:rFonts w:ascii="Arial" w:hAnsi="Arial" w:cs="Arial"/>
          <w:color w:val="244061" w:themeColor="accent1" w:themeShade="80"/>
          <w:sz w:val="20"/>
          <w:szCs w:val="20"/>
          <w:lang w:eastAsia="hr-HR"/>
        </w:rPr>
        <w:t xml:space="preserve"> </w:t>
      </w:r>
      <w:r w:rsidR="00004F73" w:rsidRPr="00666CDD">
        <w:rPr>
          <w:rFonts w:ascii="Arial" w:hAnsi="Arial" w:cs="Arial"/>
          <w:color w:val="244061" w:themeColor="accent1" w:themeShade="80"/>
          <w:sz w:val="20"/>
          <w:szCs w:val="20"/>
          <w:lang w:eastAsia="hr-HR"/>
        </w:rPr>
        <w:t>su</w:t>
      </w:r>
      <w:r w:rsidRPr="00666CDD">
        <w:rPr>
          <w:rFonts w:ascii="Arial" w:hAnsi="Arial" w:cs="Arial"/>
          <w:color w:val="244061" w:themeColor="accent1" w:themeShade="80"/>
          <w:sz w:val="20"/>
          <w:szCs w:val="20"/>
          <w:lang w:eastAsia="hr-HR"/>
        </w:rPr>
        <w:t xml:space="preserve"> 201</w:t>
      </w:r>
      <w:r w:rsidR="00004F73" w:rsidRPr="00666CDD">
        <w:rPr>
          <w:rFonts w:ascii="Arial" w:hAnsi="Arial" w:cs="Arial"/>
          <w:color w:val="244061" w:themeColor="accent1" w:themeShade="80"/>
          <w:sz w:val="20"/>
          <w:szCs w:val="20"/>
          <w:lang w:eastAsia="hr-HR"/>
        </w:rPr>
        <w:t>9</w:t>
      </w:r>
      <w:r w:rsidRPr="00666CDD">
        <w:rPr>
          <w:rFonts w:ascii="Arial" w:hAnsi="Arial" w:cs="Arial"/>
          <w:color w:val="244061" w:themeColor="accent1" w:themeShade="80"/>
          <w:sz w:val="20"/>
          <w:szCs w:val="20"/>
          <w:lang w:eastAsia="hr-HR"/>
        </w:rPr>
        <w:t>. godine</w:t>
      </w:r>
      <w:r w:rsidR="00DD590D" w:rsidRPr="00666CDD">
        <w:rPr>
          <w:rFonts w:ascii="Arial" w:hAnsi="Arial" w:cs="Arial"/>
          <w:color w:val="244061" w:themeColor="accent1" w:themeShade="80"/>
          <w:sz w:val="20"/>
          <w:szCs w:val="20"/>
          <w:lang w:eastAsia="hr-HR"/>
        </w:rPr>
        <w:t>,</w:t>
      </w:r>
      <w:r w:rsidRPr="00666CDD">
        <w:rPr>
          <w:rFonts w:ascii="Arial" w:hAnsi="Arial" w:cs="Arial"/>
          <w:color w:val="244061" w:themeColor="accent1" w:themeShade="80"/>
          <w:sz w:val="20"/>
          <w:szCs w:val="20"/>
          <w:lang w:eastAsia="hr-HR"/>
        </w:rPr>
        <w:t xml:space="preserve"> u iznosu od </w:t>
      </w:r>
      <w:r w:rsidR="00294FBD" w:rsidRPr="00666CDD">
        <w:rPr>
          <w:rFonts w:ascii="Arial" w:hAnsi="Arial" w:cs="Arial"/>
          <w:color w:val="244061" w:themeColor="accent1" w:themeShade="80"/>
          <w:sz w:val="20"/>
          <w:szCs w:val="20"/>
          <w:lang w:eastAsia="hr-HR"/>
        </w:rPr>
        <w:t>275,6</w:t>
      </w:r>
      <w:r w:rsidR="00004F73" w:rsidRPr="00666CDD">
        <w:rPr>
          <w:rFonts w:ascii="Arial" w:hAnsi="Arial" w:cs="Arial"/>
          <w:color w:val="244061" w:themeColor="accent1" w:themeShade="80"/>
          <w:sz w:val="20"/>
          <w:szCs w:val="20"/>
          <w:lang w:eastAsia="hr-HR"/>
        </w:rPr>
        <w:t xml:space="preserve"> milijard</w:t>
      </w:r>
      <w:r w:rsidR="00294FBD" w:rsidRPr="00666CDD">
        <w:rPr>
          <w:rFonts w:ascii="Arial" w:hAnsi="Arial" w:cs="Arial"/>
          <w:color w:val="244061" w:themeColor="accent1" w:themeShade="80"/>
          <w:sz w:val="20"/>
          <w:szCs w:val="20"/>
          <w:lang w:eastAsia="hr-HR"/>
        </w:rPr>
        <w:t>i</w:t>
      </w:r>
      <w:r w:rsidRPr="00666CDD">
        <w:rPr>
          <w:rFonts w:ascii="Arial" w:hAnsi="Arial" w:cs="Arial"/>
          <w:color w:val="244061" w:themeColor="accent1" w:themeShade="80"/>
          <w:sz w:val="20"/>
          <w:szCs w:val="20"/>
          <w:lang w:eastAsia="hr-HR"/>
        </w:rPr>
        <w:t xml:space="preserve"> kuna, što je </w:t>
      </w:r>
      <w:r w:rsidR="00294FBD" w:rsidRPr="00666CDD">
        <w:rPr>
          <w:rFonts w:ascii="Arial" w:hAnsi="Arial" w:cs="Arial"/>
          <w:color w:val="244061" w:themeColor="accent1" w:themeShade="80"/>
          <w:sz w:val="20"/>
          <w:szCs w:val="20"/>
          <w:lang w:eastAsia="hr-HR"/>
        </w:rPr>
        <w:t>102,8</w:t>
      </w:r>
      <w:r w:rsidR="00F40D73" w:rsidRPr="00666CDD">
        <w:rPr>
          <w:rFonts w:ascii="Arial" w:hAnsi="Arial" w:cs="Arial"/>
          <w:color w:val="244061" w:themeColor="accent1" w:themeShade="80"/>
          <w:sz w:val="20"/>
          <w:szCs w:val="20"/>
          <w:lang w:eastAsia="hr-HR"/>
        </w:rPr>
        <w:t xml:space="preserve"> milijardi kuna </w:t>
      </w:r>
      <w:r w:rsidR="00004F73" w:rsidRPr="00666CDD">
        <w:rPr>
          <w:rFonts w:ascii="Arial" w:hAnsi="Arial" w:cs="Arial"/>
          <w:color w:val="244061" w:themeColor="accent1" w:themeShade="80"/>
          <w:sz w:val="20"/>
          <w:szCs w:val="20"/>
          <w:lang w:eastAsia="hr-HR"/>
        </w:rPr>
        <w:t>više</w:t>
      </w:r>
      <w:r w:rsidRPr="00666CDD">
        <w:rPr>
          <w:rFonts w:ascii="Arial" w:hAnsi="Arial" w:cs="Arial"/>
          <w:color w:val="244061" w:themeColor="accent1" w:themeShade="80"/>
          <w:sz w:val="20"/>
          <w:szCs w:val="20"/>
          <w:lang w:eastAsia="hr-HR"/>
        </w:rPr>
        <w:t xml:space="preserve"> u odnosu na 200</w:t>
      </w:r>
      <w:r w:rsidR="00096C4B" w:rsidRPr="00666CDD">
        <w:rPr>
          <w:rFonts w:ascii="Arial" w:hAnsi="Arial" w:cs="Arial"/>
          <w:color w:val="244061" w:themeColor="accent1" w:themeShade="80"/>
          <w:sz w:val="20"/>
          <w:szCs w:val="20"/>
          <w:lang w:eastAsia="hr-HR"/>
        </w:rPr>
        <w:t>3</w:t>
      </w:r>
      <w:r w:rsidRPr="00666CDD">
        <w:rPr>
          <w:rFonts w:ascii="Arial" w:hAnsi="Arial" w:cs="Arial"/>
          <w:color w:val="244061" w:themeColor="accent1" w:themeShade="80"/>
          <w:sz w:val="20"/>
          <w:szCs w:val="20"/>
          <w:lang w:eastAsia="hr-HR"/>
        </w:rPr>
        <w:t>. godinu.</w:t>
      </w:r>
    </w:p>
    <w:p w:rsidR="00F54D8A" w:rsidRPr="00666CDD" w:rsidRDefault="00195A7F" w:rsidP="00F54D8A">
      <w:pPr>
        <w:spacing w:before="120" w:after="0"/>
        <w:jc w:val="both"/>
        <w:rPr>
          <w:rFonts w:ascii="Arial" w:eastAsia="Times New Roman" w:hAnsi="Arial" w:cs="Arial"/>
          <w:color w:val="244061" w:themeColor="accent1" w:themeShade="80"/>
          <w:sz w:val="20"/>
          <w:szCs w:val="20"/>
          <w:lang w:eastAsia="hr-HR"/>
        </w:rPr>
      </w:pPr>
      <w:r w:rsidRPr="00666CDD">
        <w:rPr>
          <w:rFonts w:ascii="Arial" w:eastAsia="Times New Roman" w:hAnsi="Arial" w:cs="Arial"/>
          <w:color w:val="244061" w:themeColor="accent1" w:themeShade="80"/>
          <w:sz w:val="20"/>
          <w:szCs w:val="20"/>
          <w:lang w:eastAsia="hr-HR"/>
        </w:rPr>
        <w:lastRenderedPageBreak/>
        <w:t>N</w:t>
      </w:r>
      <w:r w:rsidR="00F54D8A" w:rsidRPr="00666CDD">
        <w:rPr>
          <w:rFonts w:ascii="Arial" w:eastAsia="Times New Roman" w:hAnsi="Arial" w:cs="Arial"/>
          <w:color w:val="244061" w:themeColor="accent1" w:themeShade="80"/>
          <w:sz w:val="20"/>
          <w:szCs w:val="20"/>
          <w:lang w:eastAsia="hr-HR"/>
        </w:rPr>
        <w:t>ajveć</w:t>
      </w:r>
      <w:r w:rsidR="00294FBD" w:rsidRPr="00666CDD">
        <w:rPr>
          <w:rFonts w:ascii="Arial" w:eastAsia="Times New Roman" w:hAnsi="Arial" w:cs="Arial"/>
          <w:color w:val="244061" w:themeColor="accent1" w:themeShade="80"/>
          <w:sz w:val="20"/>
          <w:szCs w:val="20"/>
          <w:lang w:eastAsia="hr-HR"/>
        </w:rPr>
        <w:t>a</w:t>
      </w:r>
      <w:r w:rsidR="00F54D8A" w:rsidRPr="00666CDD">
        <w:rPr>
          <w:rFonts w:ascii="Arial" w:eastAsia="Times New Roman" w:hAnsi="Arial" w:cs="Arial"/>
          <w:color w:val="244061" w:themeColor="accent1" w:themeShade="80"/>
          <w:sz w:val="20"/>
          <w:szCs w:val="20"/>
          <w:lang w:eastAsia="hr-HR"/>
        </w:rPr>
        <w:t xml:space="preserve"> dobit razdoblja </w:t>
      </w:r>
      <w:r w:rsidRPr="00666CDD">
        <w:rPr>
          <w:rFonts w:ascii="Arial" w:eastAsia="Times New Roman" w:hAnsi="Arial" w:cs="Arial"/>
          <w:color w:val="244061" w:themeColor="accent1" w:themeShade="80"/>
          <w:sz w:val="20"/>
          <w:szCs w:val="20"/>
          <w:lang w:eastAsia="hr-HR"/>
        </w:rPr>
        <w:t xml:space="preserve">također je ostvarena u </w:t>
      </w:r>
      <w:r w:rsidR="00F54D8A" w:rsidRPr="00666CDD">
        <w:rPr>
          <w:rFonts w:ascii="Arial" w:eastAsia="Times New Roman" w:hAnsi="Arial" w:cs="Arial"/>
          <w:color w:val="244061" w:themeColor="accent1" w:themeShade="80"/>
          <w:sz w:val="20"/>
          <w:szCs w:val="20"/>
          <w:lang w:eastAsia="hr-HR"/>
        </w:rPr>
        <w:t>201</w:t>
      </w:r>
      <w:r w:rsidR="00E16A41" w:rsidRPr="00666CDD">
        <w:rPr>
          <w:rFonts w:ascii="Arial" w:eastAsia="Times New Roman" w:hAnsi="Arial" w:cs="Arial"/>
          <w:color w:val="244061" w:themeColor="accent1" w:themeShade="80"/>
          <w:sz w:val="20"/>
          <w:szCs w:val="20"/>
          <w:lang w:eastAsia="hr-HR"/>
        </w:rPr>
        <w:t>9</w:t>
      </w:r>
      <w:r w:rsidR="00F54D8A" w:rsidRPr="00666CDD">
        <w:rPr>
          <w:rFonts w:ascii="Arial" w:eastAsia="Times New Roman" w:hAnsi="Arial" w:cs="Arial"/>
          <w:color w:val="244061" w:themeColor="accent1" w:themeShade="80"/>
          <w:sz w:val="20"/>
          <w:szCs w:val="20"/>
          <w:lang w:eastAsia="hr-HR"/>
        </w:rPr>
        <w:t>. godin</w:t>
      </w:r>
      <w:r w:rsidRPr="00666CDD">
        <w:rPr>
          <w:rFonts w:ascii="Arial" w:eastAsia="Times New Roman" w:hAnsi="Arial" w:cs="Arial"/>
          <w:color w:val="244061" w:themeColor="accent1" w:themeShade="80"/>
          <w:sz w:val="20"/>
          <w:szCs w:val="20"/>
          <w:lang w:eastAsia="hr-HR"/>
        </w:rPr>
        <w:t>i,</w:t>
      </w:r>
      <w:r w:rsidR="00F54D8A" w:rsidRPr="00666CDD">
        <w:rPr>
          <w:rFonts w:ascii="Arial" w:eastAsia="Times New Roman" w:hAnsi="Arial" w:cs="Arial"/>
          <w:color w:val="244061" w:themeColor="accent1" w:themeShade="80"/>
          <w:sz w:val="20"/>
          <w:szCs w:val="20"/>
          <w:lang w:eastAsia="hr-HR"/>
        </w:rPr>
        <w:t xml:space="preserve"> u iznosu od </w:t>
      </w:r>
      <w:r w:rsidR="00294FBD" w:rsidRPr="00666CDD">
        <w:rPr>
          <w:rFonts w:ascii="Arial" w:eastAsia="Times New Roman" w:hAnsi="Arial" w:cs="Arial"/>
          <w:color w:val="244061" w:themeColor="accent1" w:themeShade="80"/>
          <w:sz w:val="20"/>
          <w:szCs w:val="20"/>
          <w:lang w:eastAsia="hr-HR"/>
        </w:rPr>
        <w:t>10,6</w:t>
      </w:r>
      <w:r w:rsidR="00F54D8A" w:rsidRPr="00666CDD">
        <w:rPr>
          <w:rFonts w:ascii="Arial" w:eastAsia="Times New Roman" w:hAnsi="Arial" w:cs="Arial"/>
          <w:color w:val="244061" w:themeColor="accent1" w:themeShade="80"/>
          <w:sz w:val="20"/>
          <w:szCs w:val="20"/>
          <w:lang w:eastAsia="hr-HR"/>
        </w:rPr>
        <w:t xml:space="preserve"> </w:t>
      </w:r>
      <w:r w:rsidR="00A46E3D" w:rsidRPr="00666CDD">
        <w:rPr>
          <w:rFonts w:ascii="Arial" w:eastAsia="Times New Roman" w:hAnsi="Arial" w:cs="Arial"/>
          <w:color w:val="244061" w:themeColor="accent1" w:themeShade="80"/>
          <w:sz w:val="20"/>
          <w:szCs w:val="20"/>
          <w:lang w:eastAsia="hr-HR"/>
        </w:rPr>
        <w:t>milijard</w:t>
      </w:r>
      <w:r w:rsidR="00294FBD" w:rsidRPr="00666CDD">
        <w:rPr>
          <w:rFonts w:ascii="Arial" w:eastAsia="Times New Roman" w:hAnsi="Arial" w:cs="Arial"/>
          <w:color w:val="244061" w:themeColor="accent1" w:themeShade="80"/>
          <w:sz w:val="20"/>
          <w:szCs w:val="20"/>
          <w:lang w:eastAsia="hr-HR"/>
        </w:rPr>
        <w:t>i</w:t>
      </w:r>
      <w:r w:rsidR="00F54D8A" w:rsidRPr="00666CDD">
        <w:rPr>
          <w:rFonts w:ascii="Arial" w:eastAsia="Times New Roman" w:hAnsi="Arial" w:cs="Arial"/>
          <w:color w:val="244061" w:themeColor="accent1" w:themeShade="80"/>
          <w:sz w:val="20"/>
          <w:szCs w:val="20"/>
          <w:lang w:eastAsia="hr-HR"/>
        </w:rPr>
        <w:t xml:space="preserve"> kuna, što je </w:t>
      </w:r>
      <w:r w:rsidR="00294FBD" w:rsidRPr="00666CDD">
        <w:rPr>
          <w:rFonts w:ascii="Arial" w:eastAsia="Times New Roman" w:hAnsi="Arial" w:cs="Arial"/>
          <w:color w:val="244061" w:themeColor="accent1" w:themeShade="80"/>
          <w:sz w:val="20"/>
          <w:szCs w:val="20"/>
          <w:lang w:eastAsia="hr-HR"/>
        </w:rPr>
        <w:t>2,2</w:t>
      </w:r>
      <w:r w:rsidR="00E16A41" w:rsidRPr="00666CDD">
        <w:rPr>
          <w:rFonts w:ascii="Arial" w:eastAsia="Times New Roman" w:hAnsi="Arial" w:cs="Arial"/>
          <w:color w:val="244061" w:themeColor="accent1" w:themeShade="80"/>
          <w:sz w:val="20"/>
          <w:szCs w:val="20"/>
          <w:lang w:eastAsia="hr-HR"/>
        </w:rPr>
        <w:t xml:space="preserve"> puta</w:t>
      </w:r>
      <w:r w:rsidR="00F54D8A" w:rsidRPr="00666CDD">
        <w:rPr>
          <w:rFonts w:ascii="Arial" w:eastAsia="Times New Roman" w:hAnsi="Arial" w:cs="Arial"/>
          <w:color w:val="244061" w:themeColor="accent1" w:themeShade="80"/>
          <w:sz w:val="20"/>
          <w:szCs w:val="20"/>
          <w:lang w:eastAsia="hr-HR"/>
        </w:rPr>
        <w:t xml:space="preserve"> više </w:t>
      </w:r>
      <w:r w:rsidRPr="00666CDD">
        <w:rPr>
          <w:rFonts w:ascii="Arial" w:eastAsia="Times New Roman" w:hAnsi="Arial" w:cs="Arial"/>
          <w:color w:val="244061" w:themeColor="accent1" w:themeShade="80"/>
          <w:sz w:val="20"/>
          <w:szCs w:val="20"/>
          <w:lang w:eastAsia="hr-HR"/>
        </w:rPr>
        <w:t xml:space="preserve">u odnosu na </w:t>
      </w:r>
      <w:r w:rsidR="00F54D8A" w:rsidRPr="00666CDD">
        <w:rPr>
          <w:rFonts w:ascii="Arial" w:eastAsia="Times New Roman" w:hAnsi="Arial" w:cs="Arial"/>
          <w:color w:val="244061" w:themeColor="accent1" w:themeShade="80"/>
          <w:sz w:val="20"/>
          <w:szCs w:val="20"/>
          <w:lang w:eastAsia="hr-HR"/>
        </w:rPr>
        <w:t>20</w:t>
      </w:r>
      <w:r w:rsidR="00437847" w:rsidRPr="00666CDD">
        <w:rPr>
          <w:rFonts w:ascii="Arial" w:eastAsia="Times New Roman" w:hAnsi="Arial" w:cs="Arial"/>
          <w:color w:val="244061" w:themeColor="accent1" w:themeShade="80"/>
          <w:sz w:val="20"/>
          <w:szCs w:val="20"/>
          <w:lang w:eastAsia="hr-HR"/>
        </w:rPr>
        <w:t>03</w:t>
      </w:r>
      <w:r w:rsidR="00F54D8A" w:rsidRPr="00666CDD">
        <w:rPr>
          <w:rFonts w:ascii="Arial" w:eastAsia="Times New Roman" w:hAnsi="Arial" w:cs="Arial"/>
          <w:color w:val="244061" w:themeColor="accent1" w:themeShade="80"/>
          <w:sz w:val="20"/>
          <w:szCs w:val="20"/>
          <w:lang w:eastAsia="hr-HR"/>
        </w:rPr>
        <w:t>. godin</w:t>
      </w:r>
      <w:r w:rsidRPr="00666CDD">
        <w:rPr>
          <w:rFonts w:ascii="Arial" w:eastAsia="Times New Roman" w:hAnsi="Arial" w:cs="Arial"/>
          <w:color w:val="244061" w:themeColor="accent1" w:themeShade="80"/>
          <w:sz w:val="20"/>
          <w:szCs w:val="20"/>
          <w:lang w:eastAsia="hr-HR"/>
        </w:rPr>
        <w:t>u</w:t>
      </w:r>
      <w:r w:rsidR="00F54D8A" w:rsidRPr="00666CDD">
        <w:rPr>
          <w:rFonts w:ascii="Arial" w:eastAsia="Times New Roman" w:hAnsi="Arial" w:cs="Arial"/>
          <w:color w:val="244061" w:themeColor="accent1" w:themeShade="80"/>
          <w:sz w:val="20"/>
          <w:szCs w:val="20"/>
          <w:lang w:eastAsia="hr-HR"/>
        </w:rPr>
        <w:t>.</w:t>
      </w:r>
      <w:r w:rsidR="00F00324" w:rsidRPr="00666CDD">
        <w:rPr>
          <w:rFonts w:ascii="Arial" w:eastAsia="Times New Roman" w:hAnsi="Arial" w:cs="Arial"/>
          <w:color w:val="244061" w:themeColor="accent1" w:themeShade="80"/>
          <w:sz w:val="20"/>
          <w:szCs w:val="20"/>
          <w:lang w:eastAsia="hr-HR"/>
        </w:rPr>
        <w:t xml:space="preserve"> Najveći dobitaš u 201</w:t>
      </w:r>
      <w:r w:rsidR="00E16A41" w:rsidRPr="00666CDD">
        <w:rPr>
          <w:rFonts w:ascii="Arial" w:eastAsia="Times New Roman" w:hAnsi="Arial" w:cs="Arial"/>
          <w:color w:val="244061" w:themeColor="accent1" w:themeShade="80"/>
          <w:sz w:val="20"/>
          <w:szCs w:val="20"/>
          <w:lang w:eastAsia="hr-HR"/>
        </w:rPr>
        <w:t>9. godini bi</w:t>
      </w:r>
      <w:r w:rsidR="00F00324" w:rsidRPr="00666CDD">
        <w:rPr>
          <w:rFonts w:ascii="Arial" w:eastAsia="Times New Roman" w:hAnsi="Arial" w:cs="Arial"/>
          <w:color w:val="244061" w:themeColor="accent1" w:themeShade="80"/>
          <w:sz w:val="20"/>
          <w:szCs w:val="20"/>
          <w:lang w:eastAsia="hr-HR"/>
        </w:rPr>
        <w:t>o je</w:t>
      </w:r>
      <w:r w:rsidR="00E16A41" w:rsidRPr="00666CDD">
        <w:rPr>
          <w:rFonts w:ascii="Arial" w:eastAsia="Times New Roman" w:hAnsi="Arial" w:cs="Arial"/>
          <w:color w:val="244061" w:themeColor="accent1" w:themeShade="80"/>
          <w:sz w:val="20"/>
          <w:szCs w:val="20"/>
          <w:lang w:eastAsia="hr-HR"/>
        </w:rPr>
        <w:t xml:space="preserve"> veliki poduzetnik</w:t>
      </w:r>
      <w:r w:rsidR="00F00324" w:rsidRPr="00666CDD">
        <w:rPr>
          <w:rFonts w:ascii="Arial" w:eastAsia="Times New Roman" w:hAnsi="Arial" w:cs="Arial"/>
          <w:color w:val="244061" w:themeColor="accent1" w:themeShade="80"/>
          <w:sz w:val="20"/>
          <w:szCs w:val="20"/>
          <w:lang w:eastAsia="hr-HR"/>
        </w:rPr>
        <w:t xml:space="preserve"> </w:t>
      </w:r>
      <w:r w:rsidR="006E4AAC" w:rsidRPr="00666CDD">
        <w:rPr>
          <w:rFonts w:ascii="Arial" w:eastAsia="Times New Roman" w:hAnsi="Arial" w:cs="Arial"/>
          <w:color w:val="244061" w:themeColor="accent1" w:themeShade="80"/>
          <w:sz w:val="20"/>
          <w:szCs w:val="20"/>
          <w:lang w:eastAsia="hr-HR"/>
        </w:rPr>
        <w:t>LIDL HRVATSKA d.o.o. k.d.</w:t>
      </w:r>
      <w:r w:rsidR="00F54D8A" w:rsidRPr="00666CDD">
        <w:rPr>
          <w:rFonts w:ascii="Arial" w:eastAsia="Times New Roman" w:hAnsi="Arial" w:cs="Arial"/>
          <w:color w:val="244061" w:themeColor="accent1" w:themeShade="80"/>
          <w:sz w:val="20"/>
          <w:szCs w:val="20"/>
          <w:lang w:eastAsia="hr-HR"/>
        </w:rPr>
        <w:t xml:space="preserve"> </w:t>
      </w:r>
      <w:r w:rsidR="00F00324" w:rsidRPr="00666CDD">
        <w:rPr>
          <w:rFonts w:ascii="Arial" w:eastAsia="Times New Roman" w:hAnsi="Arial" w:cs="Arial"/>
          <w:color w:val="244061" w:themeColor="accent1" w:themeShade="80"/>
          <w:sz w:val="20"/>
          <w:szCs w:val="20"/>
          <w:lang w:eastAsia="hr-HR"/>
        </w:rPr>
        <w:t xml:space="preserve">s ostvarenom dobiti od </w:t>
      </w:r>
      <w:r w:rsidR="006E4AAC" w:rsidRPr="00666CDD">
        <w:rPr>
          <w:rFonts w:ascii="Arial" w:eastAsia="Times New Roman" w:hAnsi="Arial" w:cs="Arial"/>
          <w:color w:val="244061" w:themeColor="accent1" w:themeShade="80"/>
          <w:sz w:val="20"/>
          <w:szCs w:val="20"/>
          <w:lang w:eastAsia="hr-HR"/>
        </w:rPr>
        <w:t>345,9</w:t>
      </w:r>
      <w:r w:rsidR="00F00324" w:rsidRPr="00666CDD">
        <w:rPr>
          <w:rFonts w:ascii="Arial" w:eastAsia="Times New Roman" w:hAnsi="Arial" w:cs="Arial"/>
          <w:color w:val="244061" w:themeColor="accent1" w:themeShade="80"/>
          <w:sz w:val="20"/>
          <w:szCs w:val="20"/>
          <w:lang w:eastAsia="hr-HR"/>
        </w:rPr>
        <w:t xml:space="preserve"> milijuna kuna. </w:t>
      </w:r>
      <w:r w:rsidR="00220D0B" w:rsidRPr="00666CDD">
        <w:rPr>
          <w:rFonts w:ascii="Arial" w:eastAsia="Times New Roman" w:hAnsi="Arial" w:cs="Arial"/>
          <w:color w:val="244061" w:themeColor="accent1" w:themeShade="80"/>
          <w:sz w:val="20"/>
          <w:szCs w:val="20"/>
          <w:lang w:eastAsia="hr-HR"/>
        </w:rPr>
        <w:t xml:space="preserve">Društvo je </w:t>
      </w:r>
      <w:r w:rsidR="00994AE5" w:rsidRPr="00666CDD">
        <w:rPr>
          <w:rFonts w:ascii="Arial" w:eastAsia="Times New Roman" w:hAnsi="Arial" w:cs="Arial"/>
          <w:color w:val="244061" w:themeColor="accent1" w:themeShade="80"/>
          <w:sz w:val="20"/>
          <w:szCs w:val="20"/>
          <w:lang w:eastAsia="hr-HR"/>
        </w:rPr>
        <w:t xml:space="preserve">na drugom mjestu po ostvarenim </w:t>
      </w:r>
      <w:r w:rsidR="00220D0B" w:rsidRPr="00666CDD">
        <w:rPr>
          <w:rFonts w:ascii="Arial" w:eastAsia="Times New Roman" w:hAnsi="Arial" w:cs="Arial"/>
          <w:color w:val="244061" w:themeColor="accent1" w:themeShade="80"/>
          <w:sz w:val="20"/>
          <w:szCs w:val="20"/>
          <w:lang w:eastAsia="hr-HR"/>
        </w:rPr>
        <w:t>ukupn</w:t>
      </w:r>
      <w:r w:rsidR="00994AE5" w:rsidRPr="00666CDD">
        <w:rPr>
          <w:rFonts w:ascii="Arial" w:eastAsia="Times New Roman" w:hAnsi="Arial" w:cs="Arial"/>
          <w:color w:val="244061" w:themeColor="accent1" w:themeShade="80"/>
          <w:sz w:val="20"/>
          <w:szCs w:val="20"/>
          <w:lang w:eastAsia="hr-HR"/>
        </w:rPr>
        <w:t>im</w:t>
      </w:r>
      <w:r w:rsidR="00220D0B" w:rsidRPr="00666CDD">
        <w:rPr>
          <w:rFonts w:ascii="Arial" w:eastAsia="Times New Roman" w:hAnsi="Arial" w:cs="Arial"/>
          <w:color w:val="244061" w:themeColor="accent1" w:themeShade="80"/>
          <w:sz w:val="20"/>
          <w:szCs w:val="20"/>
          <w:lang w:eastAsia="hr-HR"/>
        </w:rPr>
        <w:t xml:space="preserve"> prihod</w:t>
      </w:r>
      <w:r w:rsidR="00994AE5" w:rsidRPr="00666CDD">
        <w:rPr>
          <w:rFonts w:ascii="Arial" w:eastAsia="Times New Roman" w:hAnsi="Arial" w:cs="Arial"/>
          <w:color w:val="244061" w:themeColor="accent1" w:themeShade="80"/>
          <w:sz w:val="20"/>
          <w:szCs w:val="20"/>
          <w:lang w:eastAsia="hr-HR"/>
        </w:rPr>
        <w:t>ima</w:t>
      </w:r>
      <w:r w:rsidR="00220D0B" w:rsidRPr="00666CDD">
        <w:rPr>
          <w:rFonts w:ascii="Arial" w:eastAsia="Times New Roman" w:hAnsi="Arial" w:cs="Arial"/>
          <w:color w:val="244061" w:themeColor="accent1" w:themeShade="80"/>
          <w:sz w:val="20"/>
          <w:szCs w:val="20"/>
          <w:lang w:eastAsia="hr-HR"/>
        </w:rPr>
        <w:t xml:space="preserve"> u 2019. godini (</w:t>
      </w:r>
      <w:r w:rsidR="00994AE5" w:rsidRPr="00666CDD">
        <w:rPr>
          <w:rFonts w:ascii="Arial" w:eastAsia="Times New Roman" w:hAnsi="Arial" w:cs="Arial"/>
          <w:color w:val="244061" w:themeColor="accent1" w:themeShade="80"/>
          <w:sz w:val="20"/>
          <w:szCs w:val="20"/>
          <w:lang w:eastAsia="hr-HR"/>
        </w:rPr>
        <w:t>5,9</w:t>
      </w:r>
      <w:r w:rsidR="00220D0B" w:rsidRPr="00666CDD">
        <w:rPr>
          <w:rFonts w:ascii="Arial" w:eastAsia="Times New Roman" w:hAnsi="Arial" w:cs="Arial"/>
          <w:color w:val="244061" w:themeColor="accent1" w:themeShade="80"/>
          <w:sz w:val="20"/>
          <w:szCs w:val="20"/>
          <w:lang w:eastAsia="hr-HR"/>
        </w:rPr>
        <w:t xml:space="preserve"> milijard</w:t>
      </w:r>
      <w:r w:rsidR="00994AE5" w:rsidRPr="00666CDD">
        <w:rPr>
          <w:rFonts w:ascii="Arial" w:eastAsia="Times New Roman" w:hAnsi="Arial" w:cs="Arial"/>
          <w:color w:val="244061" w:themeColor="accent1" w:themeShade="80"/>
          <w:sz w:val="20"/>
          <w:szCs w:val="20"/>
          <w:lang w:eastAsia="hr-HR"/>
        </w:rPr>
        <w:t>i</w:t>
      </w:r>
      <w:r w:rsidR="00220D0B" w:rsidRPr="00666CDD">
        <w:rPr>
          <w:rFonts w:ascii="Arial" w:eastAsia="Times New Roman" w:hAnsi="Arial" w:cs="Arial"/>
          <w:color w:val="244061" w:themeColor="accent1" w:themeShade="80"/>
          <w:sz w:val="20"/>
          <w:szCs w:val="20"/>
          <w:lang w:eastAsia="hr-HR"/>
        </w:rPr>
        <w:t xml:space="preserve"> kuna)</w:t>
      </w:r>
      <w:r w:rsidRPr="00666CDD">
        <w:rPr>
          <w:rFonts w:ascii="Arial" w:eastAsia="Times New Roman" w:hAnsi="Arial" w:cs="Arial"/>
          <w:color w:val="244061" w:themeColor="accent1" w:themeShade="80"/>
          <w:sz w:val="20"/>
          <w:szCs w:val="20"/>
          <w:lang w:eastAsia="hr-HR"/>
        </w:rPr>
        <w:t xml:space="preserve">, s </w:t>
      </w:r>
      <w:r w:rsidR="00994AE5" w:rsidRPr="00666CDD">
        <w:rPr>
          <w:rFonts w:ascii="Arial" w:eastAsia="Times New Roman" w:hAnsi="Arial" w:cs="Arial"/>
          <w:color w:val="244061" w:themeColor="accent1" w:themeShade="80"/>
          <w:sz w:val="20"/>
          <w:szCs w:val="20"/>
          <w:lang w:eastAsia="hr-HR"/>
        </w:rPr>
        <w:t>2.266</w:t>
      </w:r>
      <w:r w:rsidR="00220D0B" w:rsidRPr="00666CDD">
        <w:rPr>
          <w:rFonts w:ascii="Arial" w:eastAsia="Times New Roman" w:hAnsi="Arial" w:cs="Arial"/>
          <w:color w:val="244061" w:themeColor="accent1" w:themeShade="80"/>
          <w:sz w:val="20"/>
          <w:szCs w:val="20"/>
          <w:lang w:eastAsia="hr-HR"/>
        </w:rPr>
        <w:t xml:space="preserve"> </w:t>
      </w:r>
      <w:r w:rsidRPr="00666CDD">
        <w:rPr>
          <w:rFonts w:ascii="Arial" w:eastAsia="Times New Roman" w:hAnsi="Arial" w:cs="Arial"/>
          <w:color w:val="244061" w:themeColor="accent1" w:themeShade="80"/>
          <w:sz w:val="20"/>
          <w:szCs w:val="20"/>
          <w:lang w:eastAsia="hr-HR"/>
        </w:rPr>
        <w:t>zaposlenih,</w:t>
      </w:r>
      <w:r w:rsidR="00220D0B" w:rsidRPr="00666CDD">
        <w:rPr>
          <w:rFonts w:ascii="Arial" w:eastAsia="Times New Roman" w:hAnsi="Arial" w:cs="Arial"/>
          <w:color w:val="244061" w:themeColor="accent1" w:themeShade="80"/>
          <w:sz w:val="20"/>
          <w:szCs w:val="20"/>
          <w:lang w:eastAsia="hr-HR"/>
        </w:rPr>
        <w:t xml:space="preserve"> kojima je obračunata prosječna mjesečna neto plaća u iznosu od </w:t>
      </w:r>
      <w:r w:rsidR="00994AE5" w:rsidRPr="00666CDD">
        <w:rPr>
          <w:rFonts w:ascii="Arial" w:eastAsia="Times New Roman" w:hAnsi="Arial" w:cs="Arial"/>
          <w:color w:val="244061" w:themeColor="accent1" w:themeShade="80"/>
          <w:sz w:val="20"/>
          <w:szCs w:val="20"/>
          <w:lang w:eastAsia="hr-HR"/>
        </w:rPr>
        <w:t>8.452</w:t>
      </w:r>
      <w:r w:rsidR="00220D0B" w:rsidRPr="00666CDD">
        <w:rPr>
          <w:rFonts w:ascii="Arial" w:eastAsia="Times New Roman" w:hAnsi="Arial" w:cs="Arial"/>
          <w:color w:val="244061" w:themeColor="accent1" w:themeShade="80"/>
          <w:sz w:val="20"/>
          <w:szCs w:val="20"/>
          <w:lang w:eastAsia="hr-HR"/>
        </w:rPr>
        <w:t xml:space="preserve"> kun</w:t>
      </w:r>
      <w:r w:rsidR="00994AE5" w:rsidRPr="00666CDD">
        <w:rPr>
          <w:rFonts w:ascii="Arial" w:eastAsia="Times New Roman" w:hAnsi="Arial" w:cs="Arial"/>
          <w:color w:val="244061" w:themeColor="accent1" w:themeShade="80"/>
          <w:sz w:val="20"/>
          <w:szCs w:val="20"/>
          <w:lang w:eastAsia="hr-HR"/>
        </w:rPr>
        <w:t>e</w:t>
      </w:r>
      <w:r w:rsidR="00220D0B" w:rsidRPr="00666CDD">
        <w:rPr>
          <w:rFonts w:ascii="Arial" w:eastAsia="Times New Roman" w:hAnsi="Arial" w:cs="Arial"/>
          <w:color w:val="244061" w:themeColor="accent1" w:themeShade="80"/>
          <w:sz w:val="20"/>
          <w:szCs w:val="20"/>
          <w:lang w:eastAsia="hr-HR"/>
        </w:rPr>
        <w:t xml:space="preserve">. </w:t>
      </w:r>
      <w:r w:rsidR="00994AE5" w:rsidRPr="00666CDD">
        <w:rPr>
          <w:rFonts w:ascii="Arial" w:eastAsia="Times New Roman" w:hAnsi="Arial" w:cs="Arial"/>
          <w:color w:val="244061" w:themeColor="accent1" w:themeShade="80"/>
          <w:sz w:val="20"/>
          <w:szCs w:val="20"/>
          <w:lang w:eastAsia="hr-HR"/>
        </w:rPr>
        <w:t xml:space="preserve">Najveće ukupne prihode u 2019. ostvarilo je društvo KONZUM </w:t>
      </w:r>
      <w:r w:rsidR="00E433D5" w:rsidRPr="00666CDD">
        <w:rPr>
          <w:rFonts w:ascii="Arial" w:eastAsia="Times New Roman" w:hAnsi="Arial" w:cs="Arial"/>
          <w:color w:val="244061" w:themeColor="accent1" w:themeShade="80"/>
          <w:sz w:val="20"/>
          <w:szCs w:val="20"/>
          <w:lang w:eastAsia="hr-HR"/>
        </w:rPr>
        <w:t>Plus</w:t>
      </w:r>
      <w:r w:rsidR="00994AE5" w:rsidRPr="00666CDD">
        <w:rPr>
          <w:rFonts w:ascii="Arial" w:eastAsia="Times New Roman" w:hAnsi="Arial" w:cs="Arial"/>
          <w:color w:val="244061" w:themeColor="accent1" w:themeShade="80"/>
          <w:sz w:val="20"/>
          <w:szCs w:val="20"/>
          <w:lang w:eastAsia="hr-HR"/>
        </w:rPr>
        <w:t xml:space="preserve"> d.o.o.</w:t>
      </w:r>
      <w:r w:rsidR="00B02995" w:rsidRPr="00666CDD">
        <w:rPr>
          <w:rStyle w:val="Referencafusnote"/>
          <w:rFonts w:ascii="Arial" w:eastAsia="Times New Roman" w:hAnsi="Arial" w:cs="Arial"/>
          <w:color w:val="244061" w:themeColor="accent1" w:themeShade="80"/>
          <w:sz w:val="20"/>
          <w:szCs w:val="20"/>
          <w:lang w:eastAsia="hr-HR"/>
        </w:rPr>
        <w:footnoteReference w:id="4"/>
      </w:r>
      <w:r w:rsidR="00994AE5" w:rsidRPr="00666CDD">
        <w:rPr>
          <w:rFonts w:ascii="Arial" w:eastAsia="Times New Roman" w:hAnsi="Arial" w:cs="Arial"/>
          <w:color w:val="244061" w:themeColor="accent1" w:themeShade="80"/>
          <w:sz w:val="20"/>
          <w:szCs w:val="20"/>
          <w:lang w:eastAsia="hr-HR"/>
        </w:rPr>
        <w:t xml:space="preserve"> u iznosu od 7,7 milijardi kuna. </w:t>
      </w:r>
      <w:r w:rsidR="005543C1" w:rsidRPr="00666CDD">
        <w:rPr>
          <w:rFonts w:ascii="Arial" w:eastAsia="Times New Roman" w:hAnsi="Arial" w:cs="Arial"/>
          <w:color w:val="244061" w:themeColor="accent1" w:themeShade="80"/>
          <w:sz w:val="20"/>
          <w:szCs w:val="20"/>
          <w:lang w:eastAsia="hr-HR"/>
        </w:rPr>
        <w:t xml:space="preserve">Po visini ukupnih prihoda iza </w:t>
      </w:r>
      <w:r w:rsidR="005C0105" w:rsidRPr="00666CDD">
        <w:rPr>
          <w:rFonts w:ascii="Arial" w:eastAsia="Times New Roman" w:hAnsi="Arial" w:cs="Arial"/>
          <w:color w:val="244061" w:themeColor="accent1" w:themeShade="80"/>
          <w:sz w:val="20"/>
          <w:szCs w:val="20"/>
          <w:lang w:eastAsia="hr-HR"/>
        </w:rPr>
        <w:t>LIDL HRVATSKA d.o.o. k.d. slijede</w:t>
      </w:r>
      <w:r w:rsidR="005543C1" w:rsidRPr="00666CDD">
        <w:rPr>
          <w:rFonts w:ascii="Arial" w:eastAsia="Times New Roman" w:hAnsi="Arial" w:cs="Arial"/>
          <w:color w:val="244061" w:themeColor="accent1" w:themeShade="80"/>
          <w:sz w:val="20"/>
          <w:szCs w:val="20"/>
          <w:lang w:eastAsia="hr-HR"/>
        </w:rPr>
        <w:t xml:space="preserve"> </w:t>
      </w:r>
      <w:r w:rsidR="005C0105" w:rsidRPr="00666CDD">
        <w:rPr>
          <w:rFonts w:ascii="Arial" w:eastAsia="Times New Roman" w:hAnsi="Arial" w:cs="Arial"/>
          <w:color w:val="244061" w:themeColor="accent1" w:themeShade="80"/>
          <w:sz w:val="20"/>
          <w:szCs w:val="20"/>
          <w:lang w:eastAsia="hr-HR"/>
        </w:rPr>
        <w:t>CRODUX DERIVATI DVA d.o.o.</w:t>
      </w:r>
      <w:r w:rsidR="005543C1" w:rsidRPr="00666CDD">
        <w:rPr>
          <w:rFonts w:ascii="Arial" w:eastAsia="Times New Roman" w:hAnsi="Arial" w:cs="Arial"/>
          <w:color w:val="244061" w:themeColor="accent1" w:themeShade="80"/>
          <w:sz w:val="20"/>
          <w:szCs w:val="20"/>
          <w:lang w:eastAsia="hr-HR"/>
        </w:rPr>
        <w:t xml:space="preserve"> </w:t>
      </w:r>
      <w:r w:rsidR="005C0105" w:rsidRPr="00666CDD">
        <w:rPr>
          <w:rFonts w:ascii="Arial" w:eastAsia="Times New Roman" w:hAnsi="Arial" w:cs="Arial"/>
          <w:color w:val="244061" w:themeColor="accent1" w:themeShade="80"/>
          <w:sz w:val="20"/>
          <w:szCs w:val="20"/>
          <w:lang w:eastAsia="hr-HR"/>
        </w:rPr>
        <w:t>s</w:t>
      </w:r>
      <w:r w:rsidR="005543C1" w:rsidRPr="00666CDD">
        <w:rPr>
          <w:rFonts w:ascii="Arial" w:eastAsia="Times New Roman" w:hAnsi="Arial" w:cs="Arial"/>
          <w:color w:val="244061" w:themeColor="accent1" w:themeShade="80"/>
          <w:sz w:val="20"/>
          <w:szCs w:val="20"/>
          <w:lang w:eastAsia="hr-HR"/>
        </w:rPr>
        <w:t xml:space="preserve"> </w:t>
      </w:r>
      <w:r w:rsidR="005C0105" w:rsidRPr="00666CDD">
        <w:rPr>
          <w:rFonts w:ascii="Arial" w:eastAsia="Times New Roman" w:hAnsi="Arial" w:cs="Arial"/>
          <w:color w:val="244061" w:themeColor="accent1" w:themeShade="80"/>
          <w:sz w:val="20"/>
          <w:szCs w:val="20"/>
          <w:lang w:eastAsia="hr-HR"/>
        </w:rPr>
        <w:t>5,7</w:t>
      </w:r>
      <w:r w:rsidR="005543C1" w:rsidRPr="00666CDD">
        <w:rPr>
          <w:rFonts w:ascii="Arial" w:eastAsia="Times New Roman" w:hAnsi="Arial" w:cs="Arial"/>
          <w:color w:val="244061" w:themeColor="accent1" w:themeShade="80"/>
          <w:sz w:val="20"/>
          <w:szCs w:val="20"/>
          <w:lang w:eastAsia="hr-HR"/>
        </w:rPr>
        <w:t xml:space="preserve"> milijard</w:t>
      </w:r>
      <w:r w:rsidR="005C0105" w:rsidRPr="00666CDD">
        <w:rPr>
          <w:rFonts w:ascii="Arial" w:eastAsia="Times New Roman" w:hAnsi="Arial" w:cs="Arial"/>
          <w:color w:val="244061" w:themeColor="accent1" w:themeShade="80"/>
          <w:sz w:val="20"/>
          <w:szCs w:val="20"/>
          <w:lang w:eastAsia="hr-HR"/>
        </w:rPr>
        <w:t>i</w:t>
      </w:r>
      <w:r w:rsidR="005543C1" w:rsidRPr="00666CDD">
        <w:rPr>
          <w:rFonts w:ascii="Arial" w:eastAsia="Times New Roman" w:hAnsi="Arial" w:cs="Arial"/>
          <w:color w:val="244061" w:themeColor="accent1" w:themeShade="80"/>
          <w:sz w:val="20"/>
          <w:szCs w:val="20"/>
          <w:lang w:eastAsia="hr-HR"/>
        </w:rPr>
        <w:t xml:space="preserve"> kuna i </w:t>
      </w:r>
      <w:r w:rsidR="005C0105" w:rsidRPr="00666CDD">
        <w:rPr>
          <w:rFonts w:ascii="Arial" w:eastAsia="Times New Roman" w:hAnsi="Arial" w:cs="Arial"/>
          <w:color w:val="244061" w:themeColor="accent1" w:themeShade="80"/>
          <w:sz w:val="20"/>
          <w:szCs w:val="20"/>
          <w:lang w:eastAsia="hr-HR"/>
        </w:rPr>
        <w:t>PETROL d.o.o.</w:t>
      </w:r>
      <w:r w:rsidR="005543C1" w:rsidRPr="00666CDD">
        <w:rPr>
          <w:rFonts w:ascii="Arial" w:eastAsia="Times New Roman" w:hAnsi="Arial" w:cs="Arial"/>
          <w:color w:val="244061" w:themeColor="accent1" w:themeShade="80"/>
          <w:sz w:val="20"/>
          <w:szCs w:val="20"/>
          <w:lang w:eastAsia="hr-HR"/>
        </w:rPr>
        <w:t xml:space="preserve"> </w:t>
      </w:r>
      <w:r w:rsidR="005C0105" w:rsidRPr="00666CDD">
        <w:rPr>
          <w:rFonts w:ascii="Arial" w:eastAsia="Times New Roman" w:hAnsi="Arial" w:cs="Arial"/>
          <w:color w:val="244061" w:themeColor="accent1" w:themeShade="80"/>
          <w:sz w:val="20"/>
          <w:szCs w:val="20"/>
          <w:lang w:eastAsia="hr-HR"/>
        </w:rPr>
        <w:t>s 5,6</w:t>
      </w:r>
      <w:r w:rsidR="005543C1" w:rsidRPr="00666CDD">
        <w:rPr>
          <w:rFonts w:ascii="Arial" w:eastAsia="Times New Roman" w:hAnsi="Arial" w:cs="Arial"/>
          <w:color w:val="244061" w:themeColor="accent1" w:themeShade="80"/>
          <w:sz w:val="20"/>
          <w:szCs w:val="20"/>
          <w:lang w:eastAsia="hr-HR"/>
        </w:rPr>
        <w:t xml:space="preserve"> milijard</w:t>
      </w:r>
      <w:r w:rsidR="005C0105" w:rsidRPr="00666CDD">
        <w:rPr>
          <w:rFonts w:ascii="Arial" w:eastAsia="Times New Roman" w:hAnsi="Arial" w:cs="Arial"/>
          <w:color w:val="244061" w:themeColor="accent1" w:themeShade="80"/>
          <w:sz w:val="20"/>
          <w:szCs w:val="20"/>
          <w:lang w:eastAsia="hr-HR"/>
        </w:rPr>
        <w:t>i</w:t>
      </w:r>
      <w:r w:rsidR="005543C1" w:rsidRPr="00666CDD">
        <w:rPr>
          <w:rFonts w:ascii="Arial" w:eastAsia="Times New Roman" w:hAnsi="Arial" w:cs="Arial"/>
          <w:color w:val="244061" w:themeColor="accent1" w:themeShade="80"/>
          <w:sz w:val="20"/>
          <w:szCs w:val="20"/>
          <w:lang w:eastAsia="hr-HR"/>
        </w:rPr>
        <w:t xml:space="preserve"> kuna ukupnih prihoda.</w:t>
      </w:r>
      <w:r w:rsidR="00D72207">
        <w:rPr>
          <w:rFonts w:ascii="Arial" w:eastAsia="Times New Roman" w:hAnsi="Arial" w:cs="Arial"/>
          <w:color w:val="244061" w:themeColor="accent1" w:themeShade="80"/>
          <w:sz w:val="20"/>
          <w:szCs w:val="20"/>
          <w:lang w:eastAsia="hr-HR"/>
        </w:rPr>
        <w:t xml:space="preserve"> </w:t>
      </w:r>
      <w:r w:rsidR="00F54D8A" w:rsidRPr="00666CDD">
        <w:rPr>
          <w:rFonts w:ascii="Arial" w:eastAsia="Times New Roman" w:hAnsi="Arial" w:cs="Arial"/>
          <w:color w:val="244061" w:themeColor="accent1" w:themeShade="80"/>
          <w:sz w:val="20"/>
          <w:szCs w:val="20"/>
          <w:lang w:eastAsia="hr-HR"/>
        </w:rPr>
        <w:t>Gubitak razdoblja bio je najveći 20</w:t>
      </w:r>
      <w:r w:rsidR="00E55C5B" w:rsidRPr="00666CDD">
        <w:rPr>
          <w:rFonts w:ascii="Arial" w:eastAsia="Times New Roman" w:hAnsi="Arial" w:cs="Arial"/>
          <w:color w:val="244061" w:themeColor="accent1" w:themeShade="80"/>
          <w:sz w:val="20"/>
          <w:szCs w:val="20"/>
          <w:lang w:eastAsia="hr-HR"/>
        </w:rPr>
        <w:t>13</w:t>
      </w:r>
      <w:r w:rsidR="00F54D8A" w:rsidRPr="00666CDD">
        <w:rPr>
          <w:rFonts w:ascii="Arial" w:eastAsia="Times New Roman" w:hAnsi="Arial" w:cs="Arial"/>
          <w:color w:val="244061" w:themeColor="accent1" w:themeShade="80"/>
          <w:sz w:val="20"/>
          <w:szCs w:val="20"/>
          <w:lang w:eastAsia="hr-HR"/>
        </w:rPr>
        <w:t xml:space="preserve">. godine i iznosio je </w:t>
      </w:r>
      <w:r w:rsidR="00E55C5B" w:rsidRPr="00666CDD">
        <w:rPr>
          <w:rFonts w:ascii="Arial" w:eastAsia="Times New Roman" w:hAnsi="Arial" w:cs="Arial"/>
          <w:color w:val="244061" w:themeColor="accent1" w:themeShade="80"/>
          <w:sz w:val="20"/>
          <w:szCs w:val="20"/>
          <w:lang w:eastAsia="hr-HR"/>
        </w:rPr>
        <w:t>5,6</w:t>
      </w:r>
      <w:r w:rsidR="00F54D8A" w:rsidRPr="00666CDD">
        <w:rPr>
          <w:rFonts w:ascii="Arial" w:eastAsia="Times New Roman" w:hAnsi="Arial" w:cs="Arial"/>
          <w:color w:val="244061" w:themeColor="accent1" w:themeShade="80"/>
          <w:sz w:val="20"/>
          <w:szCs w:val="20"/>
          <w:lang w:eastAsia="hr-HR"/>
        </w:rPr>
        <w:t xml:space="preserve"> </w:t>
      </w:r>
      <w:r w:rsidR="00596702" w:rsidRPr="00666CDD">
        <w:rPr>
          <w:rFonts w:ascii="Arial" w:eastAsia="Times New Roman" w:hAnsi="Arial" w:cs="Arial"/>
          <w:color w:val="244061" w:themeColor="accent1" w:themeShade="80"/>
          <w:sz w:val="20"/>
          <w:szCs w:val="20"/>
          <w:lang w:eastAsia="hr-HR"/>
        </w:rPr>
        <w:t>milijardi</w:t>
      </w:r>
      <w:r w:rsidR="00F54D8A" w:rsidRPr="00666CDD">
        <w:rPr>
          <w:rFonts w:ascii="Arial" w:eastAsia="Times New Roman" w:hAnsi="Arial" w:cs="Arial"/>
          <w:color w:val="244061" w:themeColor="accent1" w:themeShade="80"/>
          <w:sz w:val="20"/>
          <w:szCs w:val="20"/>
          <w:lang w:eastAsia="hr-HR"/>
        </w:rPr>
        <w:t xml:space="preserve"> kuna (</w:t>
      </w:r>
      <w:r w:rsidR="00E55C5B" w:rsidRPr="00666CDD">
        <w:rPr>
          <w:rFonts w:ascii="Arial" w:eastAsia="Times New Roman" w:hAnsi="Arial" w:cs="Arial"/>
          <w:color w:val="244061" w:themeColor="accent1" w:themeShade="80"/>
          <w:sz w:val="20"/>
          <w:szCs w:val="20"/>
          <w:lang w:eastAsia="hr-HR"/>
        </w:rPr>
        <w:t>71,6</w:t>
      </w:r>
      <w:r w:rsidR="00F54D8A" w:rsidRPr="00666CDD">
        <w:rPr>
          <w:rFonts w:ascii="Arial" w:eastAsia="Times New Roman" w:hAnsi="Arial" w:cs="Arial"/>
          <w:color w:val="244061" w:themeColor="accent1" w:themeShade="80"/>
          <w:sz w:val="20"/>
          <w:szCs w:val="20"/>
          <w:lang w:eastAsia="hr-HR"/>
        </w:rPr>
        <w:t>% više u odnosu na 201</w:t>
      </w:r>
      <w:r w:rsidR="00E16A41" w:rsidRPr="00666CDD">
        <w:rPr>
          <w:rFonts w:ascii="Arial" w:eastAsia="Times New Roman" w:hAnsi="Arial" w:cs="Arial"/>
          <w:color w:val="244061" w:themeColor="accent1" w:themeShade="80"/>
          <w:sz w:val="20"/>
          <w:szCs w:val="20"/>
          <w:lang w:eastAsia="hr-HR"/>
        </w:rPr>
        <w:t>9</w:t>
      </w:r>
      <w:r w:rsidR="00F54D8A" w:rsidRPr="00666CDD">
        <w:rPr>
          <w:rFonts w:ascii="Arial" w:eastAsia="Times New Roman" w:hAnsi="Arial" w:cs="Arial"/>
          <w:color w:val="244061" w:themeColor="accent1" w:themeShade="80"/>
          <w:sz w:val="20"/>
          <w:szCs w:val="20"/>
          <w:lang w:eastAsia="hr-HR"/>
        </w:rPr>
        <w:t>. godinu).</w:t>
      </w:r>
      <w:r w:rsidR="00E16A41" w:rsidRPr="00666CDD">
        <w:rPr>
          <w:rFonts w:ascii="Arial" w:eastAsia="Times New Roman" w:hAnsi="Arial" w:cs="Arial"/>
          <w:color w:val="244061" w:themeColor="accent1" w:themeShade="80"/>
          <w:sz w:val="20"/>
          <w:szCs w:val="20"/>
          <w:lang w:eastAsia="hr-HR"/>
        </w:rPr>
        <w:t xml:space="preserve"> Najveći gubitaš u 20</w:t>
      </w:r>
      <w:r w:rsidR="00E55C5B" w:rsidRPr="00666CDD">
        <w:rPr>
          <w:rFonts w:ascii="Arial" w:eastAsia="Times New Roman" w:hAnsi="Arial" w:cs="Arial"/>
          <w:color w:val="244061" w:themeColor="accent1" w:themeShade="80"/>
          <w:sz w:val="20"/>
          <w:szCs w:val="20"/>
          <w:lang w:eastAsia="hr-HR"/>
        </w:rPr>
        <w:t>13</w:t>
      </w:r>
      <w:r w:rsidR="00F54D8A" w:rsidRPr="00666CDD">
        <w:rPr>
          <w:rFonts w:ascii="Arial" w:eastAsia="Times New Roman" w:hAnsi="Arial" w:cs="Arial"/>
          <w:color w:val="244061" w:themeColor="accent1" w:themeShade="80"/>
          <w:sz w:val="20"/>
          <w:szCs w:val="20"/>
          <w:lang w:eastAsia="hr-HR"/>
        </w:rPr>
        <w:t xml:space="preserve">. godini bilo je društvo </w:t>
      </w:r>
      <w:r w:rsidR="00E55C5B" w:rsidRPr="00666CDD">
        <w:rPr>
          <w:rFonts w:ascii="Arial" w:eastAsia="Times New Roman" w:hAnsi="Arial" w:cs="Arial"/>
          <w:color w:val="244061" w:themeColor="accent1" w:themeShade="80"/>
          <w:sz w:val="20"/>
          <w:szCs w:val="20"/>
          <w:lang w:eastAsia="hr-HR"/>
        </w:rPr>
        <w:t>PRIRODNI PLIN d.o.o.</w:t>
      </w:r>
      <w:r w:rsidR="004C5B78" w:rsidRPr="00666CDD">
        <w:rPr>
          <w:rStyle w:val="Referencafusnote"/>
          <w:rFonts w:ascii="Arial" w:eastAsia="Times New Roman" w:hAnsi="Arial" w:cs="Arial"/>
          <w:color w:val="244061" w:themeColor="accent1" w:themeShade="80"/>
          <w:sz w:val="20"/>
          <w:szCs w:val="20"/>
          <w:lang w:eastAsia="hr-HR"/>
        </w:rPr>
        <w:footnoteReference w:id="5"/>
      </w:r>
      <w:r w:rsidR="00E55C5B" w:rsidRPr="00666CDD">
        <w:rPr>
          <w:rFonts w:ascii="Arial" w:eastAsia="Times New Roman" w:hAnsi="Arial" w:cs="Arial"/>
          <w:color w:val="244061" w:themeColor="accent1" w:themeShade="80"/>
          <w:sz w:val="20"/>
          <w:szCs w:val="20"/>
          <w:lang w:eastAsia="hr-HR"/>
        </w:rPr>
        <w:t xml:space="preserve"> s 802,8</w:t>
      </w:r>
      <w:r w:rsidR="00F54D8A" w:rsidRPr="00666CDD">
        <w:rPr>
          <w:rFonts w:ascii="Arial" w:eastAsia="Times New Roman" w:hAnsi="Arial" w:cs="Arial"/>
          <w:color w:val="244061" w:themeColor="accent1" w:themeShade="80"/>
          <w:sz w:val="20"/>
          <w:szCs w:val="20"/>
          <w:lang w:eastAsia="hr-HR"/>
        </w:rPr>
        <w:t xml:space="preserve"> milijun</w:t>
      </w:r>
      <w:r w:rsidR="00E55C5B" w:rsidRPr="00666CDD">
        <w:rPr>
          <w:rFonts w:ascii="Arial" w:eastAsia="Times New Roman" w:hAnsi="Arial" w:cs="Arial"/>
          <w:color w:val="244061" w:themeColor="accent1" w:themeShade="80"/>
          <w:sz w:val="20"/>
          <w:szCs w:val="20"/>
          <w:lang w:eastAsia="hr-HR"/>
        </w:rPr>
        <w:t>a</w:t>
      </w:r>
      <w:r w:rsidR="00F54D8A" w:rsidRPr="00666CDD">
        <w:rPr>
          <w:rFonts w:ascii="Arial" w:eastAsia="Times New Roman" w:hAnsi="Arial" w:cs="Arial"/>
          <w:color w:val="244061" w:themeColor="accent1" w:themeShade="80"/>
          <w:sz w:val="20"/>
          <w:szCs w:val="20"/>
          <w:lang w:eastAsia="hr-HR"/>
        </w:rPr>
        <w:t xml:space="preserve"> kuna</w:t>
      </w:r>
      <w:r w:rsidRPr="00666CDD">
        <w:rPr>
          <w:rFonts w:ascii="Arial" w:eastAsia="Times New Roman" w:hAnsi="Arial" w:cs="Arial"/>
          <w:color w:val="244061" w:themeColor="accent1" w:themeShade="80"/>
          <w:sz w:val="20"/>
          <w:szCs w:val="20"/>
          <w:lang w:eastAsia="hr-HR"/>
        </w:rPr>
        <w:t>.</w:t>
      </w:r>
    </w:p>
    <w:p w:rsidR="00F54D8A" w:rsidRPr="00666CDD" w:rsidRDefault="00AA6289" w:rsidP="00F54D8A">
      <w:pPr>
        <w:spacing w:before="120" w:after="0"/>
        <w:jc w:val="both"/>
        <w:rPr>
          <w:rFonts w:ascii="Arial" w:eastAsia="Times New Roman" w:hAnsi="Arial" w:cs="Arial"/>
          <w:color w:val="244061" w:themeColor="accent1" w:themeShade="80"/>
          <w:sz w:val="20"/>
          <w:szCs w:val="20"/>
          <w:lang w:eastAsia="hr-HR"/>
        </w:rPr>
      </w:pPr>
      <w:r w:rsidRPr="00666CDD">
        <w:rPr>
          <w:rFonts w:ascii="Arial" w:eastAsia="Times New Roman" w:hAnsi="Arial" w:cs="Arial"/>
          <w:color w:val="00325A"/>
          <w:sz w:val="20"/>
          <w:szCs w:val="20"/>
          <w:lang w:eastAsia="hr-HR"/>
        </w:rPr>
        <w:t>Najveće i</w:t>
      </w:r>
      <w:r w:rsidR="00F54D8A" w:rsidRPr="00666CDD">
        <w:rPr>
          <w:rFonts w:ascii="Arial" w:eastAsia="Times New Roman" w:hAnsi="Arial" w:cs="Arial"/>
          <w:color w:val="00325A"/>
          <w:sz w:val="20"/>
          <w:szCs w:val="20"/>
          <w:lang w:eastAsia="hr-HR"/>
        </w:rPr>
        <w:t xml:space="preserve">nvesticije u novu dugotrajnu imovinu </w:t>
      </w:r>
      <w:r w:rsidRPr="00666CDD">
        <w:rPr>
          <w:rFonts w:ascii="Arial" w:eastAsia="Times New Roman" w:hAnsi="Arial" w:cs="Arial"/>
          <w:color w:val="00325A"/>
          <w:sz w:val="20"/>
          <w:szCs w:val="20"/>
          <w:lang w:eastAsia="hr-HR"/>
        </w:rPr>
        <w:t xml:space="preserve">ostvarene su </w:t>
      </w:r>
      <w:r w:rsidR="00F54D8A" w:rsidRPr="00666CDD">
        <w:rPr>
          <w:rFonts w:ascii="Arial" w:eastAsia="Times New Roman" w:hAnsi="Arial" w:cs="Arial"/>
          <w:color w:val="00325A"/>
          <w:sz w:val="20"/>
          <w:szCs w:val="20"/>
          <w:lang w:eastAsia="hr-HR"/>
        </w:rPr>
        <w:t>200</w:t>
      </w:r>
      <w:r w:rsidR="0051090F" w:rsidRPr="00666CDD">
        <w:rPr>
          <w:rFonts w:ascii="Arial" w:eastAsia="Times New Roman" w:hAnsi="Arial" w:cs="Arial"/>
          <w:color w:val="00325A"/>
          <w:sz w:val="20"/>
          <w:szCs w:val="20"/>
          <w:lang w:eastAsia="hr-HR"/>
        </w:rPr>
        <w:t>3</w:t>
      </w:r>
      <w:r w:rsidR="00F54D8A" w:rsidRPr="00666CDD">
        <w:rPr>
          <w:rFonts w:ascii="Arial" w:eastAsia="Times New Roman" w:hAnsi="Arial" w:cs="Arial"/>
          <w:color w:val="00325A"/>
          <w:sz w:val="20"/>
          <w:szCs w:val="20"/>
          <w:lang w:eastAsia="hr-HR"/>
        </w:rPr>
        <w:t>. godin</w:t>
      </w:r>
      <w:r w:rsidRPr="00666CDD">
        <w:rPr>
          <w:rFonts w:ascii="Arial" w:eastAsia="Times New Roman" w:hAnsi="Arial" w:cs="Arial"/>
          <w:color w:val="00325A"/>
          <w:sz w:val="20"/>
          <w:szCs w:val="20"/>
          <w:lang w:eastAsia="hr-HR"/>
        </w:rPr>
        <w:t>e</w:t>
      </w:r>
      <w:r w:rsidR="00F54D8A" w:rsidRPr="00666CDD">
        <w:rPr>
          <w:rFonts w:ascii="Arial" w:eastAsia="Times New Roman" w:hAnsi="Arial" w:cs="Arial"/>
          <w:color w:val="00325A"/>
          <w:sz w:val="20"/>
          <w:szCs w:val="20"/>
          <w:lang w:eastAsia="hr-HR"/>
        </w:rPr>
        <w:t xml:space="preserve"> </w:t>
      </w:r>
      <w:r w:rsidRPr="00666CDD">
        <w:rPr>
          <w:rFonts w:ascii="Arial" w:eastAsia="Times New Roman" w:hAnsi="Arial" w:cs="Arial"/>
          <w:color w:val="00325A"/>
          <w:sz w:val="20"/>
          <w:szCs w:val="20"/>
          <w:lang w:eastAsia="hr-HR"/>
        </w:rPr>
        <w:t>i</w:t>
      </w:r>
      <w:r w:rsidR="00F54D8A" w:rsidRPr="00666CDD">
        <w:rPr>
          <w:rFonts w:ascii="Arial" w:eastAsia="Times New Roman" w:hAnsi="Arial" w:cs="Arial"/>
          <w:color w:val="00325A"/>
          <w:sz w:val="20"/>
          <w:szCs w:val="20"/>
          <w:lang w:eastAsia="hr-HR"/>
        </w:rPr>
        <w:t xml:space="preserve"> iznosile </w:t>
      </w:r>
      <w:r w:rsidRPr="00666CDD">
        <w:rPr>
          <w:rFonts w:ascii="Arial" w:eastAsia="Times New Roman" w:hAnsi="Arial" w:cs="Arial"/>
          <w:color w:val="00325A"/>
          <w:sz w:val="20"/>
          <w:szCs w:val="20"/>
          <w:lang w:eastAsia="hr-HR"/>
        </w:rPr>
        <w:t xml:space="preserve">su </w:t>
      </w:r>
      <w:r w:rsidR="0051090F" w:rsidRPr="00666CDD">
        <w:rPr>
          <w:rFonts w:ascii="Arial" w:eastAsia="Times New Roman" w:hAnsi="Arial" w:cs="Arial"/>
          <w:color w:val="00325A"/>
          <w:sz w:val="20"/>
          <w:szCs w:val="20"/>
          <w:lang w:eastAsia="hr-HR"/>
        </w:rPr>
        <w:t>9,4</w:t>
      </w:r>
      <w:r w:rsidR="00F54D8A" w:rsidRPr="00666CDD">
        <w:rPr>
          <w:rFonts w:ascii="Arial" w:eastAsia="Times New Roman" w:hAnsi="Arial" w:cs="Arial"/>
          <w:color w:val="00325A"/>
          <w:sz w:val="20"/>
          <w:szCs w:val="20"/>
          <w:lang w:eastAsia="hr-HR"/>
        </w:rPr>
        <w:t xml:space="preserve"> </w:t>
      </w:r>
      <w:r w:rsidRPr="00666CDD">
        <w:rPr>
          <w:rFonts w:ascii="Arial" w:eastAsia="Times New Roman" w:hAnsi="Arial" w:cs="Arial"/>
          <w:color w:val="00325A"/>
          <w:sz w:val="20"/>
          <w:szCs w:val="20"/>
          <w:lang w:eastAsia="hr-HR"/>
        </w:rPr>
        <w:t>milijard</w:t>
      </w:r>
      <w:r w:rsidR="0051090F" w:rsidRPr="00666CDD">
        <w:rPr>
          <w:rFonts w:ascii="Arial" w:eastAsia="Times New Roman" w:hAnsi="Arial" w:cs="Arial"/>
          <w:color w:val="00325A"/>
          <w:sz w:val="20"/>
          <w:szCs w:val="20"/>
          <w:lang w:eastAsia="hr-HR"/>
        </w:rPr>
        <w:t>e</w:t>
      </w:r>
      <w:r w:rsidR="00F54D8A" w:rsidRPr="00666CDD">
        <w:rPr>
          <w:rFonts w:ascii="Arial" w:eastAsia="Times New Roman" w:hAnsi="Arial" w:cs="Arial"/>
          <w:color w:val="00325A"/>
          <w:sz w:val="20"/>
          <w:szCs w:val="20"/>
          <w:lang w:eastAsia="hr-HR"/>
        </w:rPr>
        <w:t xml:space="preserve"> kuna, </w:t>
      </w:r>
      <w:r w:rsidRPr="00666CDD">
        <w:rPr>
          <w:rFonts w:ascii="Arial" w:eastAsia="Times New Roman" w:hAnsi="Arial" w:cs="Arial"/>
          <w:color w:val="00325A"/>
          <w:sz w:val="20"/>
          <w:szCs w:val="20"/>
          <w:lang w:eastAsia="hr-HR"/>
        </w:rPr>
        <w:t>dok su</w:t>
      </w:r>
      <w:r w:rsidR="00F54D8A" w:rsidRPr="00666CDD">
        <w:rPr>
          <w:rFonts w:ascii="Arial" w:eastAsia="Times New Roman" w:hAnsi="Arial" w:cs="Arial"/>
          <w:color w:val="00325A"/>
          <w:sz w:val="20"/>
          <w:szCs w:val="20"/>
          <w:lang w:eastAsia="hr-HR"/>
        </w:rPr>
        <w:t xml:space="preserve"> u 201</w:t>
      </w:r>
      <w:r w:rsidR="00D547A0" w:rsidRPr="00666CDD">
        <w:rPr>
          <w:rFonts w:ascii="Arial" w:eastAsia="Times New Roman" w:hAnsi="Arial" w:cs="Arial"/>
          <w:color w:val="00325A"/>
          <w:sz w:val="20"/>
          <w:szCs w:val="20"/>
          <w:lang w:eastAsia="hr-HR"/>
        </w:rPr>
        <w:t>9</w:t>
      </w:r>
      <w:r w:rsidR="00F54D8A" w:rsidRPr="00666CDD">
        <w:rPr>
          <w:rFonts w:ascii="Arial" w:eastAsia="Times New Roman" w:hAnsi="Arial" w:cs="Arial"/>
          <w:color w:val="00325A"/>
          <w:sz w:val="20"/>
          <w:szCs w:val="20"/>
          <w:lang w:eastAsia="hr-HR"/>
        </w:rPr>
        <w:t xml:space="preserve">. godini iznosile </w:t>
      </w:r>
      <w:r w:rsidR="0051090F" w:rsidRPr="00666CDD">
        <w:rPr>
          <w:rFonts w:ascii="Arial" w:eastAsia="Times New Roman" w:hAnsi="Arial" w:cs="Arial"/>
          <w:color w:val="00325A"/>
          <w:sz w:val="20"/>
          <w:szCs w:val="20"/>
          <w:lang w:eastAsia="hr-HR"/>
        </w:rPr>
        <w:t>3,6</w:t>
      </w:r>
      <w:r w:rsidR="00F54D8A" w:rsidRPr="00666CDD">
        <w:rPr>
          <w:rFonts w:ascii="Arial" w:eastAsia="Times New Roman" w:hAnsi="Arial" w:cs="Arial"/>
          <w:color w:val="00325A"/>
          <w:sz w:val="20"/>
          <w:szCs w:val="20"/>
          <w:lang w:eastAsia="hr-HR"/>
        </w:rPr>
        <w:t xml:space="preserve"> </w:t>
      </w:r>
      <w:r w:rsidRPr="00666CDD">
        <w:rPr>
          <w:rFonts w:ascii="Arial" w:eastAsia="Times New Roman" w:hAnsi="Arial" w:cs="Arial"/>
          <w:color w:val="00325A"/>
          <w:sz w:val="20"/>
          <w:szCs w:val="20"/>
          <w:lang w:eastAsia="hr-HR"/>
        </w:rPr>
        <w:t xml:space="preserve">milijardi kuna, što je za </w:t>
      </w:r>
      <w:r w:rsidR="0051090F" w:rsidRPr="00666CDD">
        <w:rPr>
          <w:rFonts w:ascii="Arial" w:eastAsia="Times New Roman" w:hAnsi="Arial" w:cs="Arial"/>
          <w:color w:val="00325A"/>
          <w:sz w:val="20"/>
          <w:szCs w:val="20"/>
          <w:lang w:eastAsia="hr-HR"/>
        </w:rPr>
        <w:t>61,8</w:t>
      </w:r>
      <w:r w:rsidRPr="00666CDD">
        <w:rPr>
          <w:rFonts w:ascii="Arial" w:eastAsia="Times New Roman" w:hAnsi="Arial" w:cs="Arial"/>
          <w:color w:val="00325A"/>
          <w:sz w:val="20"/>
          <w:szCs w:val="20"/>
          <w:lang w:eastAsia="hr-HR"/>
        </w:rPr>
        <w:t>%</w:t>
      </w:r>
      <w:r w:rsidR="00F54D8A" w:rsidRPr="00666CDD">
        <w:rPr>
          <w:rFonts w:ascii="Arial" w:eastAsia="Times New Roman" w:hAnsi="Arial" w:cs="Arial"/>
          <w:color w:val="00325A"/>
          <w:sz w:val="20"/>
          <w:szCs w:val="20"/>
          <w:lang w:eastAsia="hr-HR"/>
        </w:rPr>
        <w:t xml:space="preserve"> </w:t>
      </w:r>
      <w:r w:rsidRPr="00666CDD">
        <w:rPr>
          <w:rFonts w:ascii="Arial" w:eastAsia="Times New Roman" w:hAnsi="Arial" w:cs="Arial"/>
          <w:color w:val="00325A"/>
          <w:sz w:val="20"/>
          <w:szCs w:val="20"/>
          <w:lang w:eastAsia="hr-HR"/>
        </w:rPr>
        <w:t>manje nego 200</w:t>
      </w:r>
      <w:r w:rsidR="0051090F" w:rsidRPr="00666CDD">
        <w:rPr>
          <w:rFonts w:ascii="Arial" w:eastAsia="Times New Roman" w:hAnsi="Arial" w:cs="Arial"/>
          <w:color w:val="00325A"/>
          <w:sz w:val="20"/>
          <w:szCs w:val="20"/>
          <w:lang w:eastAsia="hr-HR"/>
        </w:rPr>
        <w:t>3</w:t>
      </w:r>
      <w:r w:rsidRPr="00666CDD">
        <w:rPr>
          <w:rFonts w:ascii="Arial" w:eastAsia="Times New Roman" w:hAnsi="Arial" w:cs="Arial"/>
          <w:color w:val="00325A"/>
          <w:sz w:val="20"/>
          <w:szCs w:val="20"/>
          <w:lang w:eastAsia="hr-HR"/>
        </w:rPr>
        <w:t xml:space="preserve">. godine. </w:t>
      </w:r>
      <w:r w:rsidR="00F54D8A" w:rsidRPr="00666CDD">
        <w:rPr>
          <w:rFonts w:ascii="Arial" w:eastAsia="Times New Roman" w:hAnsi="Arial" w:cs="Arial"/>
          <w:color w:val="00325A"/>
          <w:sz w:val="20"/>
          <w:szCs w:val="20"/>
          <w:lang w:eastAsia="hr-HR"/>
        </w:rPr>
        <w:t>Najveći investitor u 200</w:t>
      </w:r>
      <w:r w:rsidR="0051090F" w:rsidRPr="00666CDD">
        <w:rPr>
          <w:rFonts w:ascii="Arial" w:eastAsia="Times New Roman" w:hAnsi="Arial" w:cs="Arial"/>
          <w:color w:val="00325A"/>
          <w:sz w:val="20"/>
          <w:szCs w:val="20"/>
          <w:lang w:eastAsia="hr-HR"/>
        </w:rPr>
        <w:t>3</w:t>
      </w:r>
      <w:r w:rsidR="00F54D8A" w:rsidRPr="00666CDD">
        <w:rPr>
          <w:rFonts w:ascii="Arial" w:eastAsia="Times New Roman" w:hAnsi="Arial" w:cs="Arial"/>
          <w:color w:val="00325A"/>
          <w:sz w:val="20"/>
          <w:szCs w:val="20"/>
          <w:lang w:eastAsia="hr-HR"/>
        </w:rPr>
        <w:t>. godini bilo je društvo</w:t>
      </w:r>
      <w:r w:rsidR="00D547A0" w:rsidRPr="00666CDD">
        <w:rPr>
          <w:rFonts w:ascii="Arial" w:eastAsia="Times New Roman" w:hAnsi="Arial" w:cs="Arial"/>
          <w:color w:val="00325A"/>
          <w:sz w:val="20"/>
          <w:szCs w:val="20"/>
          <w:lang w:eastAsia="hr-HR"/>
        </w:rPr>
        <w:t xml:space="preserve"> </w:t>
      </w:r>
      <w:r w:rsidR="0051090F" w:rsidRPr="00666CDD">
        <w:rPr>
          <w:rFonts w:ascii="Arial" w:eastAsia="Times New Roman" w:hAnsi="Arial" w:cs="Arial"/>
          <w:color w:val="00325A"/>
          <w:sz w:val="20"/>
          <w:szCs w:val="20"/>
          <w:lang w:eastAsia="hr-HR"/>
        </w:rPr>
        <w:t>HYPO LEASING KROATIEN d.o.o.</w:t>
      </w:r>
      <w:r w:rsidR="0051090F" w:rsidRPr="00666CDD">
        <w:rPr>
          <w:rStyle w:val="Referencafusnote"/>
          <w:rFonts w:ascii="Arial" w:eastAsia="Times New Roman" w:hAnsi="Arial" w:cs="Arial"/>
          <w:color w:val="00325A"/>
          <w:sz w:val="20"/>
          <w:szCs w:val="20"/>
          <w:lang w:eastAsia="hr-HR"/>
        </w:rPr>
        <w:footnoteReference w:id="6"/>
      </w:r>
      <w:r w:rsidR="00F54D8A" w:rsidRPr="00666CDD">
        <w:rPr>
          <w:rFonts w:ascii="Arial" w:eastAsia="Times New Roman" w:hAnsi="Arial" w:cs="Arial"/>
          <w:color w:val="00325A"/>
          <w:sz w:val="20"/>
          <w:szCs w:val="20"/>
          <w:lang w:eastAsia="hr-HR"/>
        </w:rPr>
        <w:t xml:space="preserve"> s</w:t>
      </w:r>
      <w:r w:rsidR="0051090F" w:rsidRPr="00666CDD">
        <w:rPr>
          <w:rFonts w:ascii="Arial" w:eastAsia="Times New Roman" w:hAnsi="Arial" w:cs="Arial"/>
          <w:color w:val="00325A"/>
          <w:sz w:val="20"/>
          <w:szCs w:val="20"/>
          <w:lang w:eastAsia="hr-HR"/>
        </w:rPr>
        <w:t>a</w:t>
      </w:r>
      <w:r w:rsidR="00F54D8A" w:rsidRPr="00666CDD">
        <w:rPr>
          <w:rFonts w:ascii="Arial" w:eastAsia="Times New Roman" w:hAnsi="Arial" w:cs="Arial"/>
          <w:color w:val="00325A"/>
          <w:sz w:val="20"/>
          <w:szCs w:val="20"/>
          <w:lang w:eastAsia="hr-HR"/>
        </w:rPr>
        <w:t xml:space="preserve"> </w:t>
      </w:r>
      <w:r w:rsidR="0051090F" w:rsidRPr="00666CDD">
        <w:rPr>
          <w:rFonts w:ascii="Arial" w:eastAsia="Times New Roman" w:hAnsi="Arial" w:cs="Arial"/>
          <w:color w:val="00325A"/>
          <w:sz w:val="20"/>
          <w:szCs w:val="20"/>
          <w:lang w:eastAsia="hr-HR"/>
        </w:rPr>
        <w:t>687,1</w:t>
      </w:r>
      <w:r w:rsidR="006F1C3C" w:rsidRPr="00666CDD">
        <w:rPr>
          <w:rFonts w:ascii="Arial" w:eastAsia="Times New Roman" w:hAnsi="Arial" w:cs="Arial"/>
          <w:color w:val="00325A"/>
          <w:sz w:val="20"/>
          <w:szCs w:val="20"/>
          <w:lang w:eastAsia="hr-HR"/>
        </w:rPr>
        <w:t xml:space="preserve"> milijun</w:t>
      </w:r>
      <w:r w:rsidR="00F54D8A" w:rsidRPr="00666CDD">
        <w:rPr>
          <w:rFonts w:ascii="Arial" w:eastAsia="Times New Roman" w:hAnsi="Arial" w:cs="Arial"/>
          <w:color w:val="00325A"/>
          <w:sz w:val="20"/>
          <w:szCs w:val="20"/>
          <w:lang w:eastAsia="hr-HR"/>
        </w:rPr>
        <w:t xml:space="preserve"> kuna investicija u novu dugotrajnu imovinu, dok je 201</w:t>
      </w:r>
      <w:r w:rsidR="00D547A0" w:rsidRPr="00666CDD">
        <w:rPr>
          <w:rFonts w:ascii="Arial" w:eastAsia="Times New Roman" w:hAnsi="Arial" w:cs="Arial"/>
          <w:color w:val="00325A"/>
          <w:sz w:val="20"/>
          <w:szCs w:val="20"/>
          <w:lang w:eastAsia="hr-HR"/>
        </w:rPr>
        <w:t>9</w:t>
      </w:r>
      <w:r w:rsidR="00F54D8A" w:rsidRPr="00666CDD">
        <w:rPr>
          <w:rFonts w:ascii="Arial" w:eastAsia="Times New Roman" w:hAnsi="Arial" w:cs="Arial"/>
          <w:color w:val="00325A"/>
          <w:sz w:val="20"/>
          <w:szCs w:val="20"/>
          <w:lang w:eastAsia="hr-HR"/>
        </w:rPr>
        <w:t xml:space="preserve">. godine vodeće društvo bilo </w:t>
      </w:r>
      <w:r w:rsidR="0051090F" w:rsidRPr="00666CDD">
        <w:rPr>
          <w:rFonts w:ascii="Arial" w:eastAsia="Times New Roman" w:hAnsi="Arial" w:cs="Arial"/>
          <w:color w:val="00325A"/>
          <w:sz w:val="20"/>
          <w:szCs w:val="20"/>
          <w:lang w:eastAsia="hr-HR"/>
        </w:rPr>
        <w:t>LIDL HRVATSKA d.o.o. k.d.</w:t>
      </w:r>
      <w:r w:rsidR="00F54D8A" w:rsidRPr="00666CDD">
        <w:rPr>
          <w:rFonts w:ascii="Arial" w:eastAsia="Times New Roman" w:hAnsi="Arial" w:cs="Arial"/>
          <w:color w:val="00325A"/>
          <w:sz w:val="20"/>
          <w:szCs w:val="20"/>
          <w:lang w:eastAsia="hr-HR"/>
        </w:rPr>
        <w:t xml:space="preserve"> s</w:t>
      </w:r>
      <w:r w:rsidR="0051090F" w:rsidRPr="00666CDD">
        <w:rPr>
          <w:rFonts w:ascii="Arial" w:eastAsia="Times New Roman" w:hAnsi="Arial" w:cs="Arial"/>
          <w:color w:val="00325A"/>
          <w:sz w:val="20"/>
          <w:szCs w:val="20"/>
          <w:lang w:eastAsia="hr-HR"/>
        </w:rPr>
        <w:t>a</w:t>
      </w:r>
      <w:r w:rsidR="00F54D8A" w:rsidRPr="00666CDD">
        <w:rPr>
          <w:rFonts w:ascii="Arial" w:eastAsia="Times New Roman" w:hAnsi="Arial" w:cs="Arial"/>
          <w:color w:val="00325A"/>
          <w:sz w:val="20"/>
          <w:szCs w:val="20"/>
          <w:lang w:eastAsia="hr-HR"/>
        </w:rPr>
        <w:t xml:space="preserve"> </w:t>
      </w:r>
      <w:r w:rsidR="0051090F" w:rsidRPr="00666CDD">
        <w:rPr>
          <w:rFonts w:ascii="Arial" w:eastAsia="Times New Roman" w:hAnsi="Arial" w:cs="Arial"/>
          <w:color w:val="00325A"/>
          <w:sz w:val="20"/>
          <w:szCs w:val="20"/>
          <w:lang w:eastAsia="hr-HR"/>
        </w:rPr>
        <w:t>411,5</w:t>
      </w:r>
      <w:r w:rsidR="00F54D8A" w:rsidRPr="00666CDD">
        <w:rPr>
          <w:rFonts w:ascii="Arial" w:eastAsia="Times New Roman" w:hAnsi="Arial" w:cs="Arial"/>
          <w:color w:val="00325A"/>
          <w:sz w:val="20"/>
          <w:szCs w:val="20"/>
          <w:lang w:eastAsia="hr-HR"/>
        </w:rPr>
        <w:t xml:space="preserve"> milijuna kuna</w:t>
      </w:r>
      <w:r w:rsidR="005543C1" w:rsidRPr="00666CDD">
        <w:rPr>
          <w:rFonts w:ascii="Arial" w:eastAsia="Times New Roman" w:hAnsi="Arial" w:cs="Arial"/>
          <w:color w:val="00325A"/>
          <w:sz w:val="20"/>
          <w:szCs w:val="20"/>
          <w:lang w:eastAsia="hr-HR"/>
        </w:rPr>
        <w:t>,</w:t>
      </w:r>
      <w:r w:rsidR="005543C1" w:rsidRPr="00666CDD">
        <w:t xml:space="preserve"> </w:t>
      </w:r>
      <w:r w:rsidR="005F5E0D" w:rsidRPr="00666CDD">
        <w:rPr>
          <w:rFonts w:ascii="Arial" w:eastAsia="Times New Roman" w:hAnsi="Arial" w:cs="Arial"/>
          <w:color w:val="00325A"/>
          <w:sz w:val="20"/>
          <w:szCs w:val="20"/>
          <w:lang w:eastAsia="hr-HR"/>
        </w:rPr>
        <w:t>koje je ujedno i prvo prema iskazanim</w:t>
      </w:r>
      <w:r w:rsidR="005543C1" w:rsidRPr="00666CDD">
        <w:rPr>
          <w:rFonts w:ascii="Arial" w:eastAsia="Times New Roman" w:hAnsi="Arial" w:cs="Arial"/>
          <w:color w:val="00325A"/>
          <w:sz w:val="20"/>
          <w:szCs w:val="20"/>
          <w:lang w:eastAsia="hr-HR"/>
        </w:rPr>
        <w:t xml:space="preserve"> bruto investicij</w:t>
      </w:r>
      <w:r w:rsidR="005F5E0D" w:rsidRPr="00666CDD">
        <w:rPr>
          <w:rFonts w:ascii="Arial" w:eastAsia="Times New Roman" w:hAnsi="Arial" w:cs="Arial"/>
          <w:color w:val="00325A"/>
          <w:sz w:val="20"/>
          <w:szCs w:val="20"/>
          <w:lang w:eastAsia="hr-HR"/>
        </w:rPr>
        <w:t>ama</w:t>
      </w:r>
      <w:r w:rsidR="005543C1" w:rsidRPr="00666CDD">
        <w:rPr>
          <w:rFonts w:ascii="Arial" w:eastAsia="Times New Roman" w:hAnsi="Arial" w:cs="Arial"/>
          <w:color w:val="00325A"/>
          <w:sz w:val="20"/>
          <w:szCs w:val="20"/>
          <w:lang w:eastAsia="hr-HR"/>
        </w:rPr>
        <w:t xml:space="preserve"> u dugotrajnu materijalnu i nematerijalnu imovinu </w:t>
      </w:r>
      <w:r w:rsidR="005F5E0D" w:rsidRPr="00666CDD">
        <w:rPr>
          <w:rFonts w:ascii="Arial" w:eastAsia="Times New Roman" w:hAnsi="Arial" w:cs="Arial"/>
          <w:color w:val="00325A"/>
          <w:sz w:val="20"/>
          <w:szCs w:val="20"/>
          <w:lang w:eastAsia="hr-HR"/>
        </w:rPr>
        <w:t>u iznosu od 2,0 milijarde kuna.</w:t>
      </w:r>
    </w:p>
    <w:p w:rsidR="00434B0C" w:rsidRPr="00666CDD" w:rsidRDefault="008A42BC" w:rsidP="00DD1130">
      <w:pPr>
        <w:widowControl w:val="0"/>
        <w:spacing w:before="120" w:after="0"/>
        <w:jc w:val="both"/>
        <w:rPr>
          <w:rFonts w:ascii="Arial" w:eastAsia="Times New Roman" w:hAnsi="Arial" w:cs="Arial"/>
          <w:color w:val="244061" w:themeColor="accent1" w:themeShade="80"/>
          <w:sz w:val="20"/>
          <w:szCs w:val="20"/>
          <w:lang w:eastAsia="hr-HR"/>
        </w:rPr>
      </w:pPr>
      <w:r w:rsidRPr="00666CDD">
        <w:rPr>
          <w:rFonts w:ascii="Arial" w:eastAsia="Times New Roman" w:hAnsi="Arial" w:cs="Arial"/>
          <w:color w:val="244061" w:themeColor="accent1" w:themeShade="80"/>
          <w:sz w:val="20"/>
          <w:szCs w:val="20"/>
          <w:lang w:eastAsia="hr-HR"/>
        </w:rPr>
        <w:t xml:space="preserve">Odnos izvoza i uvoza u </w:t>
      </w:r>
      <w:r w:rsidR="00434B0C" w:rsidRPr="00666CDD">
        <w:rPr>
          <w:rFonts w:ascii="Arial" w:eastAsia="Times New Roman" w:hAnsi="Arial" w:cs="Arial"/>
          <w:color w:val="244061" w:themeColor="accent1" w:themeShade="80"/>
          <w:sz w:val="20"/>
          <w:szCs w:val="20"/>
          <w:lang w:eastAsia="hr-HR"/>
        </w:rPr>
        <w:t>djelatnosti</w:t>
      </w:r>
      <w:r w:rsidRPr="00666CDD">
        <w:rPr>
          <w:rFonts w:ascii="Arial" w:eastAsia="Times New Roman" w:hAnsi="Arial" w:cs="Arial"/>
          <w:color w:val="244061" w:themeColor="accent1" w:themeShade="80"/>
          <w:sz w:val="20"/>
          <w:szCs w:val="20"/>
          <w:lang w:eastAsia="hr-HR"/>
        </w:rPr>
        <w:t xml:space="preserve"> </w:t>
      </w:r>
      <w:r w:rsidR="00434B0C" w:rsidRPr="00666CDD">
        <w:rPr>
          <w:rFonts w:ascii="Arial" w:eastAsia="Times New Roman" w:hAnsi="Arial" w:cs="Arial"/>
          <w:color w:val="244061" w:themeColor="accent1" w:themeShade="80"/>
          <w:sz w:val="20"/>
          <w:szCs w:val="20"/>
          <w:lang w:eastAsia="hr-HR"/>
        </w:rPr>
        <w:t xml:space="preserve">trgovine na veliko i na malo </w:t>
      </w:r>
      <w:r w:rsidRPr="00666CDD">
        <w:rPr>
          <w:rFonts w:ascii="Arial" w:eastAsia="Times New Roman" w:hAnsi="Arial" w:cs="Arial"/>
          <w:color w:val="244061" w:themeColor="accent1" w:themeShade="80"/>
          <w:sz w:val="20"/>
          <w:szCs w:val="20"/>
          <w:lang w:eastAsia="hr-HR"/>
        </w:rPr>
        <w:t xml:space="preserve">pokazuje </w:t>
      </w:r>
      <w:r w:rsidR="00434B0C" w:rsidRPr="00666CDD">
        <w:rPr>
          <w:rFonts w:ascii="Arial" w:eastAsia="Times New Roman" w:hAnsi="Arial" w:cs="Arial"/>
          <w:color w:val="244061" w:themeColor="accent1" w:themeShade="80"/>
          <w:sz w:val="20"/>
          <w:szCs w:val="20"/>
          <w:lang w:eastAsia="hr-HR"/>
        </w:rPr>
        <w:t>negativne</w:t>
      </w:r>
      <w:r w:rsidRPr="00666CDD">
        <w:rPr>
          <w:rFonts w:ascii="Arial" w:eastAsia="Times New Roman" w:hAnsi="Arial" w:cs="Arial"/>
          <w:color w:val="244061" w:themeColor="accent1" w:themeShade="80"/>
          <w:sz w:val="20"/>
          <w:szCs w:val="20"/>
          <w:lang w:eastAsia="hr-HR"/>
        </w:rPr>
        <w:t xml:space="preserve"> rezultate, odnosno veći </w:t>
      </w:r>
      <w:r w:rsidR="00434B0C" w:rsidRPr="00666CDD">
        <w:rPr>
          <w:rFonts w:ascii="Arial" w:eastAsia="Times New Roman" w:hAnsi="Arial" w:cs="Arial"/>
          <w:color w:val="244061" w:themeColor="accent1" w:themeShade="80"/>
          <w:sz w:val="20"/>
          <w:szCs w:val="20"/>
          <w:lang w:eastAsia="hr-HR"/>
        </w:rPr>
        <w:t>uvoz</w:t>
      </w:r>
      <w:r w:rsidRPr="00666CDD">
        <w:rPr>
          <w:rFonts w:ascii="Arial" w:eastAsia="Times New Roman" w:hAnsi="Arial" w:cs="Arial"/>
          <w:color w:val="244061" w:themeColor="accent1" w:themeShade="80"/>
          <w:sz w:val="20"/>
          <w:szCs w:val="20"/>
          <w:lang w:eastAsia="hr-HR"/>
        </w:rPr>
        <w:t xml:space="preserve"> kroz </w:t>
      </w:r>
      <w:r w:rsidR="00434B0C" w:rsidRPr="00666CDD">
        <w:rPr>
          <w:rFonts w:ascii="Arial" w:eastAsia="Times New Roman" w:hAnsi="Arial" w:cs="Arial"/>
          <w:color w:val="244061" w:themeColor="accent1" w:themeShade="80"/>
          <w:sz w:val="20"/>
          <w:szCs w:val="20"/>
          <w:lang w:eastAsia="hr-HR"/>
        </w:rPr>
        <w:t xml:space="preserve">promatrani presjek </w:t>
      </w:r>
      <w:r w:rsidRPr="00666CDD">
        <w:rPr>
          <w:rFonts w:ascii="Arial" w:eastAsia="Times New Roman" w:hAnsi="Arial" w:cs="Arial"/>
          <w:color w:val="244061" w:themeColor="accent1" w:themeShade="80"/>
          <w:sz w:val="20"/>
          <w:szCs w:val="20"/>
          <w:lang w:eastAsia="hr-HR"/>
        </w:rPr>
        <w:t>razdoblj</w:t>
      </w:r>
      <w:r w:rsidR="00434B0C" w:rsidRPr="00666CDD">
        <w:rPr>
          <w:rFonts w:ascii="Arial" w:eastAsia="Times New Roman" w:hAnsi="Arial" w:cs="Arial"/>
          <w:color w:val="244061" w:themeColor="accent1" w:themeShade="80"/>
          <w:sz w:val="20"/>
          <w:szCs w:val="20"/>
          <w:lang w:eastAsia="hr-HR"/>
        </w:rPr>
        <w:t>a</w:t>
      </w:r>
      <w:r w:rsidRPr="00666CDD">
        <w:rPr>
          <w:rFonts w:ascii="Arial" w:eastAsia="Times New Roman" w:hAnsi="Arial" w:cs="Arial"/>
          <w:color w:val="244061" w:themeColor="accent1" w:themeShade="80"/>
          <w:sz w:val="20"/>
          <w:szCs w:val="20"/>
          <w:lang w:eastAsia="hr-HR"/>
        </w:rPr>
        <w:t xml:space="preserve">. Poduzetnici u </w:t>
      </w:r>
      <w:r w:rsidR="00434B0C" w:rsidRPr="00666CDD">
        <w:rPr>
          <w:rFonts w:ascii="Arial" w:eastAsia="Times New Roman" w:hAnsi="Arial" w:cs="Arial"/>
          <w:color w:val="244061" w:themeColor="accent1" w:themeShade="80"/>
          <w:sz w:val="20"/>
          <w:szCs w:val="20"/>
          <w:lang w:eastAsia="hr-HR"/>
        </w:rPr>
        <w:t xml:space="preserve">području </w:t>
      </w:r>
      <w:r w:rsidRPr="00666CDD">
        <w:rPr>
          <w:rFonts w:ascii="Arial" w:eastAsia="Times New Roman" w:hAnsi="Arial" w:cs="Arial"/>
          <w:color w:val="244061" w:themeColor="accent1" w:themeShade="80"/>
          <w:sz w:val="20"/>
          <w:szCs w:val="20"/>
          <w:lang w:eastAsia="hr-HR"/>
        </w:rPr>
        <w:t xml:space="preserve">djelatnosti </w:t>
      </w:r>
      <w:r w:rsidR="00434B0C" w:rsidRPr="00666CDD">
        <w:rPr>
          <w:rFonts w:ascii="Arial" w:eastAsia="Times New Roman" w:hAnsi="Arial" w:cs="Arial"/>
          <w:color w:val="244061" w:themeColor="accent1" w:themeShade="80"/>
          <w:sz w:val="20"/>
          <w:szCs w:val="20"/>
          <w:lang w:eastAsia="hr-HR"/>
        </w:rPr>
        <w:t xml:space="preserve">G - Djelatnost trgovine na veliko i na malo </w:t>
      </w:r>
      <w:r w:rsidRPr="00666CDD">
        <w:rPr>
          <w:rFonts w:ascii="Arial" w:eastAsia="Times New Roman" w:hAnsi="Arial" w:cs="Arial"/>
          <w:color w:val="244061" w:themeColor="accent1" w:themeShade="80"/>
          <w:sz w:val="20"/>
          <w:szCs w:val="20"/>
          <w:lang w:eastAsia="hr-HR"/>
        </w:rPr>
        <w:t>zabilježili su negativan trgovinski saldo</w:t>
      </w:r>
      <w:r w:rsidR="00434B0C" w:rsidRPr="00666CDD">
        <w:rPr>
          <w:rFonts w:ascii="Arial" w:eastAsia="Times New Roman" w:hAnsi="Arial" w:cs="Arial"/>
          <w:color w:val="244061" w:themeColor="accent1" w:themeShade="80"/>
          <w:sz w:val="20"/>
          <w:szCs w:val="20"/>
          <w:lang w:eastAsia="hr-HR"/>
        </w:rPr>
        <w:t xml:space="preserve">, a najveći trgovinski deficit iskazali su 2008. godine u iznosu od 48,9 milijardi kuna. Najveći uvoznik u 2008. bilo je društvo </w:t>
      </w:r>
      <w:r w:rsidR="00F777AF" w:rsidRPr="00666CDD">
        <w:rPr>
          <w:rFonts w:ascii="Arial" w:eastAsia="Times New Roman" w:hAnsi="Arial" w:cs="Arial"/>
          <w:color w:val="244061" w:themeColor="accent1" w:themeShade="80"/>
          <w:sz w:val="20"/>
          <w:szCs w:val="20"/>
          <w:lang w:eastAsia="hr-HR"/>
        </w:rPr>
        <w:t>OMV HRVATSKA d.o.o.</w:t>
      </w:r>
      <w:r w:rsidR="00B829F3" w:rsidRPr="00666CDD">
        <w:rPr>
          <w:rStyle w:val="Referencafusnote"/>
          <w:rFonts w:ascii="Arial" w:eastAsia="Times New Roman" w:hAnsi="Arial" w:cs="Arial"/>
          <w:color w:val="244061"/>
          <w:sz w:val="16"/>
          <w:szCs w:val="16"/>
        </w:rPr>
        <w:footnoteReference w:id="7"/>
      </w:r>
      <w:r w:rsidR="00F777AF" w:rsidRPr="00666CDD">
        <w:rPr>
          <w:rFonts w:ascii="Arial" w:eastAsia="Times New Roman" w:hAnsi="Arial" w:cs="Arial"/>
          <w:color w:val="244061" w:themeColor="accent1" w:themeShade="80"/>
          <w:sz w:val="20"/>
          <w:szCs w:val="20"/>
          <w:lang w:eastAsia="hr-HR"/>
        </w:rPr>
        <w:t xml:space="preserve"> s ostvarenim uvozom od 2,3 milijarde kuna, </w:t>
      </w:r>
      <w:r w:rsidR="00B829F3" w:rsidRPr="00666CDD">
        <w:rPr>
          <w:rFonts w:ascii="Arial" w:eastAsia="Times New Roman" w:hAnsi="Arial" w:cs="Arial"/>
          <w:color w:val="244061" w:themeColor="accent1" w:themeShade="80"/>
          <w:sz w:val="20"/>
          <w:szCs w:val="20"/>
          <w:lang w:eastAsia="hr-HR"/>
        </w:rPr>
        <w:t>kao i 2019. godine sa 2,8 milijardi kuna. S</w:t>
      </w:r>
      <w:r w:rsidR="00F777AF" w:rsidRPr="00666CDD">
        <w:rPr>
          <w:rFonts w:ascii="Arial" w:eastAsia="Times New Roman" w:hAnsi="Arial" w:cs="Arial"/>
          <w:color w:val="244061" w:themeColor="accent1" w:themeShade="80"/>
          <w:sz w:val="20"/>
          <w:szCs w:val="20"/>
          <w:lang w:eastAsia="hr-HR"/>
        </w:rPr>
        <w:t>lijedi ga društvo P.Z.AUTO d.o.o.</w:t>
      </w:r>
      <w:r w:rsidR="00B829F3" w:rsidRPr="00666CDD">
        <w:rPr>
          <w:rStyle w:val="Referencafusnote"/>
          <w:rFonts w:ascii="Arial" w:eastAsia="Times New Roman" w:hAnsi="Arial" w:cs="Arial"/>
          <w:color w:val="244061"/>
          <w:sz w:val="16"/>
          <w:szCs w:val="16"/>
        </w:rPr>
        <w:footnoteReference w:id="8"/>
      </w:r>
      <w:r w:rsidR="00F777AF" w:rsidRPr="00666CDD">
        <w:rPr>
          <w:rFonts w:ascii="Arial" w:eastAsia="Times New Roman" w:hAnsi="Arial" w:cs="Arial"/>
          <w:color w:val="244061" w:themeColor="accent1" w:themeShade="80"/>
          <w:sz w:val="20"/>
          <w:szCs w:val="20"/>
          <w:lang w:eastAsia="hr-HR"/>
        </w:rPr>
        <w:t xml:space="preserve"> sa 2,1 mil</w:t>
      </w:r>
      <w:r w:rsidR="00B829F3" w:rsidRPr="00666CDD">
        <w:rPr>
          <w:rFonts w:ascii="Arial" w:eastAsia="Times New Roman" w:hAnsi="Arial" w:cs="Arial"/>
          <w:color w:val="244061" w:themeColor="accent1" w:themeShade="80"/>
          <w:sz w:val="20"/>
          <w:szCs w:val="20"/>
          <w:lang w:eastAsia="hr-HR"/>
        </w:rPr>
        <w:t>ijardom kuna u 2008. i 2,5 milijardi kuna u 2019. godini.</w:t>
      </w:r>
    </w:p>
    <w:p w:rsidR="00DD1130" w:rsidRPr="00666CDD" w:rsidRDefault="00DD1130" w:rsidP="00DD1130">
      <w:pPr>
        <w:widowControl w:val="0"/>
        <w:spacing w:before="120" w:after="0"/>
        <w:jc w:val="both"/>
        <w:rPr>
          <w:rFonts w:ascii="Arial" w:eastAsia="Times New Roman" w:hAnsi="Arial" w:cs="Arial"/>
          <w:color w:val="244061" w:themeColor="accent1" w:themeShade="80"/>
          <w:sz w:val="20"/>
          <w:szCs w:val="20"/>
          <w:lang w:eastAsia="hr-HR"/>
        </w:rPr>
      </w:pPr>
      <w:r w:rsidRPr="00666CDD">
        <w:rPr>
          <w:rFonts w:ascii="Arial" w:eastAsia="Times New Roman" w:hAnsi="Arial" w:cs="Arial"/>
          <w:color w:val="244061" w:themeColor="accent1" w:themeShade="80"/>
          <w:sz w:val="20"/>
          <w:szCs w:val="20"/>
          <w:lang w:eastAsia="hr-HR"/>
        </w:rPr>
        <w:t xml:space="preserve">Prosječna mjesečna neto </w:t>
      </w:r>
      <w:r w:rsidR="00195A7F" w:rsidRPr="00666CDD">
        <w:rPr>
          <w:rFonts w:ascii="Arial" w:eastAsia="Times New Roman" w:hAnsi="Arial" w:cs="Arial"/>
          <w:color w:val="244061" w:themeColor="accent1" w:themeShade="80"/>
          <w:sz w:val="20"/>
          <w:szCs w:val="20"/>
          <w:lang w:eastAsia="hr-HR"/>
        </w:rPr>
        <w:t xml:space="preserve">obračunata </w:t>
      </w:r>
      <w:r w:rsidRPr="00666CDD">
        <w:rPr>
          <w:rFonts w:ascii="Arial" w:eastAsia="Times New Roman" w:hAnsi="Arial" w:cs="Arial"/>
          <w:color w:val="244061" w:themeColor="accent1" w:themeShade="80"/>
          <w:sz w:val="20"/>
          <w:szCs w:val="20"/>
          <w:lang w:eastAsia="hr-HR"/>
        </w:rPr>
        <w:t xml:space="preserve">plaća </w:t>
      </w:r>
      <w:r w:rsidR="00CB2A7F">
        <w:rPr>
          <w:rFonts w:ascii="Arial" w:eastAsia="Times New Roman" w:hAnsi="Arial" w:cs="Arial"/>
          <w:color w:val="244061" w:themeColor="accent1" w:themeShade="80"/>
          <w:sz w:val="20"/>
          <w:szCs w:val="20"/>
          <w:lang w:eastAsia="hr-HR"/>
        </w:rPr>
        <w:t xml:space="preserve">zaposlenih kod </w:t>
      </w:r>
      <w:r w:rsidRPr="00666CDD">
        <w:rPr>
          <w:rFonts w:ascii="Arial" w:eastAsia="Times New Roman" w:hAnsi="Arial" w:cs="Arial"/>
          <w:color w:val="244061" w:themeColor="accent1" w:themeShade="80"/>
          <w:sz w:val="20"/>
          <w:szCs w:val="20"/>
          <w:lang w:eastAsia="hr-HR"/>
        </w:rPr>
        <w:t xml:space="preserve">poduzetnika u </w:t>
      </w:r>
      <w:r w:rsidR="006A17AA" w:rsidRPr="00666CDD">
        <w:rPr>
          <w:rFonts w:ascii="Arial" w:eastAsia="Times New Roman" w:hAnsi="Arial" w:cs="Arial"/>
          <w:color w:val="244061" w:themeColor="accent1" w:themeShade="80"/>
          <w:sz w:val="20"/>
          <w:szCs w:val="20"/>
          <w:lang w:eastAsia="hr-HR"/>
        </w:rPr>
        <w:t xml:space="preserve">djelatnosti </w:t>
      </w:r>
      <w:r w:rsidR="00D210BA" w:rsidRPr="00666CDD">
        <w:rPr>
          <w:rFonts w:ascii="Arial" w:eastAsia="Times New Roman" w:hAnsi="Arial" w:cs="Arial"/>
          <w:color w:val="244061" w:themeColor="accent1" w:themeShade="80"/>
          <w:sz w:val="20"/>
          <w:szCs w:val="20"/>
          <w:lang w:eastAsia="hr-HR"/>
        </w:rPr>
        <w:t>trgovine na veliko i na malo</w:t>
      </w:r>
      <w:r w:rsidRPr="00666CDD">
        <w:rPr>
          <w:rFonts w:ascii="Arial" w:eastAsia="Times New Roman" w:hAnsi="Arial" w:cs="Arial"/>
          <w:color w:val="244061" w:themeColor="accent1" w:themeShade="80"/>
          <w:sz w:val="20"/>
          <w:szCs w:val="20"/>
          <w:lang w:eastAsia="hr-HR"/>
        </w:rPr>
        <w:t xml:space="preserve"> u 201</w:t>
      </w:r>
      <w:r w:rsidR="00B81D41" w:rsidRPr="00666CDD">
        <w:rPr>
          <w:rFonts w:ascii="Arial" w:eastAsia="Times New Roman" w:hAnsi="Arial" w:cs="Arial"/>
          <w:color w:val="244061" w:themeColor="accent1" w:themeShade="80"/>
          <w:sz w:val="20"/>
          <w:szCs w:val="20"/>
          <w:lang w:eastAsia="hr-HR"/>
        </w:rPr>
        <w:t>9</w:t>
      </w:r>
      <w:r w:rsidR="00B75FF7" w:rsidRPr="00666CDD">
        <w:rPr>
          <w:rFonts w:ascii="Arial" w:eastAsia="Times New Roman" w:hAnsi="Arial" w:cs="Arial"/>
          <w:color w:val="244061" w:themeColor="accent1" w:themeShade="80"/>
          <w:sz w:val="20"/>
          <w:szCs w:val="20"/>
          <w:lang w:eastAsia="hr-HR"/>
        </w:rPr>
        <w:t>. godini</w:t>
      </w:r>
      <w:r w:rsidRPr="00666CDD">
        <w:rPr>
          <w:rFonts w:ascii="Arial" w:eastAsia="Times New Roman" w:hAnsi="Arial" w:cs="Arial"/>
          <w:color w:val="244061" w:themeColor="accent1" w:themeShade="80"/>
          <w:sz w:val="20"/>
          <w:szCs w:val="20"/>
          <w:lang w:eastAsia="hr-HR"/>
        </w:rPr>
        <w:t xml:space="preserve"> iznosila je </w:t>
      </w:r>
      <w:r w:rsidR="00956F69" w:rsidRPr="00666CDD">
        <w:rPr>
          <w:rFonts w:ascii="Arial" w:eastAsia="Times New Roman" w:hAnsi="Arial" w:cs="Arial"/>
          <w:color w:val="244061" w:themeColor="accent1" w:themeShade="80"/>
          <w:sz w:val="20"/>
          <w:szCs w:val="20"/>
          <w:lang w:eastAsia="hr-HR"/>
        </w:rPr>
        <w:t>5.596</w:t>
      </w:r>
      <w:r w:rsidRPr="00666CDD">
        <w:rPr>
          <w:rFonts w:ascii="Arial" w:eastAsia="Times New Roman" w:hAnsi="Arial" w:cs="Arial"/>
          <w:color w:val="244061" w:themeColor="accent1" w:themeShade="80"/>
          <w:sz w:val="20"/>
          <w:szCs w:val="20"/>
          <w:lang w:eastAsia="hr-HR"/>
        </w:rPr>
        <w:t xml:space="preserve"> kun</w:t>
      </w:r>
      <w:r w:rsidR="00956F69" w:rsidRPr="00666CDD">
        <w:rPr>
          <w:rFonts w:ascii="Arial" w:eastAsia="Times New Roman" w:hAnsi="Arial" w:cs="Arial"/>
          <w:color w:val="244061" w:themeColor="accent1" w:themeShade="80"/>
          <w:sz w:val="20"/>
          <w:szCs w:val="20"/>
          <w:lang w:eastAsia="hr-HR"/>
        </w:rPr>
        <w:t>a</w:t>
      </w:r>
      <w:r w:rsidRPr="00666CDD">
        <w:rPr>
          <w:rFonts w:ascii="Arial" w:eastAsia="Times New Roman" w:hAnsi="Arial" w:cs="Arial"/>
          <w:color w:val="244061" w:themeColor="accent1" w:themeShade="80"/>
          <w:sz w:val="20"/>
          <w:szCs w:val="20"/>
          <w:lang w:eastAsia="hr-HR"/>
        </w:rPr>
        <w:t xml:space="preserve"> i bila je za </w:t>
      </w:r>
      <w:r w:rsidR="00956F69" w:rsidRPr="00666CDD">
        <w:rPr>
          <w:rFonts w:ascii="Arial" w:eastAsia="Times New Roman" w:hAnsi="Arial" w:cs="Arial"/>
          <w:color w:val="244061" w:themeColor="accent1" w:themeShade="80"/>
          <w:sz w:val="20"/>
          <w:szCs w:val="20"/>
          <w:lang w:eastAsia="hr-HR"/>
        </w:rPr>
        <w:t>2.570</w:t>
      </w:r>
      <w:r w:rsidRPr="00666CDD">
        <w:rPr>
          <w:rFonts w:ascii="Arial" w:eastAsia="Times New Roman" w:hAnsi="Arial" w:cs="Arial"/>
          <w:color w:val="244061" w:themeColor="accent1" w:themeShade="80"/>
          <w:sz w:val="20"/>
          <w:szCs w:val="20"/>
          <w:lang w:eastAsia="hr-HR"/>
        </w:rPr>
        <w:t xml:space="preserve"> kun</w:t>
      </w:r>
      <w:r w:rsidR="00956F69" w:rsidRPr="00666CDD">
        <w:rPr>
          <w:rFonts w:ascii="Arial" w:eastAsia="Times New Roman" w:hAnsi="Arial" w:cs="Arial"/>
          <w:color w:val="244061" w:themeColor="accent1" w:themeShade="80"/>
          <w:sz w:val="20"/>
          <w:szCs w:val="20"/>
          <w:lang w:eastAsia="hr-HR"/>
        </w:rPr>
        <w:t>a</w:t>
      </w:r>
      <w:r w:rsidRPr="00666CDD">
        <w:rPr>
          <w:rFonts w:ascii="Arial" w:eastAsia="Times New Roman" w:hAnsi="Arial" w:cs="Arial"/>
          <w:color w:val="244061" w:themeColor="accent1" w:themeShade="80"/>
          <w:sz w:val="20"/>
          <w:szCs w:val="20"/>
          <w:lang w:eastAsia="hr-HR"/>
        </w:rPr>
        <w:t xml:space="preserve"> ili </w:t>
      </w:r>
      <w:r w:rsidR="00956F69" w:rsidRPr="00666CDD">
        <w:rPr>
          <w:rFonts w:ascii="Arial" w:eastAsia="Times New Roman" w:hAnsi="Arial" w:cs="Arial"/>
          <w:color w:val="244061" w:themeColor="accent1" w:themeShade="80"/>
          <w:sz w:val="20"/>
          <w:szCs w:val="20"/>
          <w:lang w:eastAsia="hr-HR"/>
        </w:rPr>
        <w:t>84,9</w:t>
      </w:r>
      <w:r w:rsidRPr="00666CDD">
        <w:rPr>
          <w:rFonts w:ascii="Arial" w:eastAsia="Times New Roman" w:hAnsi="Arial" w:cs="Arial"/>
          <w:color w:val="244061" w:themeColor="accent1" w:themeShade="80"/>
          <w:sz w:val="20"/>
          <w:szCs w:val="20"/>
          <w:lang w:eastAsia="hr-HR"/>
        </w:rPr>
        <w:t>% veća u odnosu na plaću obračunatu u 200</w:t>
      </w:r>
      <w:r w:rsidR="00B75FF7" w:rsidRPr="00666CDD">
        <w:rPr>
          <w:rFonts w:ascii="Arial" w:eastAsia="Times New Roman" w:hAnsi="Arial" w:cs="Arial"/>
          <w:color w:val="244061" w:themeColor="accent1" w:themeShade="80"/>
          <w:sz w:val="20"/>
          <w:szCs w:val="20"/>
          <w:lang w:eastAsia="hr-HR"/>
        </w:rPr>
        <w:t>3</w:t>
      </w:r>
      <w:r w:rsidRPr="00666CDD">
        <w:rPr>
          <w:rFonts w:ascii="Arial" w:eastAsia="Times New Roman" w:hAnsi="Arial" w:cs="Arial"/>
          <w:color w:val="244061" w:themeColor="accent1" w:themeShade="80"/>
          <w:sz w:val="20"/>
          <w:szCs w:val="20"/>
          <w:lang w:eastAsia="hr-HR"/>
        </w:rPr>
        <w:t>. godini (</w:t>
      </w:r>
      <w:r w:rsidR="00956F69" w:rsidRPr="00666CDD">
        <w:rPr>
          <w:rFonts w:ascii="Arial" w:eastAsia="Times New Roman" w:hAnsi="Arial" w:cs="Arial"/>
          <w:color w:val="244061" w:themeColor="accent1" w:themeShade="80"/>
          <w:sz w:val="20"/>
          <w:szCs w:val="20"/>
          <w:lang w:eastAsia="hr-HR"/>
        </w:rPr>
        <w:t>3.026</w:t>
      </w:r>
      <w:r w:rsidRPr="00666CDD">
        <w:rPr>
          <w:rFonts w:ascii="Arial" w:eastAsia="Times New Roman" w:hAnsi="Arial" w:cs="Arial"/>
          <w:color w:val="244061" w:themeColor="accent1" w:themeShade="80"/>
          <w:sz w:val="20"/>
          <w:szCs w:val="20"/>
          <w:lang w:eastAsia="hr-HR"/>
        </w:rPr>
        <w:t xml:space="preserve"> kun</w:t>
      </w:r>
      <w:r w:rsidR="00B81D41" w:rsidRPr="00666CDD">
        <w:rPr>
          <w:rFonts w:ascii="Arial" w:eastAsia="Times New Roman" w:hAnsi="Arial" w:cs="Arial"/>
          <w:color w:val="244061" w:themeColor="accent1" w:themeShade="80"/>
          <w:sz w:val="20"/>
          <w:szCs w:val="20"/>
          <w:lang w:eastAsia="hr-HR"/>
        </w:rPr>
        <w:t>a</w:t>
      </w:r>
      <w:r w:rsidR="00B75FF7" w:rsidRPr="00666CDD">
        <w:rPr>
          <w:rFonts w:ascii="Arial" w:eastAsia="Times New Roman" w:hAnsi="Arial" w:cs="Arial"/>
          <w:color w:val="244061" w:themeColor="accent1" w:themeShade="80"/>
          <w:sz w:val="20"/>
          <w:szCs w:val="20"/>
          <w:lang w:eastAsia="hr-HR"/>
        </w:rPr>
        <w:t xml:space="preserve">) </w:t>
      </w:r>
      <w:r w:rsidRPr="00666CDD">
        <w:rPr>
          <w:rFonts w:ascii="Arial" w:eastAsia="Times New Roman" w:hAnsi="Arial" w:cs="Arial"/>
          <w:color w:val="244061" w:themeColor="accent1" w:themeShade="80"/>
          <w:sz w:val="20"/>
          <w:szCs w:val="20"/>
          <w:lang w:eastAsia="hr-HR"/>
        </w:rPr>
        <w:t xml:space="preserve">te za </w:t>
      </w:r>
      <w:r w:rsidR="00956F69" w:rsidRPr="00666CDD">
        <w:rPr>
          <w:rFonts w:ascii="Arial" w:eastAsia="Times New Roman" w:hAnsi="Arial" w:cs="Arial"/>
          <w:color w:val="244061" w:themeColor="accent1" w:themeShade="80"/>
          <w:sz w:val="20"/>
          <w:szCs w:val="20"/>
          <w:lang w:eastAsia="hr-HR"/>
        </w:rPr>
        <w:t>3,8</w:t>
      </w:r>
      <w:r w:rsidRPr="00666CDD">
        <w:rPr>
          <w:rFonts w:ascii="Arial" w:eastAsia="Times New Roman" w:hAnsi="Arial" w:cs="Arial"/>
          <w:color w:val="244061" w:themeColor="accent1" w:themeShade="80"/>
          <w:sz w:val="20"/>
          <w:szCs w:val="20"/>
          <w:lang w:eastAsia="hr-HR"/>
        </w:rPr>
        <w:t xml:space="preserve">% manja u odnosu na prosječnu mjesečnu </w:t>
      </w:r>
      <w:r w:rsidR="00B81D41" w:rsidRPr="00666CDD">
        <w:rPr>
          <w:rFonts w:ascii="Arial" w:eastAsia="Times New Roman" w:hAnsi="Arial" w:cs="Arial"/>
          <w:color w:val="244061" w:themeColor="accent1" w:themeShade="80"/>
          <w:sz w:val="20"/>
          <w:szCs w:val="20"/>
          <w:lang w:eastAsia="hr-HR"/>
        </w:rPr>
        <w:t>neto plaću poduzetnika RH (5</w:t>
      </w:r>
      <w:r w:rsidR="00B75FF7" w:rsidRPr="00666CDD">
        <w:rPr>
          <w:rFonts w:ascii="Arial" w:eastAsia="Times New Roman" w:hAnsi="Arial" w:cs="Arial"/>
          <w:color w:val="244061" w:themeColor="accent1" w:themeShade="80"/>
          <w:sz w:val="20"/>
          <w:szCs w:val="20"/>
          <w:lang w:eastAsia="hr-HR"/>
        </w:rPr>
        <w:t>.</w:t>
      </w:r>
      <w:r w:rsidR="00B81D41" w:rsidRPr="00666CDD">
        <w:rPr>
          <w:rFonts w:ascii="Arial" w:eastAsia="Times New Roman" w:hAnsi="Arial" w:cs="Arial"/>
          <w:color w:val="244061" w:themeColor="accent1" w:themeShade="80"/>
          <w:sz w:val="20"/>
          <w:szCs w:val="20"/>
          <w:lang w:eastAsia="hr-HR"/>
        </w:rPr>
        <w:t>815</w:t>
      </w:r>
      <w:r w:rsidRPr="00666CDD">
        <w:rPr>
          <w:rFonts w:ascii="Arial" w:eastAsia="Times New Roman" w:hAnsi="Arial" w:cs="Arial"/>
          <w:color w:val="244061" w:themeColor="accent1" w:themeShade="80"/>
          <w:sz w:val="20"/>
          <w:szCs w:val="20"/>
          <w:lang w:eastAsia="hr-HR"/>
        </w:rPr>
        <w:t xml:space="preserve"> kun</w:t>
      </w:r>
      <w:r w:rsidR="00B81D41" w:rsidRPr="00666CDD">
        <w:rPr>
          <w:rFonts w:ascii="Arial" w:eastAsia="Times New Roman" w:hAnsi="Arial" w:cs="Arial"/>
          <w:color w:val="244061" w:themeColor="accent1" w:themeShade="80"/>
          <w:sz w:val="20"/>
          <w:szCs w:val="20"/>
          <w:lang w:eastAsia="hr-HR"/>
        </w:rPr>
        <w:t>a</w:t>
      </w:r>
      <w:r w:rsidRPr="00666CDD">
        <w:rPr>
          <w:rFonts w:ascii="Arial" w:eastAsia="Times New Roman" w:hAnsi="Arial" w:cs="Arial"/>
          <w:color w:val="244061" w:themeColor="accent1" w:themeShade="80"/>
          <w:sz w:val="20"/>
          <w:szCs w:val="20"/>
          <w:lang w:eastAsia="hr-HR"/>
        </w:rPr>
        <w:t>).</w:t>
      </w:r>
    </w:p>
    <w:p w:rsidR="00EB01F8" w:rsidRDefault="00EB01F8" w:rsidP="00EB01F8">
      <w:pPr>
        <w:spacing w:before="160" w:after="0" w:line="240" w:lineRule="auto"/>
        <w:ind w:left="1134" w:hanging="1134"/>
        <w:rPr>
          <w:rFonts w:ascii="Arial" w:hAnsi="Arial" w:cs="Arial"/>
          <w:color w:val="003366"/>
          <w:sz w:val="16"/>
          <w:szCs w:val="18"/>
        </w:rPr>
      </w:pPr>
      <w:r w:rsidRPr="00666CDD">
        <w:rPr>
          <w:rFonts w:ascii="Arial" w:hAnsi="Arial" w:cs="Arial"/>
          <w:b/>
          <w:color w:val="003366"/>
          <w:sz w:val="18"/>
          <w:szCs w:val="18"/>
        </w:rPr>
        <w:t xml:space="preserve">Tablica </w:t>
      </w:r>
      <w:r w:rsidR="00B33AC7" w:rsidRPr="00666CDD">
        <w:rPr>
          <w:rFonts w:ascii="Arial" w:hAnsi="Arial" w:cs="Arial"/>
          <w:b/>
          <w:color w:val="003366"/>
          <w:sz w:val="18"/>
          <w:szCs w:val="18"/>
        </w:rPr>
        <w:t>2</w:t>
      </w:r>
      <w:r w:rsidRPr="00666CDD">
        <w:rPr>
          <w:rFonts w:ascii="Arial" w:hAnsi="Arial" w:cs="Arial"/>
          <w:b/>
          <w:color w:val="003366"/>
          <w:sz w:val="18"/>
          <w:szCs w:val="18"/>
        </w:rPr>
        <w:t>.</w:t>
      </w:r>
      <w:r w:rsidRPr="00666CDD">
        <w:rPr>
          <w:rFonts w:ascii="Arial" w:hAnsi="Arial" w:cs="Arial"/>
          <w:b/>
          <w:color w:val="003366"/>
          <w:sz w:val="18"/>
          <w:szCs w:val="18"/>
        </w:rPr>
        <w:tab/>
        <w:t>Top 10 poduzetnika prema ukupn</w:t>
      </w:r>
      <w:r w:rsidR="00E433D5">
        <w:rPr>
          <w:rFonts w:ascii="Arial" w:hAnsi="Arial" w:cs="Arial"/>
          <w:b/>
          <w:color w:val="003366"/>
          <w:sz w:val="18"/>
          <w:szCs w:val="18"/>
        </w:rPr>
        <w:t>i</w:t>
      </w:r>
      <w:r w:rsidRPr="00666CDD">
        <w:rPr>
          <w:rFonts w:ascii="Arial" w:hAnsi="Arial" w:cs="Arial"/>
          <w:b/>
          <w:color w:val="003366"/>
          <w:sz w:val="18"/>
          <w:szCs w:val="18"/>
        </w:rPr>
        <w:t>m prihod</w:t>
      </w:r>
      <w:r w:rsidR="00E433D5">
        <w:rPr>
          <w:rFonts w:ascii="Arial" w:hAnsi="Arial" w:cs="Arial"/>
          <w:b/>
          <w:color w:val="003366"/>
          <w:sz w:val="18"/>
          <w:szCs w:val="18"/>
        </w:rPr>
        <w:t>ima</w:t>
      </w:r>
      <w:r w:rsidRPr="00666CDD">
        <w:rPr>
          <w:rFonts w:ascii="Arial" w:hAnsi="Arial" w:cs="Arial"/>
          <w:b/>
          <w:color w:val="003366"/>
          <w:sz w:val="18"/>
          <w:szCs w:val="18"/>
        </w:rPr>
        <w:t xml:space="preserve"> u </w:t>
      </w:r>
      <w:r w:rsidRPr="00666CDD">
        <w:rPr>
          <w:rFonts w:ascii="Arial" w:hAnsi="Arial" w:cs="Arial"/>
          <w:b/>
          <w:color w:val="003366"/>
          <w:sz w:val="18"/>
          <w:szCs w:val="18"/>
          <w:u w:val="single"/>
        </w:rPr>
        <w:t>201</w:t>
      </w:r>
      <w:r w:rsidR="00B33AC7" w:rsidRPr="00666CDD">
        <w:rPr>
          <w:rFonts w:ascii="Arial" w:hAnsi="Arial" w:cs="Arial"/>
          <w:b/>
          <w:color w:val="003366"/>
          <w:sz w:val="18"/>
          <w:szCs w:val="18"/>
          <w:u w:val="single"/>
        </w:rPr>
        <w:t>9</w:t>
      </w:r>
      <w:r w:rsidRPr="00666CDD">
        <w:rPr>
          <w:rFonts w:ascii="Arial" w:hAnsi="Arial" w:cs="Arial"/>
          <w:b/>
          <w:color w:val="003366"/>
          <w:sz w:val="18"/>
          <w:szCs w:val="18"/>
          <w:u w:val="single"/>
        </w:rPr>
        <w:t>. godini</w:t>
      </w:r>
      <w:r w:rsidRPr="00666CDD">
        <w:rPr>
          <w:rFonts w:ascii="Arial" w:hAnsi="Arial" w:cs="Arial"/>
          <w:b/>
          <w:color w:val="003366"/>
          <w:sz w:val="18"/>
          <w:szCs w:val="18"/>
        </w:rPr>
        <w:t xml:space="preserve"> </w:t>
      </w:r>
      <w:r w:rsidR="00EB1552" w:rsidRPr="00666CDD">
        <w:rPr>
          <w:rFonts w:ascii="Arial" w:hAnsi="Arial" w:cs="Arial"/>
          <w:b/>
          <w:color w:val="003366"/>
          <w:sz w:val="18"/>
          <w:szCs w:val="18"/>
        </w:rPr>
        <w:t>u području djelatnosti G - Trgovina na veliko i na malo; popravak motornih vozila i motocikala</w:t>
      </w:r>
      <w:r w:rsidR="00BD615F" w:rsidRPr="00666CDD">
        <w:rPr>
          <w:rFonts w:ascii="Arial" w:hAnsi="Arial" w:cs="Arial"/>
          <w:b/>
          <w:color w:val="003366"/>
          <w:sz w:val="18"/>
          <w:szCs w:val="18"/>
        </w:rPr>
        <w:t xml:space="preserve"> </w:t>
      </w:r>
      <w:r w:rsidRPr="00666CDD">
        <w:rPr>
          <w:rFonts w:ascii="Arial" w:hAnsi="Arial" w:cs="Arial"/>
          <w:b/>
          <w:color w:val="003366"/>
          <w:sz w:val="18"/>
          <w:szCs w:val="18"/>
        </w:rPr>
        <w:tab/>
      </w:r>
      <w:r w:rsidRPr="00666CDD">
        <w:rPr>
          <w:rFonts w:ascii="Arial" w:hAnsi="Arial" w:cs="Arial"/>
          <w:b/>
          <w:color w:val="003366"/>
          <w:sz w:val="18"/>
          <w:szCs w:val="18"/>
        </w:rPr>
        <w:tab/>
      </w:r>
      <w:r w:rsidRPr="00666CDD">
        <w:rPr>
          <w:rFonts w:ascii="Arial" w:hAnsi="Arial" w:cs="Arial"/>
          <w:b/>
          <w:color w:val="003366"/>
          <w:sz w:val="18"/>
          <w:szCs w:val="18"/>
        </w:rPr>
        <w:tab/>
      </w:r>
      <w:r w:rsidRPr="00666CDD">
        <w:rPr>
          <w:rFonts w:ascii="Arial" w:hAnsi="Arial" w:cs="Arial"/>
          <w:color w:val="003366"/>
          <w:sz w:val="16"/>
          <w:szCs w:val="18"/>
        </w:rPr>
        <w:t xml:space="preserve">     (iznosi u tisućama kuna)</w:t>
      </w:r>
    </w:p>
    <w:tbl>
      <w:tblPr>
        <w:tblW w:w="9667" w:type="dxa"/>
        <w:jc w:val="center"/>
        <w:tblInd w:w="-141" w:type="dxa"/>
        <w:tblCellMar>
          <w:left w:w="57" w:type="dxa"/>
          <w:right w:w="57" w:type="dxa"/>
        </w:tblCellMar>
        <w:tblLook w:val="04A0" w:firstRow="1" w:lastRow="0" w:firstColumn="1" w:lastColumn="0" w:noHBand="0" w:noVBand="1"/>
      </w:tblPr>
      <w:tblGrid>
        <w:gridCol w:w="567"/>
        <w:gridCol w:w="1304"/>
        <w:gridCol w:w="2835"/>
        <w:gridCol w:w="1411"/>
        <w:gridCol w:w="6"/>
        <w:gridCol w:w="1241"/>
        <w:gridCol w:w="6"/>
        <w:gridCol w:w="987"/>
        <w:gridCol w:w="6"/>
        <w:gridCol w:w="1298"/>
        <w:gridCol w:w="6"/>
      </w:tblGrid>
      <w:tr w:rsidR="00BD615F" w:rsidRPr="00E433D5" w:rsidTr="00E433D5">
        <w:trPr>
          <w:gridAfter w:val="1"/>
          <w:wAfter w:w="6" w:type="dxa"/>
          <w:trHeight w:hRule="exact" w:val="415"/>
          <w:jc w:val="center"/>
        </w:trPr>
        <w:tc>
          <w:tcPr>
            <w:tcW w:w="567" w:type="dxa"/>
            <w:tcBorders>
              <w:top w:val="single" w:sz="4" w:space="0" w:color="FFFFFF"/>
              <w:left w:val="single" w:sz="4" w:space="0" w:color="FFFFFF"/>
              <w:bottom w:val="single" w:sz="4" w:space="0" w:color="FFFFFF"/>
              <w:right w:val="single" w:sz="4" w:space="0" w:color="FFFFFF"/>
            </w:tcBorders>
            <w:shd w:val="clear" w:color="000000" w:fill="16365C"/>
            <w:vAlign w:val="center"/>
            <w:hideMark/>
          </w:tcPr>
          <w:p w:rsidR="00BD615F" w:rsidRPr="00BD615F" w:rsidRDefault="00BD615F" w:rsidP="0002240E">
            <w:pPr>
              <w:spacing w:after="0" w:line="240" w:lineRule="auto"/>
              <w:jc w:val="center"/>
              <w:rPr>
                <w:rFonts w:ascii="Arial" w:eastAsia="Times New Roman" w:hAnsi="Arial" w:cs="Arial"/>
                <w:b/>
                <w:bCs/>
                <w:color w:val="FFFFFF"/>
                <w:sz w:val="15"/>
                <w:szCs w:val="15"/>
              </w:rPr>
            </w:pPr>
            <w:r w:rsidRPr="00BD615F">
              <w:rPr>
                <w:rFonts w:ascii="Arial" w:eastAsia="Times New Roman" w:hAnsi="Arial" w:cs="Arial"/>
                <w:b/>
                <w:bCs/>
                <w:color w:val="FFFFFF"/>
                <w:sz w:val="15"/>
                <w:szCs w:val="15"/>
              </w:rPr>
              <w:t>Rang</w:t>
            </w:r>
          </w:p>
        </w:tc>
        <w:tc>
          <w:tcPr>
            <w:tcW w:w="1304" w:type="dxa"/>
            <w:tcBorders>
              <w:top w:val="single" w:sz="4" w:space="0" w:color="FFFFFF"/>
              <w:left w:val="nil"/>
              <w:bottom w:val="single" w:sz="4" w:space="0" w:color="FFFFFF"/>
              <w:right w:val="single" w:sz="4" w:space="0" w:color="FFFFFF"/>
            </w:tcBorders>
            <w:shd w:val="clear" w:color="000000" w:fill="16365C"/>
            <w:vAlign w:val="center"/>
            <w:hideMark/>
          </w:tcPr>
          <w:p w:rsidR="00BD615F" w:rsidRPr="00BD615F" w:rsidRDefault="00BD615F" w:rsidP="00BD615F">
            <w:pPr>
              <w:spacing w:after="0" w:line="240" w:lineRule="auto"/>
              <w:jc w:val="center"/>
              <w:rPr>
                <w:rFonts w:ascii="Arial" w:eastAsia="Times New Roman" w:hAnsi="Arial" w:cs="Arial"/>
                <w:b/>
                <w:bCs/>
                <w:color w:val="FFFFFF"/>
                <w:sz w:val="15"/>
                <w:szCs w:val="15"/>
              </w:rPr>
            </w:pPr>
            <w:r w:rsidRPr="00BD615F">
              <w:rPr>
                <w:rFonts w:ascii="Arial" w:eastAsia="Times New Roman" w:hAnsi="Arial" w:cs="Arial"/>
                <w:b/>
                <w:bCs/>
                <w:color w:val="FFFFFF"/>
                <w:sz w:val="15"/>
                <w:szCs w:val="15"/>
              </w:rPr>
              <w:t>OIB</w:t>
            </w:r>
          </w:p>
        </w:tc>
        <w:tc>
          <w:tcPr>
            <w:tcW w:w="2835" w:type="dxa"/>
            <w:tcBorders>
              <w:top w:val="single" w:sz="4" w:space="0" w:color="FFFFFF"/>
              <w:left w:val="nil"/>
              <w:bottom w:val="single" w:sz="4" w:space="0" w:color="FFFFFF"/>
              <w:right w:val="single" w:sz="4" w:space="0" w:color="FFFFFF"/>
            </w:tcBorders>
            <w:shd w:val="clear" w:color="000000" w:fill="16365C"/>
            <w:vAlign w:val="center"/>
            <w:hideMark/>
          </w:tcPr>
          <w:p w:rsidR="00BD615F" w:rsidRPr="00BD615F" w:rsidRDefault="00BD615F" w:rsidP="00BD615F">
            <w:pPr>
              <w:spacing w:after="0" w:line="240" w:lineRule="auto"/>
              <w:jc w:val="center"/>
              <w:rPr>
                <w:rFonts w:ascii="Arial" w:eastAsia="Times New Roman" w:hAnsi="Arial" w:cs="Arial"/>
                <w:b/>
                <w:bCs/>
                <w:color w:val="FFFFFF"/>
                <w:sz w:val="15"/>
                <w:szCs w:val="15"/>
              </w:rPr>
            </w:pPr>
            <w:r w:rsidRPr="00BD615F">
              <w:rPr>
                <w:rFonts w:ascii="Arial" w:eastAsia="Times New Roman" w:hAnsi="Arial" w:cs="Arial"/>
                <w:b/>
                <w:bCs/>
                <w:color w:val="FFFFFF"/>
                <w:sz w:val="15"/>
                <w:szCs w:val="15"/>
              </w:rPr>
              <w:t>Naziv poduzetnika</w:t>
            </w:r>
          </w:p>
        </w:tc>
        <w:tc>
          <w:tcPr>
            <w:tcW w:w="1411" w:type="dxa"/>
            <w:tcBorders>
              <w:top w:val="single" w:sz="4" w:space="0" w:color="FFFFFF"/>
              <w:left w:val="nil"/>
              <w:bottom w:val="single" w:sz="4" w:space="0" w:color="FFFFFF"/>
              <w:right w:val="single" w:sz="4" w:space="0" w:color="FFFFFF"/>
            </w:tcBorders>
            <w:shd w:val="clear" w:color="000000" w:fill="16365C"/>
            <w:vAlign w:val="center"/>
            <w:hideMark/>
          </w:tcPr>
          <w:p w:rsidR="00BD615F" w:rsidRPr="00BD615F" w:rsidRDefault="00E433D5" w:rsidP="00BD615F">
            <w:pPr>
              <w:spacing w:after="0" w:line="240" w:lineRule="auto"/>
              <w:jc w:val="center"/>
              <w:rPr>
                <w:rFonts w:ascii="Arial" w:eastAsia="Times New Roman" w:hAnsi="Arial" w:cs="Arial"/>
                <w:b/>
                <w:bCs/>
                <w:color w:val="FFFFFF"/>
                <w:sz w:val="15"/>
                <w:szCs w:val="15"/>
              </w:rPr>
            </w:pPr>
            <w:r>
              <w:rPr>
                <w:rFonts w:ascii="Arial" w:eastAsia="Times New Roman" w:hAnsi="Arial" w:cs="Arial"/>
                <w:b/>
                <w:bCs/>
                <w:color w:val="FFFFFF"/>
                <w:sz w:val="15"/>
                <w:szCs w:val="15"/>
              </w:rPr>
              <w:t>Sjedište</w:t>
            </w:r>
          </w:p>
        </w:tc>
        <w:tc>
          <w:tcPr>
            <w:tcW w:w="1247" w:type="dxa"/>
            <w:gridSpan w:val="2"/>
            <w:tcBorders>
              <w:top w:val="single" w:sz="4" w:space="0" w:color="FFFFFF"/>
              <w:left w:val="nil"/>
              <w:bottom w:val="single" w:sz="4" w:space="0" w:color="FFFFFF"/>
              <w:right w:val="single" w:sz="4" w:space="0" w:color="FFFFFF"/>
            </w:tcBorders>
            <w:shd w:val="clear" w:color="000000" w:fill="16365C"/>
            <w:vAlign w:val="center"/>
            <w:hideMark/>
          </w:tcPr>
          <w:p w:rsidR="00BD615F" w:rsidRPr="00BD615F" w:rsidRDefault="00BD615F" w:rsidP="00E433D5">
            <w:pPr>
              <w:spacing w:after="0" w:line="240" w:lineRule="auto"/>
              <w:jc w:val="center"/>
              <w:rPr>
                <w:rFonts w:ascii="Arial" w:eastAsia="Times New Roman" w:hAnsi="Arial" w:cs="Arial"/>
                <w:b/>
                <w:bCs/>
                <w:color w:val="FFFFFF"/>
                <w:sz w:val="15"/>
                <w:szCs w:val="15"/>
              </w:rPr>
            </w:pPr>
            <w:r w:rsidRPr="00BD615F">
              <w:rPr>
                <w:rFonts w:ascii="Arial" w:eastAsia="Times New Roman" w:hAnsi="Arial" w:cs="Arial"/>
                <w:b/>
                <w:bCs/>
                <w:color w:val="FFFFFF"/>
                <w:sz w:val="15"/>
                <w:szCs w:val="15"/>
              </w:rPr>
              <w:t>Ukup</w:t>
            </w:r>
            <w:r w:rsidR="00E433D5">
              <w:rPr>
                <w:rFonts w:ascii="Arial" w:eastAsia="Times New Roman" w:hAnsi="Arial" w:cs="Arial"/>
                <w:b/>
                <w:bCs/>
                <w:color w:val="FFFFFF"/>
                <w:sz w:val="15"/>
                <w:szCs w:val="15"/>
              </w:rPr>
              <w:t>ni</w:t>
            </w:r>
            <w:r w:rsidRPr="00BD615F">
              <w:rPr>
                <w:rFonts w:ascii="Arial" w:eastAsia="Times New Roman" w:hAnsi="Arial" w:cs="Arial"/>
                <w:b/>
                <w:bCs/>
                <w:color w:val="FFFFFF"/>
                <w:sz w:val="15"/>
                <w:szCs w:val="15"/>
              </w:rPr>
              <w:t xml:space="preserve"> prihod</w:t>
            </w:r>
            <w:r w:rsidR="00E433D5">
              <w:rPr>
                <w:rFonts w:ascii="Arial" w:eastAsia="Times New Roman" w:hAnsi="Arial" w:cs="Arial"/>
                <w:b/>
                <w:bCs/>
                <w:color w:val="FFFFFF"/>
                <w:sz w:val="15"/>
                <w:szCs w:val="15"/>
              </w:rPr>
              <w:t>i</w:t>
            </w:r>
          </w:p>
        </w:tc>
        <w:tc>
          <w:tcPr>
            <w:tcW w:w="993" w:type="dxa"/>
            <w:gridSpan w:val="2"/>
            <w:tcBorders>
              <w:top w:val="single" w:sz="4" w:space="0" w:color="FFFFFF"/>
              <w:left w:val="nil"/>
              <w:bottom w:val="single" w:sz="4" w:space="0" w:color="FFFFFF"/>
              <w:right w:val="single" w:sz="4" w:space="0" w:color="FFFFFF"/>
            </w:tcBorders>
            <w:shd w:val="clear" w:color="000000" w:fill="16365C"/>
            <w:vAlign w:val="center"/>
            <w:hideMark/>
          </w:tcPr>
          <w:p w:rsidR="00BD615F" w:rsidRPr="00BD615F" w:rsidRDefault="00BD615F" w:rsidP="00BD615F">
            <w:pPr>
              <w:spacing w:after="0" w:line="240" w:lineRule="auto"/>
              <w:jc w:val="center"/>
              <w:rPr>
                <w:rFonts w:ascii="Arial" w:eastAsia="Times New Roman" w:hAnsi="Arial" w:cs="Arial"/>
                <w:b/>
                <w:bCs/>
                <w:color w:val="FFFFFF"/>
                <w:sz w:val="15"/>
                <w:szCs w:val="15"/>
              </w:rPr>
            </w:pPr>
            <w:r w:rsidRPr="00BD615F">
              <w:rPr>
                <w:rFonts w:ascii="Arial" w:eastAsia="Times New Roman" w:hAnsi="Arial" w:cs="Arial"/>
                <w:b/>
                <w:bCs/>
                <w:color w:val="FFFFFF"/>
                <w:sz w:val="15"/>
                <w:szCs w:val="15"/>
              </w:rPr>
              <w:t>Broj zaposlenih</w:t>
            </w:r>
          </w:p>
        </w:tc>
        <w:tc>
          <w:tcPr>
            <w:tcW w:w="1304" w:type="dxa"/>
            <w:gridSpan w:val="2"/>
            <w:tcBorders>
              <w:top w:val="single" w:sz="4" w:space="0" w:color="FFFFFF"/>
              <w:left w:val="nil"/>
              <w:bottom w:val="single" w:sz="4" w:space="0" w:color="FFFFFF"/>
              <w:right w:val="single" w:sz="4" w:space="0" w:color="FFFFFF"/>
            </w:tcBorders>
            <w:shd w:val="clear" w:color="000000" w:fill="16365C"/>
            <w:vAlign w:val="center"/>
            <w:hideMark/>
          </w:tcPr>
          <w:p w:rsidR="00BD615F" w:rsidRPr="00BD615F" w:rsidRDefault="00BD615F" w:rsidP="00BD615F">
            <w:pPr>
              <w:spacing w:after="0" w:line="240" w:lineRule="auto"/>
              <w:jc w:val="center"/>
              <w:rPr>
                <w:rFonts w:ascii="Arial" w:eastAsia="Times New Roman" w:hAnsi="Arial" w:cs="Arial"/>
                <w:b/>
                <w:bCs/>
                <w:color w:val="FFFFFF"/>
                <w:sz w:val="15"/>
                <w:szCs w:val="15"/>
              </w:rPr>
            </w:pPr>
            <w:r w:rsidRPr="00BD615F">
              <w:rPr>
                <w:rFonts w:ascii="Arial" w:eastAsia="Times New Roman" w:hAnsi="Arial" w:cs="Arial"/>
                <w:b/>
                <w:bCs/>
                <w:color w:val="FFFFFF"/>
                <w:sz w:val="15"/>
                <w:szCs w:val="15"/>
              </w:rPr>
              <w:t>Dobit ili gubitak razdoblja</w:t>
            </w:r>
          </w:p>
        </w:tc>
      </w:tr>
      <w:tr w:rsidR="00BD615F" w:rsidRPr="00E433D5" w:rsidTr="00E433D5">
        <w:trPr>
          <w:gridAfter w:val="1"/>
          <w:wAfter w:w="6" w:type="dxa"/>
          <w:trHeight w:hRule="exact" w:val="284"/>
          <w:jc w:val="center"/>
        </w:trPr>
        <w:tc>
          <w:tcPr>
            <w:tcW w:w="567" w:type="dxa"/>
            <w:tcBorders>
              <w:top w:val="nil"/>
              <w:left w:val="single" w:sz="4" w:space="0" w:color="FFFFFF"/>
              <w:bottom w:val="single" w:sz="4" w:space="0" w:color="FFFFFF"/>
              <w:right w:val="single" w:sz="4" w:space="0" w:color="FFFFFF"/>
            </w:tcBorders>
            <w:shd w:val="clear" w:color="000000" w:fill="DBE5F1"/>
            <w:vAlign w:val="center"/>
            <w:hideMark/>
          </w:tcPr>
          <w:p w:rsidR="00BD615F" w:rsidRPr="00BD615F" w:rsidRDefault="00BD615F" w:rsidP="0002240E">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1.</w:t>
            </w:r>
          </w:p>
        </w:tc>
        <w:tc>
          <w:tcPr>
            <w:tcW w:w="1304"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62226620908</w:t>
            </w:r>
          </w:p>
        </w:tc>
        <w:tc>
          <w:tcPr>
            <w:tcW w:w="2835"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rPr>
                <w:rFonts w:ascii="Arial" w:eastAsia="Times New Roman" w:hAnsi="Arial" w:cs="Arial"/>
                <w:color w:val="244061"/>
                <w:sz w:val="16"/>
                <w:szCs w:val="16"/>
              </w:rPr>
            </w:pPr>
            <w:r w:rsidRPr="00BD615F">
              <w:rPr>
                <w:rFonts w:ascii="Arial" w:eastAsia="Times New Roman" w:hAnsi="Arial" w:cs="Arial"/>
                <w:color w:val="244061"/>
                <w:sz w:val="16"/>
                <w:szCs w:val="16"/>
              </w:rPr>
              <w:t xml:space="preserve">KONZUM </w:t>
            </w:r>
            <w:r w:rsidR="00E433D5" w:rsidRPr="00BD615F">
              <w:rPr>
                <w:rFonts w:ascii="Arial" w:eastAsia="Times New Roman" w:hAnsi="Arial" w:cs="Arial"/>
                <w:color w:val="244061"/>
                <w:sz w:val="16"/>
                <w:szCs w:val="16"/>
              </w:rPr>
              <w:t xml:space="preserve">Plus </w:t>
            </w:r>
            <w:r w:rsidRPr="00BD615F">
              <w:rPr>
                <w:rFonts w:ascii="Arial" w:eastAsia="Times New Roman" w:hAnsi="Arial" w:cs="Arial"/>
                <w:color w:val="244061"/>
                <w:sz w:val="16"/>
                <w:szCs w:val="16"/>
              </w:rPr>
              <w:t>d.o.o.</w:t>
            </w:r>
          </w:p>
        </w:tc>
        <w:tc>
          <w:tcPr>
            <w:tcW w:w="1411"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Zagreb</w:t>
            </w:r>
          </w:p>
        </w:tc>
        <w:tc>
          <w:tcPr>
            <w:tcW w:w="1247"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7.657.406</w:t>
            </w:r>
          </w:p>
        </w:tc>
        <w:tc>
          <w:tcPr>
            <w:tcW w:w="993"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9.362</w:t>
            </w:r>
          </w:p>
        </w:tc>
        <w:tc>
          <w:tcPr>
            <w:tcW w:w="1304"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FF0000"/>
                <w:sz w:val="16"/>
                <w:szCs w:val="16"/>
              </w:rPr>
            </w:pPr>
            <w:r w:rsidRPr="00BD615F">
              <w:rPr>
                <w:rFonts w:ascii="Arial" w:eastAsia="Times New Roman" w:hAnsi="Arial" w:cs="Arial"/>
                <w:color w:val="FF0000"/>
                <w:sz w:val="16"/>
                <w:szCs w:val="16"/>
              </w:rPr>
              <w:t>-114.841</w:t>
            </w:r>
          </w:p>
        </w:tc>
      </w:tr>
      <w:tr w:rsidR="00BD615F" w:rsidRPr="00E433D5" w:rsidTr="00E433D5">
        <w:trPr>
          <w:gridAfter w:val="1"/>
          <w:wAfter w:w="6" w:type="dxa"/>
          <w:trHeight w:hRule="exact" w:val="284"/>
          <w:jc w:val="center"/>
        </w:trPr>
        <w:tc>
          <w:tcPr>
            <w:tcW w:w="567" w:type="dxa"/>
            <w:tcBorders>
              <w:top w:val="nil"/>
              <w:left w:val="single" w:sz="4" w:space="0" w:color="FFFFFF"/>
              <w:bottom w:val="single" w:sz="4" w:space="0" w:color="FFFFFF"/>
              <w:right w:val="single" w:sz="4" w:space="0" w:color="FFFFFF"/>
            </w:tcBorders>
            <w:shd w:val="clear" w:color="000000" w:fill="DBE5F1"/>
            <w:vAlign w:val="center"/>
            <w:hideMark/>
          </w:tcPr>
          <w:p w:rsidR="00BD615F" w:rsidRPr="00BD615F" w:rsidRDefault="00BD615F" w:rsidP="0002240E">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2.</w:t>
            </w:r>
          </w:p>
        </w:tc>
        <w:tc>
          <w:tcPr>
            <w:tcW w:w="1304"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66089976432</w:t>
            </w:r>
          </w:p>
        </w:tc>
        <w:tc>
          <w:tcPr>
            <w:tcW w:w="2835"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rPr>
                <w:rFonts w:ascii="Arial" w:eastAsia="Times New Roman" w:hAnsi="Arial" w:cs="Arial"/>
                <w:color w:val="244061"/>
                <w:sz w:val="16"/>
                <w:szCs w:val="16"/>
              </w:rPr>
            </w:pPr>
            <w:r w:rsidRPr="00BD615F">
              <w:rPr>
                <w:rFonts w:ascii="Arial" w:eastAsia="Times New Roman" w:hAnsi="Arial" w:cs="Arial"/>
                <w:color w:val="244061"/>
                <w:sz w:val="16"/>
                <w:szCs w:val="16"/>
              </w:rPr>
              <w:t>LIDL HRVATSKA d.o.o. k.d.</w:t>
            </w:r>
          </w:p>
        </w:tc>
        <w:tc>
          <w:tcPr>
            <w:tcW w:w="1411"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Velika Gorica</w:t>
            </w:r>
          </w:p>
        </w:tc>
        <w:tc>
          <w:tcPr>
            <w:tcW w:w="1247"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5.865.345</w:t>
            </w:r>
          </w:p>
        </w:tc>
        <w:tc>
          <w:tcPr>
            <w:tcW w:w="993"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2.266</w:t>
            </w:r>
          </w:p>
        </w:tc>
        <w:tc>
          <w:tcPr>
            <w:tcW w:w="1304"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345.860</w:t>
            </w:r>
          </w:p>
        </w:tc>
      </w:tr>
      <w:tr w:rsidR="00BD615F" w:rsidRPr="00E433D5" w:rsidTr="00E433D5">
        <w:trPr>
          <w:gridAfter w:val="1"/>
          <w:wAfter w:w="6" w:type="dxa"/>
          <w:trHeight w:hRule="exact" w:val="284"/>
          <w:jc w:val="center"/>
        </w:trPr>
        <w:tc>
          <w:tcPr>
            <w:tcW w:w="567" w:type="dxa"/>
            <w:tcBorders>
              <w:top w:val="nil"/>
              <w:left w:val="single" w:sz="4" w:space="0" w:color="FFFFFF"/>
              <w:bottom w:val="single" w:sz="4" w:space="0" w:color="FFFFFF"/>
              <w:right w:val="single" w:sz="4" w:space="0" w:color="FFFFFF"/>
            </w:tcBorders>
            <w:shd w:val="clear" w:color="000000" w:fill="DBE5F1"/>
            <w:vAlign w:val="center"/>
            <w:hideMark/>
          </w:tcPr>
          <w:p w:rsidR="00BD615F" w:rsidRPr="00BD615F" w:rsidRDefault="00BD615F" w:rsidP="0002240E">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3.</w:t>
            </w:r>
          </w:p>
        </w:tc>
        <w:tc>
          <w:tcPr>
            <w:tcW w:w="1304"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00865396224</w:t>
            </w:r>
          </w:p>
        </w:tc>
        <w:tc>
          <w:tcPr>
            <w:tcW w:w="2835"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829F3">
            <w:pPr>
              <w:spacing w:after="0" w:line="240" w:lineRule="auto"/>
              <w:rPr>
                <w:rFonts w:ascii="Arial" w:eastAsia="Times New Roman" w:hAnsi="Arial" w:cs="Arial"/>
                <w:color w:val="244061"/>
                <w:sz w:val="16"/>
                <w:szCs w:val="16"/>
              </w:rPr>
            </w:pPr>
            <w:r w:rsidRPr="00BD615F">
              <w:rPr>
                <w:rFonts w:ascii="Arial" w:eastAsia="Times New Roman" w:hAnsi="Arial" w:cs="Arial"/>
                <w:color w:val="244061"/>
                <w:sz w:val="16"/>
                <w:szCs w:val="16"/>
              </w:rPr>
              <w:t>CRODUX DERIVATI DVA d.o.o.</w:t>
            </w:r>
          </w:p>
        </w:tc>
        <w:tc>
          <w:tcPr>
            <w:tcW w:w="1411"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Zagreb</w:t>
            </w:r>
          </w:p>
        </w:tc>
        <w:tc>
          <w:tcPr>
            <w:tcW w:w="1247"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5.721.335</w:t>
            </w:r>
          </w:p>
        </w:tc>
        <w:tc>
          <w:tcPr>
            <w:tcW w:w="993"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1.187</w:t>
            </w:r>
          </w:p>
        </w:tc>
        <w:tc>
          <w:tcPr>
            <w:tcW w:w="1304"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142.877</w:t>
            </w:r>
          </w:p>
        </w:tc>
      </w:tr>
      <w:tr w:rsidR="00BD615F" w:rsidRPr="00E433D5" w:rsidTr="00E433D5">
        <w:trPr>
          <w:gridAfter w:val="1"/>
          <w:wAfter w:w="6" w:type="dxa"/>
          <w:trHeight w:hRule="exact" w:val="284"/>
          <w:jc w:val="center"/>
        </w:trPr>
        <w:tc>
          <w:tcPr>
            <w:tcW w:w="567" w:type="dxa"/>
            <w:tcBorders>
              <w:top w:val="nil"/>
              <w:left w:val="single" w:sz="4" w:space="0" w:color="FFFFFF"/>
              <w:bottom w:val="single" w:sz="4" w:space="0" w:color="FFFFFF"/>
              <w:right w:val="single" w:sz="4" w:space="0" w:color="FFFFFF"/>
            </w:tcBorders>
            <w:shd w:val="clear" w:color="000000" w:fill="DBE5F1"/>
            <w:vAlign w:val="center"/>
            <w:hideMark/>
          </w:tcPr>
          <w:p w:rsidR="00BD615F" w:rsidRPr="00BD615F" w:rsidRDefault="00BD615F" w:rsidP="0002240E">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4.</w:t>
            </w:r>
          </w:p>
        </w:tc>
        <w:tc>
          <w:tcPr>
            <w:tcW w:w="1304"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75550985023</w:t>
            </w:r>
          </w:p>
        </w:tc>
        <w:tc>
          <w:tcPr>
            <w:tcW w:w="2835"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rPr>
                <w:rFonts w:ascii="Arial" w:eastAsia="Times New Roman" w:hAnsi="Arial" w:cs="Arial"/>
                <w:color w:val="244061"/>
                <w:sz w:val="16"/>
                <w:szCs w:val="16"/>
              </w:rPr>
            </w:pPr>
            <w:r w:rsidRPr="00BD615F">
              <w:rPr>
                <w:rFonts w:ascii="Arial" w:eastAsia="Times New Roman" w:hAnsi="Arial" w:cs="Arial"/>
                <w:color w:val="244061"/>
                <w:sz w:val="16"/>
                <w:szCs w:val="16"/>
              </w:rPr>
              <w:t>PETROL d.o.o.</w:t>
            </w:r>
          </w:p>
        </w:tc>
        <w:tc>
          <w:tcPr>
            <w:tcW w:w="1411"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Zagreb</w:t>
            </w:r>
          </w:p>
        </w:tc>
        <w:tc>
          <w:tcPr>
            <w:tcW w:w="1247"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5.566.413</w:t>
            </w:r>
          </w:p>
        </w:tc>
        <w:tc>
          <w:tcPr>
            <w:tcW w:w="993"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983</w:t>
            </w:r>
          </w:p>
        </w:tc>
        <w:tc>
          <w:tcPr>
            <w:tcW w:w="1304"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181.155</w:t>
            </w:r>
          </w:p>
        </w:tc>
      </w:tr>
      <w:tr w:rsidR="00BD615F" w:rsidRPr="00E433D5" w:rsidTr="00E433D5">
        <w:trPr>
          <w:gridAfter w:val="1"/>
          <w:wAfter w:w="6" w:type="dxa"/>
          <w:trHeight w:hRule="exact" w:val="284"/>
          <w:jc w:val="center"/>
        </w:trPr>
        <w:tc>
          <w:tcPr>
            <w:tcW w:w="567" w:type="dxa"/>
            <w:tcBorders>
              <w:top w:val="nil"/>
              <w:left w:val="single" w:sz="4" w:space="0" w:color="FFFFFF"/>
              <w:bottom w:val="single" w:sz="4" w:space="0" w:color="FFFFFF"/>
              <w:right w:val="single" w:sz="4" w:space="0" w:color="FFFFFF"/>
            </w:tcBorders>
            <w:shd w:val="clear" w:color="000000" w:fill="DBE5F1"/>
            <w:vAlign w:val="center"/>
            <w:hideMark/>
          </w:tcPr>
          <w:p w:rsidR="00BD615F" w:rsidRPr="00BD615F" w:rsidRDefault="00BD615F" w:rsidP="0002240E">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5.</w:t>
            </w:r>
          </w:p>
        </w:tc>
        <w:tc>
          <w:tcPr>
            <w:tcW w:w="1304"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46108893754</w:t>
            </w:r>
          </w:p>
        </w:tc>
        <w:tc>
          <w:tcPr>
            <w:tcW w:w="2835"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rPr>
                <w:rFonts w:ascii="Arial" w:eastAsia="Times New Roman" w:hAnsi="Arial" w:cs="Arial"/>
                <w:color w:val="244061"/>
                <w:sz w:val="16"/>
                <w:szCs w:val="16"/>
              </w:rPr>
            </w:pPr>
            <w:r w:rsidRPr="00BD615F">
              <w:rPr>
                <w:rFonts w:ascii="Arial" w:eastAsia="Times New Roman" w:hAnsi="Arial" w:cs="Arial"/>
                <w:color w:val="244061"/>
                <w:sz w:val="16"/>
                <w:szCs w:val="16"/>
              </w:rPr>
              <w:t xml:space="preserve">SPAR </w:t>
            </w:r>
            <w:r w:rsidR="00E433D5" w:rsidRPr="00BD615F">
              <w:rPr>
                <w:rFonts w:ascii="Arial" w:eastAsia="Times New Roman" w:hAnsi="Arial" w:cs="Arial"/>
                <w:color w:val="244061"/>
                <w:sz w:val="16"/>
                <w:szCs w:val="16"/>
              </w:rPr>
              <w:t xml:space="preserve">Hrvatska </w:t>
            </w:r>
            <w:r w:rsidRPr="00BD615F">
              <w:rPr>
                <w:rFonts w:ascii="Arial" w:eastAsia="Times New Roman" w:hAnsi="Arial" w:cs="Arial"/>
                <w:color w:val="244061"/>
                <w:sz w:val="16"/>
                <w:szCs w:val="16"/>
              </w:rPr>
              <w:t>d.o.o.</w:t>
            </w:r>
          </w:p>
        </w:tc>
        <w:tc>
          <w:tcPr>
            <w:tcW w:w="1411"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Zagreb</w:t>
            </w:r>
          </w:p>
        </w:tc>
        <w:tc>
          <w:tcPr>
            <w:tcW w:w="1247"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4.805.908</w:t>
            </w:r>
          </w:p>
        </w:tc>
        <w:tc>
          <w:tcPr>
            <w:tcW w:w="993"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3.514</w:t>
            </w:r>
          </w:p>
        </w:tc>
        <w:tc>
          <w:tcPr>
            <w:tcW w:w="1304"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FF0000"/>
                <w:sz w:val="16"/>
                <w:szCs w:val="16"/>
              </w:rPr>
            </w:pPr>
            <w:r w:rsidRPr="00BD615F">
              <w:rPr>
                <w:rFonts w:ascii="Arial" w:eastAsia="Times New Roman" w:hAnsi="Arial" w:cs="Arial"/>
                <w:color w:val="FF0000"/>
                <w:sz w:val="16"/>
                <w:szCs w:val="16"/>
              </w:rPr>
              <w:t>-26.364</w:t>
            </w:r>
          </w:p>
        </w:tc>
      </w:tr>
      <w:tr w:rsidR="00BD615F" w:rsidRPr="00E433D5" w:rsidTr="00E433D5">
        <w:trPr>
          <w:gridAfter w:val="1"/>
          <w:wAfter w:w="6" w:type="dxa"/>
          <w:trHeight w:hRule="exact" w:val="284"/>
          <w:jc w:val="center"/>
        </w:trPr>
        <w:tc>
          <w:tcPr>
            <w:tcW w:w="567" w:type="dxa"/>
            <w:tcBorders>
              <w:top w:val="nil"/>
              <w:left w:val="single" w:sz="4" w:space="0" w:color="FFFFFF"/>
              <w:bottom w:val="single" w:sz="4" w:space="0" w:color="FFFFFF"/>
              <w:right w:val="single" w:sz="4" w:space="0" w:color="FFFFFF"/>
            </w:tcBorders>
            <w:shd w:val="clear" w:color="000000" w:fill="DBE5F1"/>
            <w:vAlign w:val="center"/>
            <w:hideMark/>
          </w:tcPr>
          <w:p w:rsidR="00BD615F" w:rsidRPr="00BD615F" w:rsidRDefault="00BD615F" w:rsidP="0002240E">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6.</w:t>
            </w:r>
          </w:p>
        </w:tc>
        <w:tc>
          <w:tcPr>
            <w:tcW w:w="1304"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92510683607</w:t>
            </w:r>
          </w:p>
        </w:tc>
        <w:tc>
          <w:tcPr>
            <w:tcW w:w="2835"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rPr>
                <w:rFonts w:ascii="Arial" w:eastAsia="Times New Roman" w:hAnsi="Arial" w:cs="Arial"/>
                <w:color w:val="244061"/>
                <w:sz w:val="16"/>
                <w:szCs w:val="16"/>
              </w:rPr>
            </w:pPr>
            <w:r w:rsidRPr="00BD615F">
              <w:rPr>
                <w:rFonts w:ascii="Arial" w:eastAsia="Times New Roman" w:hAnsi="Arial" w:cs="Arial"/>
                <w:color w:val="244061"/>
                <w:sz w:val="16"/>
                <w:szCs w:val="16"/>
              </w:rPr>
              <w:t>PLODINE d.d.</w:t>
            </w:r>
          </w:p>
        </w:tc>
        <w:tc>
          <w:tcPr>
            <w:tcW w:w="1411"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Rijeka</w:t>
            </w:r>
          </w:p>
        </w:tc>
        <w:tc>
          <w:tcPr>
            <w:tcW w:w="1247"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4.372.543</w:t>
            </w:r>
          </w:p>
        </w:tc>
        <w:tc>
          <w:tcPr>
            <w:tcW w:w="993"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3.381</w:t>
            </w:r>
          </w:p>
        </w:tc>
        <w:tc>
          <w:tcPr>
            <w:tcW w:w="1304"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133.054</w:t>
            </w:r>
          </w:p>
        </w:tc>
      </w:tr>
      <w:tr w:rsidR="00BD615F" w:rsidRPr="00E433D5" w:rsidTr="00E433D5">
        <w:trPr>
          <w:gridAfter w:val="1"/>
          <w:wAfter w:w="6" w:type="dxa"/>
          <w:trHeight w:hRule="exact" w:val="284"/>
          <w:jc w:val="center"/>
        </w:trPr>
        <w:tc>
          <w:tcPr>
            <w:tcW w:w="567" w:type="dxa"/>
            <w:tcBorders>
              <w:top w:val="nil"/>
              <w:left w:val="single" w:sz="4" w:space="0" w:color="FFFFFF"/>
              <w:bottom w:val="single" w:sz="4" w:space="0" w:color="FFFFFF"/>
              <w:right w:val="single" w:sz="4" w:space="0" w:color="FFFFFF"/>
            </w:tcBorders>
            <w:shd w:val="clear" w:color="000000" w:fill="DBE5F1"/>
            <w:vAlign w:val="center"/>
            <w:hideMark/>
          </w:tcPr>
          <w:p w:rsidR="00BD615F" w:rsidRPr="00BD615F" w:rsidRDefault="00BD615F" w:rsidP="0002240E">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7.</w:t>
            </w:r>
          </w:p>
        </w:tc>
        <w:tc>
          <w:tcPr>
            <w:tcW w:w="1304"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47432874968</w:t>
            </w:r>
          </w:p>
        </w:tc>
        <w:tc>
          <w:tcPr>
            <w:tcW w:w="2835"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rPr>
                <w:rFonts w:ascii="Arial" w:eastAsia="Times New Roman" w:hAnsi="Arial" w:cs="Arial"/>
                <w:color w:val="244061"/>
                <w:sz w:val="16"/>
                <w:szCs w:val="16"/>
              </w:rPr>
            </w:pPr>
            <w:r w:rsidRPr="00BD615F">
              <w:rPr>
                <w:rFonts w:ascii="Arial" w:eastAsia="Times New Roman" w:hAnsi="Arial" w:cs="Arial"/>
                <w:color w:val="244061"/>
                <w:sz w:val="16"/>
                <w:szCs w:val="16"/>
              </w:rPr>
              <w:t>KAUFLAND HRVATSKA k.d.</w:t>
            </w:r>
          </w:p>
        </w:tc>
        <w:tc>
          <w:tcPr>
            <w:tcW w:w="1411"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Zagreb</w:t>
            </w:r>
          </w:p>
        </w:tc>
        <w:tc>
          <w:tcPr>
            <w:tcW w:w="1247"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3.887.036</w:t>
            </w:r>
          </w:p>
        </w:tc>
        <w:tc>
          <w:tcPr>
            <w:tcW w:w="993"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2.449</w:t>
            </w:r>
          </w:p>
        </w:tc>
        <w:tc>
          <w:tcPr>
            <w:tcW w:w="1304"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58.766</w:t>
            </w:r>
          </w:p>
        </w:tc>
      </w:tr>
      <w:tr w:rsidR="00BD615F" w:rsidRPr="00E433D5" w:rsidTr="00E433D5">
        <w:trPr>
          <w:gridAfter w:val="1"/>
          <w:wAfter w:w="6" w:type="dxa"/>
          <w:trHeight w:hRule="exact" w:val="284"/>
          <w:jc w:val="center"/>
        </w:trPr>
        <w:tc>
          <w:tcPr>
            <w:tcW w:w="567" w:type="dxa"/>
            <w:tcBorders>
              <w:top w:val="nil"/>
              <w:left w:val="single" w:sz="4" w:space="0" w:color="FFFFFF"/>
              <w:bottom w:val="single" w:sz="4" w:space="0" w:color="FFFFFF"/>
              <w:right w:val="single" w:sz="4" w:space="0" w:color="FFFFFF"/>
            </w:tcBorders>
            <w:shd w:val="clear" w:color="000000" w:fill="DBE5F1"/>
            <w:vAlign w:val="center"/>
            <w:hideMark/>
          </w:tcPr>
          <w:p w:rsidR="00BD615F" w:rsidRPr="00BD615F" w:rsidRDefault="00BD615F" w:rsidP="0002240E">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8.</w:t>
            </w:r>
          </w:p>
        </w:tc>
        <w:tc>
          <w:tcPr>
            <w:tcW w:w="1304"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94818858923</w:t>
            </w:r>
          </w:p>
        </w:tc>
        <w:tc>
          <w:tcPr>
            <w:tcW w:w="2835"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rPr>
                <w:rFonts w:ascii="Arial" w:eastAsia="Times New Roman" w:hAnsi="Arial" w:cs="Arial"/>
                <w:color w:val="244061"/>
                <w:sz w:val="16"/>
                <w:szCs w:val="16"/>
              </w:rPr>
            </w:pPr>
            <w:r w:rsidRPr="00BD615F">
              <w:rPr>
                <w:rFonts w:ascii="Arial" w:eastAsia="Times New Roman" w:hAnsi="Arial" w:cs="Arial"/>
                <w:color w:val="244061"/>
                <w:sz w:val="16"/>
                <w:szCs w:val="16"/>
              </w:rPr>
              <w:t>MEDIKA d.d.</w:t>
            </w:r>
          </w:p>
        </w:tc>
        <w:tc>
          <w:tcPr>
            <w:tcW w:w="1411"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Zagreb</w:t>
            </w:r>
          </w:p>
        </w:tc>
        <w:tc>
          <w:tcPr>
            <w:tcW w:w="1247"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3.532.446</w:t>
            </w:r>
          </w:p>
        </w:tc>
        <w:tc>
          <w:tcPr>
            <w:tcW w:w="993"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444</w:t>
            </w:r>
          </w:p>
        </w:tc>
        <w:tc>
          <w:tcPr>
            <w:tcW w:w="1304"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57.045</w:t>
            </w:r>
          </w:p>
        </w:tc>
      </w:tr>
      <w:tr w:rsidR="00BD615F" w:rsidRPr="00E433D5" w:rsidTr="00E433D5">
        <w:trPr>
          <w:gridAfter w:val="1"/>
          <w:wAfter w:w="6" w:type="dxa"/>
          <w:trHeight w:hRule="exact" w:val="284"/>
          <w:jc w:val="center"/>
        </w:trPr>
        <w:tc>
          <w:tcPr>
            <w:tcW w:w="567" w:type="dxa"/>
            <w:tcBorders>
              <w:top w:val="nil"/>
              <w:left w:val="single" w:sz="4" w:space="0" w:color="FFFFFF"/>
              <w:bottom w:val="single" w:sz="4" w:space="0" w:color="FFFFFF"/>
              <w:right w:val="single" w:sz="4" w:space="0" w:color="FFFFFF"/>
            </w:tcBorders>
            <w:shd w:val="clear" w:color="000000" w:fill="DBE5F1"/>
            <w:vAlign w:val="center"/>
            <w:hideMark/>
          </w:tcPr>
          <w:p w:rsidR="00BD615F" w:rsidRPr="00BD615F" w:rsidRDefault="00BD615F" w:rsidP="0002240E">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9.</w:t>
            </w:r>
          </w:p>
        </w:tc>
        <w:tc>
          <w:tcPr>
            <w:tcW w:w="1304"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85611744662</w:t>
            </w:r>
          </w:p>
        </w:tc>
        <w:tc>
          <w:tcPr>
            <w:tcW w:w="2835"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rPr>
                <w:rFonts w:ascii="Arial" w:eastAsia="Times New Roman" w:hAnsi="Arial" w:cs="Arial"/>
                <w:color w:val="244061"/>
                <w:sz w:val="16"/>
                <w:szCs w:val="16"/>
              </w:rPr>
            </w:pPr>
            <w:r w:rsidRPr="00BD615F">
              <w:rPr>
                <w:rFonts w:ascii="Arial" w:eastAsia="Times New Roman" w:hAnsi="Arial" w:cs="Arial"/>
                <w:color w:val="244061"/>
                <w:sz w:val="16"/>
                <w:szCs w:val="16"/>
              </w:rPr>
              <w:t>ORBICO d.o.o.</w:t>
            </w:r>
          </w:p>
        </w:tc>
        <w:tc>
          <w:tcPr>
            <w:tcW w:w="1411"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Zagreb</w:t>
            </w:r>
          </w:p>
        </w:tc>
        <w:tc>
          <w:tcPr>
            <w:tcW w:w="1247"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3.386.761</w:t>
            </w:r>
          </w:p>
        </w:tc>
        <w:tc>
          <w:tcPr>
            <w:tcW w:w="993"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730</w:t>
            </w:r>
          </w:p>
        </w:tc>
        <w:tc>
          <w:tcPr>
            <w:tcW w:w="1304"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103.493</w:t>
            </w:r>
          </w:p>
        </w:tc>
      </w:tr>
      <w:tr w:rsidR="00BD615F" w:rsidRPr="00E433D5" w:rsidTr="00E433D5">
        <w:trPr>
          <w:gridAfter w:val="1"/>
          <w:wAfter w:w="6" w:type="dxa"/>
          <w:trHeight w:hRule="exact" w:val="284"/>
          <w:jc w:val="center"/>
        </w:trPr>
        <w:tc>
          <w:tcPr>
            <w:tcW w:w="567" w:type="dxa"/>
            <w:tcBorders>
              <w:top w:val="nil"/>
              <w:left w:val="single" w:sz="4" w:space="0" w:color="FFFFFF"/>
              <w:bottom w:val="single" w:sz="4" w:space="0" w:color="FFFFFF"/>
              <w:right w:val="single" w:sz="4" w:space="0" w:color="FFFFFF"/>
            </w:tcBorders>
            <w:shd w:val="clear" w:color="000000" w:fill="DBE5F1"/>
            <w:vAlign w:val="center"/>
            <w:hideMark/>
          </w:tcPr>
          <w:p w:rsidR="00BD615F" w:rsidRPr="00BD615F" w:rsidRDefault="00BD615F" w:rsidP="0002240E">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10.</w:t>
            </w:r>
          </w:p>
        </w:tc>
        <w:tc>
          <w:tcPr>
            <w:tcW w:w="1304"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56007827423</w:t>
            </w:r>
          </w:p>
        </w:tc>
        <w:tc>
          <w:tcPr>
            <w:tcW w:w="2835"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829F3">
            <w:pPr>
              <w:spacing w:after="0" w:line="240" w:lineRule="auto"/>
              <w:rPr>
                <w:rFonts w:ascii="Arial" w:eastAsia="Times New Roman" w:hAnsi="Arial" w:cs="Arial"/>
                <w:color w:val="244061"/>
                <w:sz w:val="16"/>
                <w:szCs w:val="16"/>
              </w:rPr>
            </w:pPr>
            <w:r w:rsidRPr="00BD615F">
              <w:rPr>
                <w:rFonts w:ascii="Arial" w:eastAsia="Times New Roman" w:hAnsi="Arial" w:cs="Arial"/>
                <w:color w:val="244061"/>
                <w:sz w:val="16"/>
                <w:szCs w:val="16"/>
              </w:rPr>
              <w:t>PORSCHE CROATIA d.o.o.</w:t>
            </w:r>
          </w:p>
        </w:tc>
        <w:tc>
          <w:tcPr>
            <w:tcW w:w="1411" w:type="dxa"/>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center"/>
              <w:rPr>
                <w:rFonts w:ascii="Arial" w:eastAsia="Times New Roman" w:hAnsi="Arial" w:cs="Arial"/>
                <w:color w:val="244061"/>
                <w:sz w:val="16"/>
                <w:szCs w:val="16"/>
              </w:rPr>
            </w:pPr>
            <w:r w:rsidRPr="00BD615F">
              <w:rPr>
                <w:rFonts w:ascii="Arial" w:eastAsia="Times New Roman" w:hAnsi="Arial" w:cs="Arial"/>
                <w:color w:val="244061"/>
                <w:sz w:val="16"/>
                <w:szCs w:val="16"/>
              </w:rPr>
              <w:t>Zagreb</w:t>
            </w:r>
          </w:p>
        </w:tc>
        <w:tc>
          <w:tcPr>
            <w:tcW w:w="1247"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3.160.006</w:t>
            </w:r>
          </w:p>
        </w:tc>
        <w:tc>
          <w:tcPr>
            <w:tcW w:w="993"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119</w:t>
            </w:r>
          </w:p>
        </w:tc>
        <w:tc>
          <w:tcPr>
            <w:tcW w:w="1304" w:type="dxa"/>
            <w:gridSpan w:val="2"/>
            <w:tcBorders>
              <w:top w:val="nil"/>
              <w:left w:val="nil"/>
              <w:bottom w:val="single" w:sz="4" w:space="0" w:color="FFFFFF"/>
              <w:right w:val="single" w:sz="4" w:space="0" w:color="FFFFFF"/>
            </w:tcBorders>
            <w:shd w:val="clear" w:color="000000" w:fill="DBE5F1"/>
            <w:vAlign w:val="center"/>
            <w:hideMark/>
          </w:tcPr>
          <w:p w:rsidR="00BD615F" w:rsidRPr="00BD615F" w:rsidRDefault="00BD615F" w:rsidP="00BD615F">
            <w:pPr>
              <w:spacing w:after="0" w:line="240" w:lineRule="auto"/>
              <w:jc w:val="right"/>
              <w:rPr>
                <w:rFonts w:ascii="Arial" w:eastAsia="Times New Roman" w:hAnsi="Arial" w:cs="Arial"/>
                <w:color w:val="244061"/>
                <w:sz w:val="16"/>
                <w:szCs w:val="16"/>
              </w:rPr>
            </w:pPr>
            <w:r w:rsidRPr="00BD615F">
              <w:rPr>
                <w:rFonts w:ascii="Arial" w:eastAsia="Times New Roman" w:hAnsi="Arial" w:cs="Arial"/>
                <w:color w:val="244061"/>
                <w:sz w:val="16"/>
                <w:szCs w:val="16"/>
              </w:rPr>
              <w:t>139.130</w:t>
            </w:r>
          </w:p>
        </w:tc>
      </w:tr>
      <w:tr w:rsidR="00BD615F" w:rsidRPr="00E433D5" w:rsidTr="00E433D5">
        <w:trPr>
          <w:trHeight w:hRule="exact" w:val="284"/>
          <w:jc w:val="center"/>
        </w:trPr>
        <w:tc>
          <w:tcPr>
            <w:tcW w:w="6123" w:type="dxa"/>
            <w:gridSpan w:val="5"/>
            <w:tcBorders>
              <w:top w:val="single" w:sz="4" w:space="0" w:color="FFFFFF"/>
              <w:left w:val="single" w:sz="4" w:space="0" w:color="FFFFFF"/>
              <w:bottom w:val="single" w:sz="4" w:space="0" w:color="FFFFFF"/>
              <w:right w:val="single" w:sz="4" w:space="0" w:color="FFFFFF"/>
            </w:tcBorders>
            <w:shd w:val="clear" w:color="000000" w:fill="D9D9D9"/>
            <w:vAlign w:val="center"/>
            <w:hideMark/>
          </w:tcPr>
          <w:p w:rsidR="00BD615F" w:rsidRPr="0002240E" w:rsidRDefault="00BD615F" w:rsidP="00BD615F">
            <w:pPr>
              <w:spacing w:after="0" w:line="240" w:lineRule="auto"/>
              <w:rPr>
                <w:rFonts w:ascii="Arial" w:eastAsia="Times New Roman" w:hAnsi="Arial" w:cs="Arial"/>
                <w:b/>
                <w:bCs/>
                <w:color w:val="244061"/>
                <w:sz w:val="16"/>
                <w:szCs w:val="16"/>
              </w:rPr>
            </w:pPr>
            <w:r w:rsidRPr="0002240E">
              <w:rPr>
                <w:rFonts w:ascii="Arial" w:eastAsia="Times New Roman" w:hAnsi="Arial" w:cs="Arial"/>
                <w:b/>
                <w:bCs/>
                <w:color w:val="244061"/>
                <w:sz w:val="16"/>
                <w:szCs w:val="16"/>
              </w:rPr>
              <w:t>Ukupno top 10 poduzetnika u djelatnosti trgovine na veliko i na malo</w:t>
            </w:r>
          </w:p>
        </w:tc>
        <w:tc>
          <w:tcPr>
            <w:tcW w:w="1247" w:type="dxa"/>
            <w:gridSpan w:val="2"/>
            <w:tcBorders>
              <w:top w:val="nil"/>
              <w:left w:val="nil"/>
              <w:bottom w:val="single" w:sz="4" w:space="0" w:color="FFFFFF"/>
              <w:right w:val="single" w:sz="4" w:space="0" w:color="FFFFFF"/>
            </w:tcBorders>
            <w:shd w:val="clear" w:color="000000" w:fill="D9D9D9"/>
            <w:vAlign w:val="center"/>
            <w:hideMark/>
          </w:tcPr>
          <w:p w:rsidR="00BD615F" w:rsidRPr="00BD615F" w:rsidRDefault="00BD615F" w:rsidP="00BD615F">
            <w:pPr>
              <w:spacing w:after="0" w:line="240" w:lineRule="auto"/>
              <w:jc w:val="right"/>
              <w:rPr>
                <w:rFonts w:ascii="Arial" w:eastAsia="Times New Roman" w:hAnsi="Arial" w:cs="Arial"/>
                <w:b/>
                <w:bCs/>
                <w:color w:val="244061"/>
                <w:sz w:val="16"/>
                <w:szCs w:val="16"/>
              </w:rPr>
            </w:pPr>
            <w:r w:rsidRPr="00BD615F">
              <w:rPr>
                <w:rFonts w:ascii="Arial" w:eastAsia="Times New Roman" w:hAnsi="Arial" w:cs="Arial"/>
                <w:b/>
                <w:bCs/>
                <w:color w:val="244061"/>
                <w:sz w:val="16"/>
                <w:szCs w:val="16"/>
              </w:rPr>
              <w:t>47.955.199</w:t>
            </w:r>
          </w:p>
        </w:tc>
        <w:tc>
          <w:tcPr>
            <w:tcW w:w="993" w:type="dxa"/>
            <w:gridSpan w:val="2"/>
            <w:tcBorders>
              <w:top w:val="nil"/>
              <w:left w:val="nil"/>
              <w:bottom w:val="single" w:sz="4" w:space="0" w:color="FFFFFF"/>
              <w:right w:val="single" w:sz="4" w:space="0" w:color="FFFFFF"/>
            </w:tcBorders>
            <w:shd w:val="clear" w:color="000000" w:fill="D9D9D9"/>
            <w:vAlign w:val="center"/>
            <w:hideMark/>
          </w:tcPr>
          <w:p w:rsidR="00BD615F" w:rsidRPr="00BD615F" w:rsidRDefault="00BD615F" w:rsidP="00BD615F">
            <w:pPr>
              <w:spacing w:after="0" w:line="240" w:lineRule="auto"/>
              <w:jc w:val="right"/>
              <w:rPr>
                <w:rFonts w:ascii="Arial" w:eastAsia="Times New Roman" w:hAnsi="Arial" w:cs="Arial"/>
                <w:b/>
                <w:bCs/>
                <w:color w:val="244061"/>
                <w:sz w:val="16"/>
                <w:szCs w:val="16"/>
              </w:rPr>
            </w:pPr>
            <w:r w:rsidRPr="00BD615F">
              <w:rPr>
                <w:rFonts w:ascii="Arial" w:eastAsia="Times New Roman" w:hAnsi="Arial" w:cs="Arial"/>
                <w:b/>
                <w:bCs/>
                <w:color w:val="244061"/>
                <w:sz w:val="16"/>
                <w:szCs w:val="16"/>
              </w:rPr>
              <w:t>24.435</w:t>
            </w:r>
          </w:p>
        </w:tc>
        <w:tc>
          <w:tcPr>
            <w:tcW w:w="1304" w:type="dxa"/>
            <w:gridSpan w:val="2"/>
            <w:tcBorders>
              <w:top w:val="nil"/>
              <w:left w:val="nil"/>
              <w:bottom w:val="single" w:sz="4" w:space="0" w:color="FFFFFF"/>
              <w:right w:val="single" w:sz="4" w:space="0" w:color="FFFFFF"/>
            </w:tcBorders>
            <w:shd w:val="clear" w:color="000000" w:fill="D9D9D9"/>
            <w:vAlign w:val="center"/>
            <w:hideMark/>
          </w:tcPr>
          <w:p w:rsidR="00BD615F" w:rsidRPr="00BD615F" w:rsidRDefault="00BD615F" w:rsidP="00BD615F">
            <w:pPr>
              <w:spacing w:after="0" w:line="240" w:lineRule="auto"/>
              <w:jc w:val="right"/>
              <w:rPr>
                <w:rFonts w:ascii="Arial" w:eastAsia="Times New Roman" w:hAnsi="Arial" w:cs="Arial"/>
                <w:b/>
                <w:bCs/>
                <w:color w:val="244061"/>
                <w:sz w:val="16"/>
                <w:szCs w:val="16"/>
              </w:rPr>
            </w:pPr>
            <w:r w:rsidRPr="00BD615F">
              <w:rPr>
                <w:rFonts w:ascii="Arial" w:eastAsia="Times New Roman" w:hAnsi="Arial" w:cs="Arial"/>
                <w:b/>
                <w:bCs/>
                <w:color w:val="244061"/>
                <w:sz w:val="16"/>
                <w:szCs w:val="16"/>
              </w:rPr>
              <w:t>1.020.175</w:t>
            </w:r>
          </w:p>
        </w:tc>
      </w:tr>
      <w:tr w:rsidR="00BD615F" w:rsidRPr="00E433D5" w:rsidTr="00E433D5">
        <w:trPr>
          <w:trHeight w:hRule="exact" w:val="284"/>
          <w:jc w:val="center"/>
        </w:trPr>
        <w:tc>
          <w:tcPr>
            <w:tcW w:w="6123" w:type="dxa"/>
            <w:gridSpan w:val="5"/>
            <w:tcBorders>
              <w:top w:val="single" w:sz="4" w:space="0" w:color="FFFFFF"/>
              <w:left w:val="single" w:sz="4" w:space="0" w:color="FFFFFF"/>
              <w:bottom w:val="single" w:sz="4" w:space="0" w:color="FFFFFF"/>
              <w:right w:val="single" w:sz="4" w:space="0" w:color="FFFFFF"/>
            </w:tcBorders>
            <w:shd w:val="clear" w:color="000000" w:fill="D9D9D9"/>
            <w:vAlign w:val="center"/>
            <w:hideMark/>
          </w:tcPr>
          <w:p w:rsidR="00BD615F" w:rsidRPr="0002240E" w:rsidRDefault="00BD615F" w:rsidP="00BD615F">
            <w:pPr>
              <w:spacing w:after="0" w:line="240" w:lineRule="auto"/>
              <w:rPr>
                <w:rFonts w:ascii="Arial" w:eastAsia="Times New Roman" w:hAnsi="Arial" w:cs="Arial"/>
                <w:b/>
                <w:bCs/>
                <w:color w:val="244061"/>
                <w:sz w:val="16"/>
                <w:szCs w:val="16"/>
              </w:rPr>
            </w:pPr>
            <w:r w:rsidRPr="0002240E">
              <w:rPr>
                <w:rFonts w:ascii="Arial" w:eastAsia="Times New Roman" w:hAnsi="Arial" w:cs="Arial"/>
                <w:b/>
                <w:bCs/>
                <w:color w:val="244061"/>
                <w:sz w:val="16"/>
                <w:szCs w:val="16"/>
              </w:rPr>
              <w:t>Ukupno svi poduzetnici u djelatnosti trgovine na veliko i na malo</w:t>
            </w:r>
          </w:p>
        </w:tc>
        <w:tc>
          <w:tcPr>
            <w:tcW w:w="1247" w:type="dxa"/>
            <w:gridSpan w:val="2"/>
            <w:tcBorders>
              <w:top w:val="nil"/>
              <w:left w:val="nil"/>
              <w:bottom w:val="single" w:sz="4" w:space="0" w:color="FFFFFF"/>
              <w:right w:val="single" w:sz="4" w:space="0" w:color="FFFFFF"/>
            </w:tcBorders>
            <w:shd w:val="clear" w:color="000000" w:fill="D9D9D9"/>
            <w:vAlign w:val="center"/>
            <w:hideMark/>
          </w:tcPr>
          <w:p w:rsidR="00BD615F" w:rsidRPr="00BD615F" w:rsidRDefault="00BD615F" w:rsidP="00BD615F">
            <w:pPr>
              <w:spacing w:after="0" w:line="240" w:lineRule="auto"/>
              <w:jc w:val="right"/>
              <w:rPr>
                <w:rFonts w:ascii="Arial" w:eastAsia="Times New Roman" w:hAnsi="Arial" w:cs="Arial"/>
                <w:b/>
                <w:bCs/>
                <w:color w:val="244061"/>
                <w:sz w:val="16"/>
                <w:szCs w:val="16"/>
              </w:rPr>
            </w:pPr>
            <w:r w:rsidRPr="00BD615F">
              <w:rPr>
                <w:rFonts w:ascii="Arial" w:eastAsia="Times New Roman" w:hAnsi="Arial" w:cs="Arial"/>
                <w:b/>
                <w:bCs/>
                <w:color w:val="244061"/>
                <w:sz w:val="16"/>
                <w:szCs w:val="16"/>
              </w:rPr>
              <w:t>275.590.467</w:t>
            </w:r>
          </w:p>
        </w:tc>
        <w:tc>
          <w:tcPr>
            <w:tcW w:w="993" w:type="dxa"/>
            <w:gridSpan w:val="2"/>
            <w:tcBorders>
              <w:top w:val="nil"/>
              <w:left w:val="nil"/>
              <w:bottom w:val="single" w:sz="4" w:space="0" w:color="FFFFFF"/>
              <w:right w:val="single" w:sz="4" w:space="0" w:color="FFFFFF"/>
            </w:tcBorders>
            <w:shd w:val="clear" w:color="000000" w:fill="D9D9D9"/>
            <w:vAlign w:val="center"/>
            <w:hideMark/>
          </w:tcPr>
          <w:p w:rsidR="00BD615F" w:rsidRPr="00BD615F" w:rsidRDefault="00BD615F" w:rsidP="00BD615F">
            <w:pPr>
              <w:spacing w:after="0" w:line="240" w:lineRule="auto"/>
              <w:jc w:val="right"/>
              <w:rPr>
                <w:rFonts w:ascii="Arial" w:eastAsia="Times New Roman" w:hAnsi="Arial" w:cs="Arial"/>
                <w:b/>
                <w:bCs/>
                <w:color w:val="244061"/>
                <w:sz w:val="16"/>
                <w:szCs w:val="16"/>
              </w:rPr>
            </w:pPr>
            <w:r w:rsidRPr="00BD615F">
              <w:rPr>
                <w:rFonts w:ascii="Arial" w:eastAsia="Times New Roman" w:hAnsi="Arial" w:cs="Arial"/>
                <w:b/>
                <w:bCs/>
                <w:color w:val="244061"/>
                <w:sz w:val="16"/>
                <w:szCs w:val="16"/>
              </w:rPr>
              <w:t>195.927</w:t>
            </w:r>
          </w:p>
        </w:tc>
        <w:tc>
          <w:tcPr>
            <w:tcW w:w="1304" w:type="dxa"/>
            <w:gridSpan w:val="2"/>
            <w:tcBorders>
              <w:top w:val="nil"/>
              <w:left w:val="nil"/>
              <w:bottom w:val="single" w:sz="4" w:space="0" w:color="FFFFFF"/>
              <w:right w:val="single" w:sz="4" w:space="0" w:color="FFFFFF"/>
            </w:tcBorders>
            <w:shd w:val="clear" w:color="000000" w:fill="D9D9D9"/>
            <w:vAlign w:val="center"/>
            <w:hideMark/>
          </w:tcPr>
          <w:p w:rsidR="00BD615F" w:rsidRPr="00BD615F" w:rsidRDefault="00BD615F" w:rsidP="00BD615F">
            <w:pPr>
              <w:spacing w:after="0" w:line="240" w:lineRule="auto"/>
              <w:jc w:val="right"/>
              <w:rPr>
                <w:rFonts w:ascii="Arial" w:eastAsia="Times New Roman" w:hAnsi="Arial" w:cs="Arial"/>
                <w:b/>
                <w:bCs/>
                <w:color w:val="244061"/>
                <w:sz w:val="16"/>
                <w:szCs w:val="16"/>
              </w:rPr>
            </w:pPr>
            <w:r w:rsidRPr="00BD615F">
              <w:rPr>
                <w:rFonts w:ascii="Arial" w:eastAsia="Times New Roman" w:hAnsi="Arial" w:cs="Arial"/>
                <w:b/>
                <w:bCs/>
                <w:color w:val="244061"/>
                <w:sz w:val="16"/>
                <w:szCs w:val="16"/>
              </w:rPr>
              <w:t>7.394.838</w:t>
            </w:r>
          </w:p>
        </w:tc>
      </w:tr>
    </w:tbl>
    <w:p w:rsidR="00ED7ECF" w:rsidRDefault="00ED7ECF" w:rsidP="00EB01F8">
      <w:pPr>
        <w:spacing w:after="0" w:line="240" w:lineRule="auto"/>
        <w:rPr>
          <w:rFonts w:ascii="Arial" w:eastAsia="Times New Roman" w:hAnsi="Arial"/>
          <w:i/>
          <w:color w:val="1F497D"/>
          <w:sz w:val="16"/>
          <w:szCs w:val="16"/>
          <w:lang w:eastAsia="hr-HR"/>
        </w:rPr>
      </w:pPr>
      <w:r w:rsidRPr="003430ED">
        <w:rPr>
          <w:rFonts w:ascii="Arial" w:eastAsia="Times New Roman" w:hAnsi="Arial"/>
          <w:i/>
          <w:color w:val="1F497D"/>
          <w:sz w:val="16"/>
          <w:szCs w:val="16"/>
          <w:lang w:eastAsia="hr-HR"/>
        </w:rPr>
        <w:t xml:space="preserve">Izvor: </w:t>
      </w:r>
      <w:r w:rsidR="00464118" w:rsidRPr="003430ED">
        <w:rPr>
          <w:rFonts w:ascii="Arial" w:eastAsia="Times New Roman" w:hAnsi="Arial"/>
          <w:i/>
          <w:color w:val="1F497D"/>
          <w:sz w:val="16"/>
          <w:szCs w:val="16"/>
          <w:lang w:eastAsia="hr-HR"/>
        </w:rPr>
        <w:t>Fina, Registar godišnjih financijskih izvještaja</w:t>
      </w:r>
    </w:p>
    <w:p w:rsidR="000552DD" w:rsidRDefault="000552DD" w:rsidP="00D72207">
      <w:pPr>
        <w:spacing w:before="180" w:after="0"/>
        <w:jc w:val="both"/>
        <w:rPr>
          <w:rFonts w:ascii="Arial" w:eastAsia="Times New Roman" w:hAnsi="Arial" w:cs="Arial"/>
          <w:color w:val="244061" w:themeColor="accent1" w:themeShade="80"/>
          <w:sz w:val="20"/>
          <w:szCs w:val="20"/>
          <w:lang w:eastAsia="hr-HR"/>
        </w:rPr>
      </w:pPr>
      <w:r w:rsidRPr="00666CDD">
        <w:rPr>
          <w:rFonts w:ascii="Arial" w:eastAsia="Times New Roman" w:hAnsi="Arial" w:cs="Arial"/>
          <w:color w:val="244061" w:themeColor="accent1" w:themeShade="80"/>
          <w:sz w:val="20"/>
          <w:szCs w:val="20"/>
          <w:lang w:eastAsia="hr-HR"/>
        </w:rPr>
        <w:lastRenderedPageBreak/>
        <w:t>Usporedba poduzetnika s rang liste top 10 poduzetnika u promatranim godinama (2003.-2008.-2013.-2019), prema ukupnim prihodima</w:t>
      </w:r>
      <w:r w:rsidRPr="00666CDD">
        <w:rPr>
          <w:rStyle w:val="Referencafusnote"/>
          <w:rFonts w:ascii="Arial" w:eastAsia="Times New Roman" w:hAnsi="Arial" w:cs="Arial"/>
          <w:color w:val="244061" w:themeColor="accent1" w:themeShade="80"/>
          <w:sz w:val="20"/>
          <w:szCs w:val="20"/>
          <w:lang w:eastAsia="hr-HR"/>
        </w:rPr>
        <w:footnoteReference w:id="9"/>
      </w:r>
      <w:r w:rsidRPr="00666CDD">
        <w:rPr>
          <w:rFonts w:ascii="Arial" w:eastAsia="Times New Roman" w:hAnsi="Arial" w:cs="Arial"/>
          <w:color w:val="244061" w:themeColor="accent1" w:themeShade="80"/>
          <w:sz w:val="20"/>
          <w:szCs w:val="20"/>
          <w:lang w:eastAsia="hr-HR"/>
        </w:rPr>
        <w:t>, pokazala je da je top 10 poduzetnika u 2019. godini ostvarilo najveće ukupne prihode (47,9 milijardi kuna). Za usporedbu, top 10 poduzetnika u istom području djelatnosti u 2003. godini ostvarilo je ukupne prihode u iznosu od 19,8 milijardi kuna.</w:t>
      </w:r>
    </w:p>
    <w:p w:rsidR="00CB2A7F" w:rsidRPr="000500AC" w:rsidRDefault="00CB2A7F" w:rsidP="0002240E">
      <w:pPr>
        <w:widowControl w:val="0"/>
        <w:tabs>
          <w:tab w:val="left" w:pos="1134"/>
          <w:tab w:val="left" w:pos="7655"/>
        </w:tabs>
        <w:spacing w:before="180" w:after="0" w:line="240" w:lineRule="auto"/>
        <w:ind w:left="1134" w:hanging="1134"/>
        <w:rPr>
          <w:rFonts w:ascii="Arial" w:eastAsia="Times New Roman" w:hAnsi="Arial" w:cs="Arial"/>
          <w:color w:val="244061" w:themeColor="accent1" w:themeShade="80"/>
          <w:sz w:val="16"/>
          <w:szCs w:val="16"/>
          <w:lang w:eastAsia="hr-HR"/>
        </w:rPr>
      </w:pPr>
      <w:r w:rsidRPr="00CB2A7F">
        <w:rPr>
          <w:rFonts w:ascii="Arial" w:eastAsia="Times New Roman" w:hAnsi="Arial" w:cs="Arial"/>
          <w:b/>
          <w:bCs/>
          <w:color w:val="244062"/>
          <w:sz w:val="18"/>
          <w:szCs w:val="18"/>
          <w:lang w:eastAsia="hr-HR"/>
        </w:rPr>
        <w:t xml:space="preserve">Tablica </w:t>
      </w:r>
      <w:r w:rsidR="0002240E" w:rsidRPr="0002240E">
        <w:rPr>
          <w:rFonts w:ascii="Arial" w:eastAsia="Times New Roman" w:hAnsi="Arial" w:cs="Arial"/>
          <w:b/>
          <w:bCs/>
          <w:color w:val="244062"/>
          <w:sz w:val="18"/>
          <w:szCs w:val="18"/>
          <w:lang w:eastAsia="hr-HR"/>
        </w:rPr>
        <w:t>3</w:t>
      </w:r>
      <w:r w:rsidRPr="00CB2A7F">
        <w:rPr>
          <w:rFonts w:ascii="Arial" w:eastAsia="Times New Roman" w:hAnsi="Arial" w:cs="Arial"/>
          <w:b/>
          <w:bCs/>
          <w:color w:val="244062"/>
          <w:sz w:val="18"/>
          <w:szCs w:val="18"/>
          <w:lang w:eastAsia="hr-HR"/>
        </w:rPr>
        <w:t xml:space="preserve">. </w:t>
      </w:r>
      <w:r w:rsidR="0002240E" w:rsidRPr="0002240E">
        <w:rPr>
          <w:rFonts w:ascii="Arial" w:eastAsia="Times New Roman" w:hAnsi="Arial" w:cs="Arial"/>
          <w:b/>
          <w:bCs/>
          <w:color w:val="244062"/>
          <w:sz w:val="18"/>
          <w:szCs w:val="18"/>
          <w:lang w:eastAsia="hr-HR"/>
        </w:rPr>
        <w:tab/>
      </w:r>
      <w:r w:rsidRPr="00CB2A7F">
        <w:rPr>
          <w:rFonts w:ascii="Arial" w:eastAsia="Times New Roman" w:hAnsi="Arial" w:cs="Arial"/>
          <w:b/>
          <w:color w:val="244062"/>
          <w:sz w:val="18"/>
          <w:szCs w:val="18"/>
          <w:lang w:eastAsia="hr-HR"/>
        </w:rPr>
        <w:t xml:space="preserve">Top 10 poduzetnika prema ukupnom prihodu </w:t>
      </w:r>
      <w:r w:rsidRPr="00CB2A7F">
        <w:rPr>
          <w:rFonts w:ascii="Arial" w:eastAsia="Times New Roman" w:hAnsi="Arial" w:cs="Arial"/>
          <w:b/>
          <w:color w:val="244062"/>
          <w:sz w:val="18"/>
          <w:szCs w:val="18"/>
          <w:u w:val="single"/>
          <w:lang w:eastAsia="hr-HR"/>
        </w:rPr>
        <w:t>u 2003. godini</w:t>
      </w:r>
      <w:r w:rsidRPr="00CB2A7F">
        <w:rPr>
          <w:rFonts w:ascii="Arial" w:eastAsia="Times New Roman" w:hAnsi="Arial" w:cs="Arial"/>
          <w:b/>
          <w:color w:val="244062"/>
          <w:sz w:val="18"/>
          <w:szCs w:val="18"/>
          <w:lang w:eastAsia="hr-HR"/>
        </w:rPr>
        <w:t xml:space="preserve"> u području djelatnosti G - Trgovina na veliko i malo, prema NKD-u 2002.</w:t>
      </w:r>
      <w:r w:rsidR="0002240E">
        <w:rPr>
          <w:rFonts w:ascii="Arial" w:eastAsia="Times New Roman" w:hAnsi="Arial" w:cs="Arial"/>
          <w:b/>
          <w:color w:val="244062"/>
          <w:sz w:val="18"/>
          <w:szCs w:val="18"/>
          <w:lang w:eastAsia="hr-HR"/>
        </w:rPr>
        <w:tab/>
      </w:r>
      <w:r w:rsidR="0002240E">
        <w:rPr>
          <w:rFonts w:ascii="Arial" w:eastAsia="Times New Roman" w:hAnsi="Arial" w:cs="Arial"/>
          <w:b/>
          <w:color w:val="244062"/>
          <w:sz w:val="18"/>
          <w:szCs w:val="18"/>
          <w:lang w:eastAsia="hr-HR"/>
        </w:rPr>
        <w:tab/>
      </w:r>
      <w:r w:rsidR="0002240E" w:rsidRPr="0002240E">
        <w:t xml:space="preserve"> </w:t>
      </w:r>
      <w:r w:rsidR="000500AC">
        <w:t xml:space="preserve">     </w:t>
      </w:r>
      <w:r w:rsidR="0002240E" w:rsidRPr="000500AC">
        <w:rPr>
          <w:rFonts w:ascii="Arial" w:eastAsia="Times New Roman" w:hAnsi="Arial" w:cs="Arial"/>
          <w:color w:val="244062"/>
          <w:sz w:val="16"/>
          <w:szCs w:val="16"/>
          <w:lang w:eastAsia="hr-HR"/>
        </w:rPr>
        <w:t>(iznosi u tisućama kuna)</w:t>
      </w:r>
    </w:p>
    <w:tbl>
      <w:tblPr>
        <w:tblW w:w="9837" w:type="dxa"/>
        <w:tblInd w:w="93" w:type="dxa"/>
        <w:tblLook w:val="04A0" w:firstRow="1" w:lastRow="0" w:firstColumn="1" w:lastColumn="0" w:noHBand="0" w:noVBand="1"/>
      </w:tblPr>
      <w:tblGrid>
        <w:gridCol w:w="566"/>
        <w:gridCol w:w="1247"/>
        <w:gridCol w:w="3174"/>
        <w:gridCol w:w="1249"/>
        <w:gridCol w:w="1247"/>
        <w:gridCol w:w="992"/>
        <w:gridCol w:w="1362"/>
      </w:tblGrid>
      <w:tr w:rsidR="0002240E" w:rsidRPr="00CB2A7F" w:rsidTr="00E04675">
        <w:trPr>
          <w:trHeight w:val="397"/>
        </w:trPr>
        <w:tc>
          <w:tcPr>
            <w:tcW w:w="566" w:type="dxa"/>
            <w:tcBorders>
              <w:top w:val="single" w:sz="4" w:space="0" w:color="FFFFFF"/>
              <w:left w:val="single" w:sz="4" w:space="0" w:color="FFFFFF"/>
              <w:bottom w:val="single" w:sz="4" w:space="0" w:color="FFFFFF"/>
              <w:right w:val="single" w:sz="4" w:space="0" w:color="FFFFFF"/>
            </w:tcBorders>
            <w:shd w:val="clear" w:color="000000" w:fill="17365D"/>
            <w:vAlign w:val="center"/>
            <w:hideMark/>
          </w:tcPr>
          <w:p w:rsidR="00CB2A7F" w:rsidRPr="00CB2A7F" w:rsidRDefault="00CB2A7F" w:rsidP="0002240E">
            <w:pPr>
              <w:spacing w:after="0" w:line="240" w:lineRule="auto"/>
              <w:ind w:right="-57"/>
              <w:jc w:val="center"/>
              <w:rPr>
                <w:rFonts w:ascii="Arial" w:eastAsia="Times New Roman" w:hAnsi="Arial" w:cs="Arial"/>
                <w:b/>
                <w:bCs/>
                <w:color w:val="FFFFFF"/>
                <w:sz w:val="15"/>
                <w:szCs w:val="15"/>
                <w:lang w:eastAsia="hr-HR"/>
              </w:rPr>
            </w:pPr>
            <w:r w:rsidRPr="00CB2A7F">
              <w:rPr>
                <w:rFonts w:ascii="Arial" w:eastAsia="Times New Roman" w:hAnsi="Arial" w:cs="Arial"/>
                <w:b/>
                <w:bCs/>
                <w:color w:val="FFFFFF"/>
                <w:sz w:val="15"/>
                <w:szCs w:val="15"/>
                <w:lang w:eastAsia="hr-HR"/>
              </w:rPr>
              <w:t>Rang</w:t>
            </w:r>
          </w:p>
        </w:tc>
        <w:tc>
          <w:tcPr>
            <w:tcW w:w="1247" w:type="dxa"/>
            <w:tcBorders>
              <w:top w:val="single" w:sz="4" w:space="0" w:color="FFFFFF"/>
              <w:left w:val="nil"/>
              <w:bottom w:val="single" w:sz="4" w:space="0" w:color="FFFFFF"/>
              <w:right w:val="single" w:sz="4" w:space="0" w:color="FFFFFF"/>
            </w:tcBorders>
            <w:shd w:val="clear" w:color="000000" w:fill="17365D"/>
            <w:vAlign w:val="center"/>
            <w:hideMark/>
          </w:tcPr>
          <w:p w:rsidR="00CB2A7F" w:rsidRPr="00CB2A7F" w:rsidRDefault="00CB2A7F" w:rsidP="00CB2A7F">
            <w:pPr>
              <w:spacing w:after="0" w:line="240" w:lineRule="auto"/>
              <w:jc w:val="center"/>
              <w:rPr>
                <w:rFonts w:ascii="Arial" w:eastAsia="Times New Roman" w:hAnsi="Arial" w:cs="Arial"/>
                <w:b/>
                <w:bCs/>
                <w:color w:val="FFFFFF"/>
                <w:sz w:val="15"/>
                <w:szCs w:val="15"/>
                <w:lang w:eastAsia="hr-HR"/>
              </w:rPr>
            </w:pPr>
            <w:r w:rsidRPr="00CB2A7F">
              <w:rPr>
                <w:rFonts w:ascii="Arial" w:eastAsia="Times New Roman" w:hAnsi="Arial" w:cs="Arial"/>
                <w:b/>
                <w:bCs/>
                <w:color w:val="FFFFFF"/>
                <w:sz w:val="15"/>
                <w:szCs w:val="15"/>
                <w:lang w:eastAsia="hr-HR"/>
              </w:rPr>
              <w:t>OIB</w:t>
            </w:r>
          </w:p>
        </w:tc>
        <w:tc>
          <w:tcPr>
            <w:tcW w:w="3174" w:type="dxa"/>
            <w:tcBorders>
              <w:top w:val="single" w:sz="4" w:space="0" w:color="FFFFFF"/>
              <w:left w:val="nil"/>
              <w:bottom w:val="single" w:sz="4" w:space="0" w:color="FFFFFF"/>
              <w:right w:val="single" w:sz="4" w:space="0" w:color="FFFFFF"/>
            </w:tcBorders>
            <w:shd w:val="clear" w:color="000000" w:fill="17365D"/>
            <w:vAlign w:val="center"/>
            <w:hideMark/>
          </w:tcPr>
          <w:p w:rsidR="00CB2A7F" w:rsidRPr="00CB2A7F" w:rsidRDefault="00CB2A7F" w:rsidP="00CB2A7F">
            <w:pPr>
              <w:spacing w:after="0" w:line="240" w:lineRule="auto"/>
              <w:jc w:val="center"/>
              <w:rPr>
                <w:rFonts w:ascii="Arial" w:eastAsia="Times New Roman" w:hAnsi="Arial" w:cs="Arial"/>
                <w:b/>
                <w:bCs/>
                <w:color w:val="FFFFFF"/>
                <w:sz w:val="15"/>
                <w:szCs w:val="15"/>
                <w:lang w:eastAsia="hr-HR"/>
              </w:rPr>
            </w:pPr>
            <w:r w:rsidRPr="00CB2A7F">
              <w:rPr>
                <w:rFonts w:ascii="Arial" w:eastAsia="Times New Roman" w:hAnsi="Arial" w:cs="Arial"/>
                <w:b/>
                <w:bCs/>
                <w:color w:val="FFFFFF"/>
                <w:sz w:val="15"/>
                <w:szCs w:val="15"/>
                <w:lang w:eastAsia="hr-HR"/>
              </w:rPr>
              <w:t>Naziv poduzetnika</w:t>
            </w:r>
          </w:p>
        </w:tc>
        <w:tc>
          <w:tcPr>
            <w:tcW w:w="1249" w:type="dxa"/>
            <w:tcBorders>
              <w:top w:val="single" w:sz="4" w:space="0" w:color="FFFFFF"/>
              <w:left w:val="nil"/>
              <w:bottom w:val="single" w:sz="4" w:space="0" w:color="FFFFFF"/>
              <w:right w:val="single" w:sz="4" w:space="0" w:color="FFFFFF"/>
            </w:tcBorders>
            <w:shd w:val="clear" w:color="000000" w:fill="17365D"/>
            <w:vAlign w:val="center"/>
            <w:hideMark/>
          </w:tcPr>
          <w:p w:rsidR="00CB2A7F" w:rsidRPr="00CB2A7F" w:rsidRDefault="00CB2A7F" w:rsidP="00CB2A7F">
            <w:pPr>
              <w:spacing w:after="0" w:line="240" w:lineRule="auto"/>
              <w:jc w:val="center"/>
              <w:rPr>
                <w:rFonts w:ascii="Arial" w:eastAsia="Times New Roman" w:hAnsi="Arial" w:cs="Arial"/>
                <w:b/>
                <w:bCs/>
                <w:color w:val="FFFFFF"/>
                <w:sz w:val="15"/>
                <w:szCs w:val="15"/>
                <w:lang w:eastAsia="hr-HR"/>
              </w:rPr>
            </w:pPr>
            <w:r w:rsidRPr="00CB2A7F">
              <w:rPr>
                <w:rFonts w:ascii="Arial" w:eastAsia="Times New Roman" w:hAnsi="Arial" w:cs="Arial"/>
                <w:b/>
                <w:bCs/>
                <w:color w:val="FFFFFF"/>
                <w:sz w:val="15"/>
                <w:szCs w:val="15"/>
                <w:lang w:eastAsia="hr-HR"/>
              </w:rPr>
              <w:t>Sjedište</w:t>
            </w:r>
          </w:p>
        </w:tc>
        <w:tc>
          <w:tcPr>
            <w:tcW w:w="1247" w:type="dxa"/>
            <w:tcBorders>
              <w:top w:val="single" w:sz="4" w:space="0" w:color="FFFFFF"/>
              <w:left w:val="nil"/>
              <w:bottom w:val="single" w:sz="4" w:space="0" w:color="FFFFFF"/>
              <w:right w:val="single" w:sz="4" w:space="0" w:color="FFFFFF"/>
            </w:tcBorders>
            <w:shd w:val="clear" w:color="000000" w:fill="17365D"/>
            <w:vAlign w:val="center"/>
            <w:hideMark/>
          </w:tcPr>
          <w:p w:rsidR="00CB2A7F" w:rsidRPr="00CB2A7F" w:rsidRDefault="00CB2A7F" w:rsidP="00CB2A7F">
            <w:pPr>
              <w:spacing w:after="0" w:line="240" w:lineRule="auto"/>
              <w:jc w:val="center"/>
              <w:rPr>
                <w:rFonts w:ascii="Arial" w:eastAsia="Times New Roman" w:hAnsi="Arial" w:cs="Arial"/>
                <w:b/>
                <w:bCs/>
                <w:color w:val="FFFFFF"/>
                <w:sz w:val="15"/>
                <w:szCs w:val="15"/>
                <w:lang w:eastAsia="hr-HR"/>
              </w:rPr>
            </w:pPr>
            <w:r w:rsidRPr="00CB2A7F">
              <w:rPr>
                <w:rFonts w:ascii="Arial" w:eastAsia="Times New Roman" w:hAnsi="Arial" w:cs="Arial"/>
                <w:b/>
                <w:bCs/>
                <w:color w:val="FFFFFF"/>
                <w:sz w:val="15"/>
                <w:szCs w:val="15"/>
                <w:lang w:eastAsia="hr-HR"/>
              </w:rPr>
              <w:t>Ukupni prihodi</w:t>
            </w:r>
          </w:p>
        </w:tc>
        <w:tc>
          <w:tcPr>
            <w:tcW w:w="992" w:type="dxa"/>
            <w:tcBorders>
              <w:top w:val="single" w:sz="4" w:space="0" w:color="FFFFFF"/>
              <w:left w:val="nil"/>
              <w:bottom w:val="single" w:sz="4" w:space="0" w:color="FFFFFF"/>
              <w:right w:val="single" w:sz="4" w:space="0" w:color="FFFFFF"/>
            </w:tcBorders>
            <w:shd w:val="clear" w:color="000000" w:fill="17365D"/>
            <w:vAlign w:val="center"/>
            <w:hideMark/>
          </w:tcPr>
          <w:p w:rsidR="00CB2A7F" w:rsidRPr="00CB2A7F" w:rsidRDefault="00CB2A7F" w:rsidP="00CB2A7F">
            <w:pPr>
              <w:spacing w:after="0" w:line="240" w:lineRule="auto"/>
              <w:jc w:val="center"/>
              <w:rPr>
                <w:rFonts w:ascii="Arial" w:eastAsia="Times New Roman" w:hAnsi="Arial" w:cs="Arial"/>
                <w:b/>
                <w:bCs/>
                <w:color w:val="FFFFFF"/>
                <w:sz w:val="15"/>
                <w:szCs w:val="15"/>
                <w:lang w:eastAsia="hr-HR"/>
              </w:rPr>
            </w:pPr>
            <w:r w:rsidRPr="00CB2A7F">
              <w:rPr>
                <w:rFonts w:ascii="Arial" w:eastAsia="Times New Roman" w:hAnsi="Arial" w:cs="Arial"/>
                <w:b/>
                <w:bCs/>
                <w:color w:val="FFFFFF"/>
                <w:sz w:val="15"/>
                <w:szCs w:val="15"/>
                <w:lang w:eastAsia="hr-HR"/>
              </w:rPr>
              <w:t>Broj zaposlenih</w:t>
            </w:r>
          </w:p>
        </w:tc>
        <w:tc>
          <w:tcPr>
            <w:tcW w:w="1362" w:type="dxa"/>
            <w:tcBorders>
              <w:top w:val="single" w:sz="4" w:space="0" w:color="FFFFFF"/>
              <w:left w:val="nil"/>
              <w:bottom w:val="single" w:sz="4" w:space="0" w:color="FFFFFF"/>
              <w:right w:val="single" w:sz="4" w:space="0" w:color="FFFFFF"/>
            </w:tcBorders>
            <w:shd w:val="clear" w:color="000000" w:fill="17365D"/>
            <w:vAlign w:val="center"/>
            <w:hideMark/>
          </w:tcPr>
          <w:p w:rsidR="00CB2A7F" w:rsidRPr="00CB2A7F" w:rsidRDefault="00CB2A7F" w:rsidP="00CB2A7F">
            <w:pPr>
              <w:spacing w:after="0" w:line="240" w:lineRule="auto"/>
              <w:jc w:val="center"/>
              <w:rPr>
                <w:rFonts w:ascii="Arial" w:eastAsia="Times New Roman" w:hAnsi="Arial" w:cs="Arial"/>
                <w:b/>
                <w:bCs/>
                <w:color w:val="FFFFFF"/>
                <w:sz w:val="15"/>
                <w:szCs w:val="15"/>
                <w:lang w:eastAsia="hr-HR"/>
              </w:rPr>
            </w:pPr>
            <w:r w:rsidRPr="00CB2A7F">
              <w:rPr>
                <w:rFonts w:ascii="Arial" w:eastAsia="Times New Roman" w:hAnsi="Arial" w:cs="Arial"/>
                <w:b/>
                <w:bCs/>
                <w:color w:val="FFFFFF"/>
                <w:sz w:val="15"/>
                <w:szCs w:val="15"/>
                <w:lang w:eastAsia="hr-HR"/>
              </w:rPr>
              <w:t>Dobit ili gubitak razdoblja</w:t>
            </w:r>
          </w:p>
        </w:tc>
      </w:tr>
      <w:tr w:rsidR="0002240E" w:rsidRPr="00CB2A7F" w:rsidTr="000500AC">
        <w:trPr>
          <w:trHeight w:val="283"/>
        </w:trPr>
        <w:tc>
          <w:tcPr>
            <w:tcW w:w="566" w:type="dxa"/>
            <w:tcBorders>
              <w:top w:val="nil"/>
              <w:left w:val="single" w:sz="4" w:space="0" w:color="FFFFFF"/>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1.</w:t>
            </w:r>
          </w:p>
        </w:tc>
        <w:tc>
          <w:tcPr>
            <w:tcW w:w="1247"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29955634590</w:t>
            </w:r>
          </w:p>
        </w:tc>
        <w:tc>
          <w:tcPr>
            <w:tcW w:w="3174"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KONZUM d.d.</w:t>
            </w:r>
          </w:p>
        </w:tc>
        <w:tc>
          <w:tcPr>
            <w:tcW w:w="1249"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Zagreb</w:t>
            </w:r>
          </w:p>
        </w:tc>
        <w:tc>
          <w:tcPr>
            <w:tcW w:w="1247"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right"/>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5.776.277</w:t>
            </w:r>
          </w:p>
        </w:tc>
        <w:tc>
          <w:tcPr>
            <w:tcW w:w="992" w:type="dxa"/>
            <w:tcBorders>
              <w:top w:val="nil"/>
              <w:left w:val="nil"/>
              <w:bottom w:val="single" w:sz="4" w:space="0" w:color="FFFFFF"/>
              <w:right w:val="single" w:sz="4" w:space="0" w:color="FFFFFF"/>
            </w:tcBorders>
            <w:shd w:val="clear" w:color="000000" w:fill="DBE5F1"/>
            <w:vAlign w:val="center"/>
          </w:tcPr>
          <w:p w:rsidR="00CB2A7F" w:rsidRPr="00CB2A7F" w:rsidRDefault="000500AC" w:rsidP="00CB2A7F">
            <w:pPr>
              <w:spacing w:after="0" w:line="240" w:lineRule="auto"/>
              <w:jc w:val="right"/>
              <w:rPr>
                <w:rFonts w:ascii="Arial" w:eastAsia="Times New Roman" w:hAnsi="Arial" w:cs="Arial"/>
                <w:color w:val="244061"/>
                <w:sz w:val="16"/>
                <w:szCs w:val="16"/>
                <w:lang w:eastAsia="hr-HR"/>
              </w:rPr>
            </w:pPr>
            <w:r>
              <w:rPr>
                <w:rFonts w:ascii="Arial" w:eastAsia="Times New Roman" w:hAnsi="Arial" w:cs="Arial"/>
                <w:color w:val="244061"/>
                <w:sz w:val="16"/>
                <w:szCs w:val="16"/>
                <w:lang w:eastAsia="hr-HR"/>
              </w:rPr>
              <w:t>6.078</w:t>
            </w:r>
          </w:p>
        </w:tc>
        <w:tc>
          <w:tcPr>
            <w:tcW w:w="1362"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right"/>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32.159</w:t>
            </w:r>
          </w:p>
        </w:tc>
      </w:tr>
      <w:tr w:rsidR="0002240E" w:rsidRPr="00CB2A7F" w:rsidTr="000500AC">
        <w:trPr>
          <w:trHeight w:val="283"/>
        </w:trPr>
        <w:tc>
          <w:tcPr>
            <w:tcW w:w="566" w:type="dxa"/>
            <w:tcBorders>
              <w:top w:val="nil"/>
              <w:left w:val="single" w:sz="4" w:space="0" w:color="FFFFFF"/>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2.</w:t>
            </w:r>
          </w:p>
        </w:tc>
        <w:tc>
          <w:tcPr>
            <w:tcW w:w="1247"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80724491536</w:t>
            </w:r>
          </w:p>
        </w:tc>
        <w:tc>
          <w:tcPr>
            <w:tcW w:w="3174"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rPr>
                <w:rFonts w:ascii="Arial" w:eastAsia="Times New Roman" w:hAnsi="Arial" w:cs="Arial"/>
                <w:color w:val="244061"/>
                <w:sz w:val="16"/>
                <w:szCs w:val="16"/>
                <w:lang w:eastAsia="hr-HR"/>
              </w:rPr>
            </w:pPr>
            <w:bookmarkStart w:id="1" w:name="RANGE!C7"/>
            <w:r w:rsidRPr="00CB2A7F">
              <w:rPr>
                <w:rFonts w:ascii="Arial" w:eastAsia="Times New Roman" w:hAnsi="Arial" w:cs="Arial"/>
                <w:color w:val="244061"/>
                <w:sz w:val="16"/>
                <w:szCs w:val="16"/>
                <w:lang w:eastAsia="hr-HR"/>
              </w:rPr>
              <w:t>GETRO d.d.</w:t>
            </w:r>
            <w:bookmarkEnd w:id="1"/>
            <w:r w:rsidR="00D72207">
              <w:rPr>
                <w:rStyle w:val="Referencafusnote"/>
                <w:rFonts w:ascii="Arial" w:eastAsia="Times New Roman" w:hAnsi="Arial" w:cs="Arial"/>
                <w:color w:val="244061"/>
                <w:sz w:val="16"/>
                <w:szCs w:val="16"/>
                <w:lang w:eastAsia="hr-HR"/>
              </w:rPr>
              <w:footnoteReference w:id="10"/>
            </w:r>
          </w:p>
        </w:tc>
        <w:tc>
          <w:tcPr>
            <w:tcW w:w="1249"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Sesvete</w:t>
            </w:r>
          </w:p>
        </w:tc>
        <w:tc>
          <w:tcPr>
            <w:tcW w:w="1247"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right"/>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2.086.816</w:t>
            </w:r>
          </w:p>
        </w:tc>
        <w:tc>
          <w:tcPr>
            <w:tcW w:w="992" w:type="dxa"/>
            <w:tcBorders>
              <w:top w:val="nil"/>
              <w:left w:val="nil"/>
              <w:bottom w:val="single" w:sz="4" w:space="0" w:color="FFFFFF"/>
              <w:right w:val="single" w:sz="4" w:space="0" w:color="FFFFFF"/>
            </w:tcBorders>
            <w:shd w:val="clear" w:color="000000" w:fill="DBE5F1"/>
            <w:vAlign w:val="center"/>
          </w:tcPr>
          <w:p w:rsidR="00CB2A7F" w:rsidRPr="00CB2A7F" w:rsidRDefault="000500AC" w:rsidP="00CB2A7F">
            <w:pPr>
              <w:spacing w:after="0" w:line="240" w:lineRule="auto"/>
              <w:jc w:val="right"/>
              <w:rPr>
                <w:rFonts w:ascii="Arial" w:eastAsia="Times New Roman" w:hAnsi="Arial" w:cs="Arial"/>
                <w:color w:val="244061"/>
                <w:sz w:val="16"/>
                <w:szCs w:val="16"/>
                <w:lang w:eastAsia="hr-HR"/>
              </w:rPr>
            </w:pPr>
            <w:r>
              <w:rPr>
                <w:rFonts w:ascii="Arial" w:eastAsia="Times New Roman" w:hAnsi="Arial" w:cs="Arial"/>
                <w:color w:val="244061"/>
                <w:sz w:val="16"/>
                <w:szCs w:val="16"/>
                <w:lang w:eastAsia="hr-HR"/>
              </w:rPr>
              <w:t>1.429</w:t>
            </w:r>
          </w:p>
        </w:tc>
        <w:tc>
          <w:tcPr>
            <w:tcW w:w="1362"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right"/>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5.019</w:t>
            </w:r>
          </w:p>
        </w:tc>
      </w:tr>
      <w:tr w:rsidR="0002240E" w:rsidRPr="00CB2A7F" w:rsidTr="000500AC">
        <w:trPr>
          <w:trHeight w:val="283"/>
        </w:trPr>
        <w:tc>
          <w:tcPr>
            <w:tcW w:w="566" w:type="dxa"/>
            <w:tcBorders>
              <w:top w:val="nil"/>
              <w:left w:val="single" w:sz="4" w:space="0" w:color="FFFFFF"/>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3.</w:t>
            </w:r>
          </w:p>
        </w:tc>
        <w:tc>
          <w:tcPr>
            <w:tcW w:w="1247"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56007827423</w:t>
            </w:r>
          </w:p>
        </w:tc>
        <w:tc>
          <w:tcPr>
            <w:tcW w:w="3174"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rPr>
                <w:rFonts w:ascii="Arial" w:eastAsia="Times New Roman" w:hAnsi="Arial" w:cs="Arial"/>
                <w:color w:val="244061"/>
                <w:sz w:val="16"/>
                <w:szCs w:val="16"/>
                <w:lang w:eastAsia="hr-HR"/>
              </w:rPr>
            </w:pPr>
            <w:bookmarkStart w:id="2" w:name="RANGE!C8"/>
            <w:r w:rsidRPr="00CB2A7F">
              <w:rPr>
                <w:rFonts w:ascii="Arial" w:eastAsia="Times New Roman" w:hAnsi="Arial" w:cs="Arial"/>
                <w:color w:val="244061"/>
                <w:sz w:val="16"/>
                <w:szCs w:val="16"/>
                <w:lang w:eastAsia="hr-HR"/>
              </w:rPr>
              <w:t>P.Z.AUTO d.o.o.</w:t>
            </w:r>
            <w:bookmarkEnd w:id="2"/>
          </w:p>
        </w:tc>
        <w:tc>
          <w:tcPr>
            <w:tcW w:w="1249"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Velika Gorica</w:t>
            </w:r>
          </w:p>
        </w:tc>
        <w:tc>
          <w:tcPr>
            <w:tcW w:w="1247"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right"/>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1.964.686</w:t>
            </w:r>
          </w:p>
        </w:tc>
        <w:tc>
          <w:tcPr>
            <w:tcW w:w="992" w:type="dxa"/>
            <w:tcBorders>
              <w:top w:val="nil"/>
              <w:left w:val="nil"/>
              <w:bottom w:val="single" w:sz="4" w:space="0" w:color="FFFFFF"/>
              <w:right w:val="single" w:sz="4" w:space="0" w:color="FFFFFF"/>
            </w:tcBorders>
            <w:shd w:val="clear" w:color="000000" w:fill="DBE5F1"/>
            <w:vAlign w:val="center"/>
          </w:tcPr>
          <w:p w:rsidR="00CB2A7F" w:rsidRPr="00CB2A7F" w:rsidRDefault="000500AC" w:rsidP="00CB2A7F">
            <w:pPr>
              <w:spacing w:after="0" w:line="240" w:lineRule="auto"/>
              <w:jc w:val="right"/>
              <w:rPr>
                <w:rFonts w:ascii="Arial" w:eastAsia="Times New Roman" w:hAnsi="Arial" w:cs="Arial"/>
                <w:color w:val="244061"/>
                <w:sz w:val="16"/>
                <w:szCs w:val="16"/>
                <w:lang w:eastAsia="hr-HR"/>
              </w:rPr>
            </w:pPr>
            <w:r>
              <w:rPr>
                <w:rFonts w:ascii="Arial" w:eastAsia="Times New Roman" w:hAnsi="Arial" w:cs="Arial"/>
                <w:color w:val="244061"/>
                <w:sz w:val="16"/>
                <w:szCs w:val="16"/>
                <w:lang w:eastAsia="hr-HR"/>
              </w:rPr>
              <w:t>117</w:t>
            </w:r>
          </w:p>
        </w:tc>
        <w:tc>
          <w:tcPr>
            <w:tcW w:w="1362"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right"/>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84.139</w:t>
            </w:r>
          </w:p>
        </w:tc>
      </w:tr>
      <w:tr w:rsidR="0002240E" w:rsidRPr="00CB2A7F" w:rsidTr="000500AC">
        <w:trPr>
          <w:trHeight w:val="283"/>
        </w:trPr>
        <w:tc>
          <w:tcPr>
            <w:tcW w:w="566" w:type="dxa"/>
            <w:tcBorders>
              <w:top w:val="nil"/>
              <w:left w:val="single" w:sz="4" w:space="0" w:color="FFFFFF"/>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4.</w:t>
            </w:r>
          </w:p>
        </w:tc>
        <w:tc>
          <w:tcPr>
            <w:tcW w:w="1247"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94818858923</w:t>
            </w:r>
          </w:p>
        </w:tc>
        <w:tc>
          <w:tcPr>
            <w:tcW w:w="3174"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rPr>
                <w:rFonts w:ascii="Arial" w:eastAsia="Times New Roman" w:hAnsi="Arial" w:cs="Arial"/>
                <w:color w:val="244061"/>
                <w:sz w:val="16"/>
                <w:szCs w:val="16"/>
                <w:lang w:eastAsia="hr-HR"/>
              </w:rPr>
            </w:pPr>
            <w:bookmarkStart w:id="3" w:name="RANGE!C9"/>
            <w:r w:rsidRPr="00CB2A7F">
              <w:rPr>
                <w:rFonts w:ascii="Arial" w:eastAsia="Times New Roman" w:hAnsi="Arial" w:cs="Arial"/>
                <w:color w:val="244061"/>
                <w:sz w:val="16"/>
                <w:szCs w:val="16"/>
                <w:lang w:eastAsia="hr-HR"/>
              </w:rPr>
              <w:t>MEDIKA d.d.</w:t>
            </w:r>
            <w:bookmarkEnd w:id="3"/>
          </w:p>
        </w:tc>
        <w:tc>
          <w:tcPr>
            <w:tcW w:w="1249"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Zagreb</w:t>
            </w:r>
          </w:p>
        </w:tc>
        <w:tc>
          <w:tcPr>
            <w:tcW w:w="1247"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right"/>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1.729.430</w:t>
            </w:r>
          </w:p>
        </w:tc>
        <w:tc>
          <w:tcPr>
            <w:tcW w:w="992" w:type="dxa"/>
            <w:tcBorders>
              <w:top w:val="nil"/>
              <w:left w:val="nil"/>
              <w:bottom w:val="single" w:sz="4" w:space="0" w:color="FFFFFF"/>
              <w:right w:val="single" w:sz="4" w:space="0" w:color="FFFFFF"/>
            </w:tcBorders>
            <w:shd w:val="clear" w:color="000000" w:fill="DBE5F1"/>
            <w:vAlign w:val="center"/>
          </w:tcPr>
          <w:p w:rsidR="00CB2A7F" w:rsidRPr="00CB2A7F" w:rsidRDefault="000500AC" w:rsidP="00CB2A7F">
            <w:pPr>
              <w:spacing w:after="0" w:line="240" w:lineRule="auto"/>
              <w:jc w:val="right"/>
              <w:rPr>
                <w:rFonts w:ascii="Arial" w:eastAsia="Times New Roman" w:hAnsi="Arial" w:cs="Arial"/>
                <w:color w:val="244061"/>
                <w:sz w:val="16"/>
                <w:szCs w:val="16"/>
                <w:lang w:eastAsia="hr-HR"/>
              </w:rPr>
            </w:pPr>
            <w:r>
              <w:rPr>
                <w:rFonts w:ascii="Arial" w:eastAsia="Times New Roman" w:hAnsi="Arial" w:cs="Arial"/>
                <w:color w:val="244061"/>
                <w:sz w:val="16"/>
                <w:szCs w:val="16"/>
                <w:lang w:eastAsia="hr-HR"/>
              </w:rPr>
              <w:t>410</w:t>
            </w:r>
          </w:p>
        </w:tc>
        <w:tc>
          <w:tcPr>
            <w:tcW w:w="1362"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right"/>
              <w:rPr>
                <w:rFonts w:ascii="Arial" w:eastAsia="Times New Roman" w:hAnsi="Arial" w:cs="Arial"/>
                <w:color w:val="FF0000"/>
                <w:sz w:val="16"/>
                <w:szCs w:val="16"/>
                <w:lang w:eastAsia="hr-HR"/>
              </w:rPr>
            </w:pPr>
            <w:r w:rsidRPr="00CB2A7F">
              <w:rPr>
                <w:rFonts w:ascii="Arial" w:eastAsia="Times New Roman" w:hAnsi="Arial" w:cs="Arial"/>
                <w:color w:val="FF0000"/>
                <w:sz w:val="16"/>
                <w:szCs w:val="16"/>
                <w:lang w:eastAsia="hr-HR"/>
              </w:rPr>
              <w:t>-5.091</w:t>
            </w:r>
          </w:p>
        </w:tc>
      </w:tr>
      <w:tr w:rsidR="0002240E" w:rsidRPr="00CB2A7F" w:rsidTr="000500AC">
        <w:trPr>
          <w:trHeight w:val="283"/>
        </w:trPr>
        <w:tc>
          <w:tcPr>
            <w:tcW w:w="566" w:type="dxa"/>
            <w:tcBorders>
              <w:top w:val="nil"/>
              <w:left w:val="single" w:sz="4" w:space="0" w:color="FFFFFF"/>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5.</w:t>
            </w:r>
          </w:p>
        </w:tc>
        <w:tc>
          <w:tcPr>
            <w:tcW w:w="1247"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33956120458</w:t>
            </w:r>
          </w:p>
        </w:tc>
        <w:tc>
          <w:tcPr>
            <w:tcW w:w="3174"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rPr>
                <w:rFonts w:ascii="Arial" w:eastAsia="Times New Roman" w:hAnsi="Arial" w:cs="Arial"/>
                <w:color w:val="244061"/>
                <w:sz w:val="16"/>
                <w:szCs w:val="16"/>
                <w:lang w:eastAsia="hr-HR"/>
              </w:rPr>
            </w:pPr>
            <w:bookmarkStart w:id="4" w:name="RANGE!C10"/>
            <w:r w:rsidRPr="00CB2A7F">
              <w:rPr>
                <w:rFonts w:ascii="Arial" w:eastAsia="Times New Roman" w:hAnsi="Arial" w:cs="Arial"/>
                <w:color w:val="244061"/>
                <w:sz w:val="16"/>
                <w:szCs w:val="16"/>
                <w:lang w:eastAsia="hr-HR"/>
              </w:rPr>
              <w:t>BRODOMERKUR d.d.</w:t>
            </w:r>
            <w:bookmarkEnd w:id="4"/>
          </w:p>
        </w:tc>
        <w:tc>
          <w:tcPr>
            <w:tcW w:w="1249"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Split</w:t>
            </w:r>
          </w:p>
        </w:tc>
        <w:tc>
          <w:tcPr>
            <w:tcW w:w="1247"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right"/>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1.690.823</w:t>
            </w:r>
          </w:p>
        </w:tc>
        <w:tc>
          <w:tcPr>
            <w:tcW w:w="992" w:type="dxa"/>
            <w:tcBorders>
              <w:top w:val="nil"/>
              <w:left w:val="nil"/>
              <w:bottom w:val="single" w:sz="4" w:space="0" w:color="FFFFFF"/>
              <w:right w:val="single" w:sz="4" w:space="0" w:color="FFFFFF"/>
            </w:tcBorders>
            <w:shd w:val="clear" w:color="000000" w:fill="DBE5F1"/>
            <w:vAlign w:val="center"/>
          </w:tcPr>
          <w:p w:rsidR="00CB2A7F" w:rsidRPr="00CB2A7F" w:rsidRDefault="000500AC" w:rsidP="00CB2A7F">
            <w:pPr>
              <w:spacing w:after="0" w:line="240" w:lineRule="auto"/>
              <w:jc w:val="right"/>
              <w:rPr>
                <w:rFonts w:ascii="Arial" w:eastAsia="Times New Roman" w:hAnsi="Arial" w:cs="Arial"/>
                <w:color w:val="244061"/>
                <w:sz w:val="16"/>
                <w:szCs w:val="16"/>
                <w:lang w:eastAsia="hr-HR"/>
              </w:rPr>
            </w:pPr>
            <w:r>
              <w:rPr>
                <w:rFonts w:ascii="Arial" w:eastAsia="Times New Roman" w:hAnsi="Arial" w:cs="Arial"/>
                <w:color w:val="244061"/>
                <w:sz w:val="16"/>
                <w:szCs w:val="16"/>
                <w:lang w:eastAsia="hr-HR"/>
              </w:rPr>
              <w:t>847</w:t>
            </w:r>
          </w:p>
        </w:tc>
        <w:tc>
          <w:tcPr>
            <w:tcW w:w="1362"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right"/>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11.252</w:t>
            </w:r>
          </w:p>
        </w:tc>
      </w:tr>
      <w:tr w:rsidR="0002240E" w:rsidRPr="00CB2A7F" w:rsidTr="000500AC">
        <w:trPr>
          <w:trHeight w:val="283"/>
        </w:trPr>
        <w:tc>
          <w:tcPr>
            <w:tcW w:w="566" w:type="dxa"/>
            <w:tcBorders>
              <w:top w:val="nil"/>
              <w:left w:val="single" w:sz="4" w:space="0" w:color="FFFFFF"/>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6.</w:t>
            </w:r>
          </w:p>
        </w:tc>
        <w:tc>
          <w:tcPr>
            <w:tcW w:w="1247"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00865396224</w:t>
            </w:r>
          </w:p>
        </w:tc>
        <w:tc>
          <w:tcPr>
            <w:tcW w:w="3174" w:type="dxa"/>
            <w:tcBorders>
              <w:top w:val="nil"/>
              <w:left w:val="nil"/>
              <w:bottom w:val="single" w:sz="4" w:space="0" w:color="FFFFFF"/>
              <w:right w:val="single" w:sz="4" w:space="0" w:color="FFFFFF"/>
            </w:tcBorders>
            <w:shd w:val="clear" w:color="000000" w:fill="DBE5F1"/>
            <w:vAlign w:val="center"/>
            <w:hideMark/>
          </w:tcPr>
          <w:p w:rsidR="00CB2A7F" w:rsidRPr="00CB2A7F" w:rsidRDefault="00D72207" w:rsidP="00CB2A7F">
            <w:pPr>
              <w:spacing w:after="0" w:line="240" w:lineRule="auto"/>
              <w:rPr>
                <w:rFonts w:ascii="Arial" w:eastAsia="Times New Roman" w:hAnsi="Arial" w:cs="Arial"/>
                <w:color w:val="244061"/>
                <w:sz w:val="16"/>
                <w:szCs w:val="16"/>
                <w:lang w:eastAsia="hr-HR"/>
              </w:rPr>
            </w:pPr>
            <w:r>
              <w:rPr>
                <w:rFonts w:ascii="Arial" w:eastAsia="Times New Roman" w:hAnsi="Arial" w:cs="Arial"/>
                <w:color w:val="244061"/>
                <w:sz w:val="16"/>
                <w:szCs w:val="16"/>
                <w:lang w:eastAsia="hr-HR"/>
              </w:rPr>
              <w:t>OMV ISTRABENZ d.o.o.</w:t>
            </w:r>
          </w:p>
        </w:tc>
        <w:tc>
          <w:tcPr>
            <w:tcW w:w="1249"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Zagreb</w:t>
            </w:r>
          </w:p>
        </w:tc>
        <w:tc>
          <w:tcPr>
            <w:tcW w:w="1247"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right"/>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1.606.095</w:t>
            </w:r>
          </w:p>
        </w:tc>
        <w:tc>
          <w:tcPr>
            <w:tcW w:w="992" w:type="dxa"/>
            <w:tcBorders>
              <w:top w:val="nil"/>
              <w:left w:val="nil"/>
              <w:bottom w:val="single" w:sz="4" w:space="0" w:color="FFFFFF"/>
              <w:right w:val="single" w:sz="4" w:space="0" w:color="FFFFFF"/>
            </w:tcBorders>
            <w:shd w:val="clear" w:color="000000" w:fill="DBE5F1"/>
            <w:vAlign w:val="center"/>
          </w:tcPr>
          <w:p w:rsidR="00CB2A7F" w:rsidRPr="00CB2A7F" w:rsidRDefault="000500AC" w:rsidP="00CB2A7F">
            <w:pPr>
              <w:spacing w:after="0" w:line="240" w:lineRule="auto"/>
              <w:jc w:val="right"/>
              <w:rPr>
                <w:rFonts w:ascii="Arial" w:eastAsia="Times New Roman" w:hAnsi="Arial" w:cs="Arial"/>
                <w:color w:val="244061"/>
                <w:sz w:val="16"/>
                <w:szCs w:val="16"/>
                <w:lang w:eastAsia="hr-HR"/>
              </w:rPr>
            </w:pPr>
            <w:r>
              <w:rPr>
                <w:rFonts w:ascii="Arial" w:eastAsia="Times New Roman" w:hAnsi="Arial" w:cs="Arial"/>
                <w:color w:val="244061"/>
                <w:sz w:val="16"/>
                <w:szCs w:val="16"/>
                <w:lang w:eastAsia="hr-HR"/>
              </w:rPr>
              <w:t>70</w:t>
            </w:r>
          </w:p>
        </w:tc>
        <w:tc>
          <w:tcPr>
            <w:tcW w:w="1362"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right"/>
              <w:rPr>
                <w:rFonts w:ascii="Arial" w:eastAsia="Times New Roman" w:hAnsi="Arial" w:cs="Arial"/>
                <w:color w:val="FF0000"/>
                <w:sz w:val="16"/>
                <w:szCs w:val="16"/>
                <w:lang w:eastAsia="hr-HR"/>
              </w:rPr>
            </w:pPr>
            <w:r w:rsidRPr="00CB2A7F">
              <w:rPr>
                <w:rFonts w:ascii="Arial" w:eastAsia="Times New Roman" w:hAnsi="Arial" w:cs="Arial"/>
                <w:color w:val="FF0000"/>
                <w:sz w:val="16"/>
                <w:szCs w:val="16"/>
                <w:lang w:eastAsia="hr-HR"/>
              </w:rPr>
              <w:t>-76.775</w:t>
            </w:r>
          </w:p>
        </w:tc>
      </w:tr>
      <w:tr w:rsidR="0002240E" w:rsidRPr="00CB2A7F" w:rsidTr="000500AC">
        <w:trPr>
          <w:trHeight w:val="283"/>
        </w:trPr>
        <w:tc>
          <w:tcPr>
            <w:tcW w:w="566" w:type="dxa"/>
            <w:tcBorders>
              <w:top w:val="nil"/>
              <w:left w:val="single" w:sz="4" w:space="0" w:color="FFFFFF"/>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7.</w:t>
            </w:r>
          </w:p>
        </w:tc>
        <w:tc>
          <w:tcPr>
            <w:tcW w:w="1247"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30985203273</w:t>
            </w:r>
          </w:p>
        </w:tc>
        <w:tc>
          <w:tcPr>
            <w:tcW w:w="3174"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RENAULT NISSAN HRVATSKA d.o.o.</w:t>
            </w:r>
          </w:p>
        </w:tc>
        <w:tc>
          <w:tcPr>
            <w:tcW w:w="1249"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Zagreb</w:t>
            </w:r>
          </w:p>
        </w:tc>
        <w:tc>
          <w:tcPr>
            <w:tcW w:w="1247"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right"/>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1.374.994</w:t>
            </w:r>
          </w:p>
        </w:tc>
        <w:tc>
          <w:tcPr>
            <w:tcW w:w="992" w:type="dxa"/>
            <w:tcBorders>
              <w:top w:val="nil"/>
              <w:left w:val="nil"/>
              <w:bottom w:val="single" w:sz="4" w:space="0" w:color="FFFFFF"/>
              <w:right w:val="single" w:sz="4" w:space="0" w:color="FFFFFF"/>
            </w:tcBorders>
            <w:shd w:val="clear" w:color="000000" w:fill="DBE5F1"/>
            <w:vAlign w:val="center"/>
          </w:tcPr>
          <w:p w:rsidR="00CB2A7F" w:rsidRPr="00CB2A7F" w:rsidRDefault="000500AC" w:rsidP="00CB2A7F">
            <w:pPr>
              <w:spacing w:after="0" w:line="240" w:lineRule="auto"/>
              <w:jc w:val="right"/>
              <w:rPr>
                <w:rFonts w:ascii="Arial" w:eastAsia="Times New Roman" w:hAnsi="Arial" w:cs="Arial"/>
                <w:color w:val="244061"/>
                <w:sz w:val="16"/>
                <w:szCs w:val="16"/>
                <w:lang w:eastAsia="hr-HR"/>
              </w:rPr>
            </w:pPr>
            <w:r>
              <w:rPr>
                <w:rFonts w:ascii="Arial" w:eastAsia="Times New Roman" w:hAnsi="Arial" w:cs="Arial"/>
                <w:color w:val="244061"/>
                <w:sz w:val="16"/>
                <w:szCs w:val="16"/>
                <w:lang w:eastAsia="hr-HR"/>
              </w:rPr>
              <w:t>66</w:t>
            </w:r>
          </w:p>
        </w:tc>
        <w:tc>
          <w:tcPr>
            <w:tcW w:w="1362"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right"/>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43.494</w:t>
            </w:r>
          </w:p>
        </w:tc>
      </w:tr>
      <w:tr w:rsidR="0002240E" w:rsidRPr="00CB2A7F" w:rsidTr="000500AC">
        <w:trPr>
          <w:trHeight w:val="283"/>
        </w:trPr>
        <w:tc>
          <w:tcPr>
            <w:tcW w:w="566" w:type="dxa"/>
            <w:tcBorders>
              <w:top w:val="nil"/>
              <w:left w:val="single" w:sz="4" w:space="0" w:color="FFFFFF"/>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8.</w:t>
            </w:r>
          </w:p>
        </w:tc>
        <w:tc>
          <w:tcPr>
            <w:tcW w:w="1247"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75917721668</w:t>
            </w:r>
          </w:p>
        </w:tc>
        <w:tc>
          <w:tcPr>
            <w:tcW w:w="3174"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TISAK d.d.</w:t>
            </w:r>
          </w:p>
        </w:tc>
        <w:tc>
          <w:tcPr>
            <w:tcW w:w="1249"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Zagreb</w:t>
            </w:r>
          </w:p>
        </w:tc>
        <w:tc>
          <w:tcPr>
            <w:tcW w:w="1247"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right"/>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1.307.182</w:t>
            </w:r>
          </w:p>
        </w:tc>
        <w:tc>
          <w:tcPr>
            <w:tcW w:w="992" w:type="dxa"/>
            <w:tcBorders>
              <w:top w:val="nil"/>
              <w:left w:val="nil"/>
              <w:bottom w:val="single" w:sz="4" w:space="0" w:color="FFFFFF"/>
              <w:right w:val="single" w:sz="4" w:space="0" w:color="FFFFFF"/>
            </w:tcBorders>
            <w:shd w:val="clear" w:color="000000" w:fill="DBE5F1"/>
            <w:vAlign w:val="center"/>
          </w:tcPr>
          <w:p w:rsidR="00CB2A7F" w:rsidRPr="00CB2A7F" w:rsidRDefault="000500AC" w:rsidP="00CB2A7F">
            <w:pPr>
              <w:spacing w:after="0" w:line="240" w:lineRule="auto"/>
              <w:jc w:val="right"/>
              <w:rPr>
                <w:rFonts w:ascii="Arial" w:eastAsia="Times New Roman" w:hAnsi="Arial" w:cs="Arial"/>
                <w:color w:val="244061"/>
                <w:sz w:val="16"/>
                <w:szCs w:val="16"/>
                <w:lang w:eastAsia="hr-HR"/>
              </w:rPr>
            </w:pPr>
            <w:r>
              <w:rPr>
                <w:rFonts w:ascii="Arial" w:eastAsia="Times New Roman" w:hAnsi="Arial" w:cs="Arial"/>
                <w:color w:val="244061"/>
                <w:sz w:val="16"/>
                <w:szCs w:val="16"/>
                <w:lang w:eastAsia="hr-HR"/>
              </w:rPr>
              <w:t>2.534</w:t>
            </w:r>
          </w:p>
        </w:tc>
        <w:tc>
          <w:tcPr>
            <w:tcW w:w="1362"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right"/>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-806</w:t>
            </w:r>
          </w:p>
        </w:tc>
      </w:tr>
      <w:tr w:rsidR="0002240E" w:rsidRPr="00CB2A7F" w:rsidTr="000500AC">
        <w:trPr>
          <w:trHeight w:val="283"/>
        </w:trPr>
        <w:tc>
          <w:tcPr>
            <w:tcW w:w="566" w:type="dxa"/>
            <w:tcBorders>
              <w:top w:val="nil"/>
              <w:left w:val="single" w:sz="4" w:space="0" w:color="FFFFFF"/>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9.</w:t>
            </w:r>
          </w:p>
        </w:tc>
        <w:tc>
          <w:tcPr>
            <w:tcW w:w="1247"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40715974731</w:t>
            </w:r>
          </w:p>
        </w:tc>
        <w:tc>
          <w:tcPr>
            <w:tcW w:w="3174"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AGROKOR-TRGOVINA d.d.</w:t>
            </w:r>
          </w:p>
        </w:tc>
        <w:tc>
          <w:tcPr>
            <w:tcW w:w="1249"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Zagreb</w:t>
            </w:r>
          </w:p>
        </w:tc>
        <w:tc>
          <w:tcPr>
            <w:tcW w:w="1247"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right"/>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1.180.894</w:t>
            </w:r>
          </w:p>
        </w:tc>
        <w:tc>
          <w:tcPr>
            <w:tcW w:w="992" w:type="dxa"/>
            <w:tcBorders>
              <w:top w:val="nil"/>
              <w:left w:val="nil"/>
              <w:bottom w:val="single" w:sz="4" w:space="0" w:color="FFFFFF"/>
              <w:right w:val="single" w:sz="4" w:space="0" w:color="FFFFFF"/>
            </w:tcBorders>
            <w:shd w:val="clear" w:color="000000" w:fill="DBE5F1"/>
            <w:vAlign w:val="center"/>
          </w:tcPr>
          <w:p w:rsidR="00CB2A7F" w:rsidRPr="00CB2A7F" w:rsidRDefault="000500AC" w:rsidP="00CB2A7F">
            <w:pPr>
              <w:spacing w:after="0" w:line="240" w:lineRule="auto"/>
              <w:jc w:val="right"/>
              <w:rPr>
                <w:rFonts w:ascii="Arial" w:eastAsia="Times New Roman" w:hAnsi="Arial" w:cs="Arial"/>
                <w:color w:val="244061"/>
                <w:sz w:val="16"/>
                <w:szCs w:val="16"/>
                <w:lang w:eastAsia="hr-HR"/>
              </w:rPr>
            </w:pPr>
            <w:r>
              <w:rPr>
                <w:rFonts w:ascii="Arial" w:eastAsia="Times New Roman" w:hAnsi="Arial" w:cs="Arial"/>
                <w:color w:val="244061"/>
                <w:sz w:val="16"/>
                <w:szCs w:val="16"/>
                <w:lang w:eastAsia="hr-HR"/>
              </w:rPr>
              <w:t>34</w:t>
            </w:r>
          </w:p>
        </w:tc>
        <w:tc>
          <w:tcPr>
            <w:tcW w:w="1362"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right"/>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5.131</w:t>
            </w:r>
          </w:p>
        </w:tc>
      </w:tr>
      <w:tr w:rsidR="0002240E" w:rsidRPr="00CB2A7F" w:rsidTr="000500AC">
        <w:trPr>
          <w:trHeight w:val="283"/>
        </w:trPr>
        <w:tc>
          <w:tcPr>
            <w:tcW w:w="566" w:type="dxa"/>
            <w:tcBorders>
              <w:top w:val="nil"/>
              <w:left w:val="single" w:sz="4" w:space="0" w:color="FFFFFF"/>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10.</w:t>
            </w:r>
          </w:p>
        </w:tc>
        <w:tc>
          <w:tcPr>
            <w:tcW w:w="1247"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87064273078</w:t>
            </w:r>
          </w:p>
        </w:tc>
        <w:tc>
          <w:tcPr>
            <w:tcW w:w="3174"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HYPO LEASING KROATIEN d.o.o.</w:t>
            </w:r>
          </w:p>
        </w:tc>
        <w:tc>
          <w:tcPr>
            <w:tcW w:w="1249"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center"/>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Zagreb</w:t>
            </w:r>
          </w:p>
        </w:tc>
        <w:tc>
          <w:tcPr>
            <w:tcW w:w="1247"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right"/>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1.121.026</w:t>
            </w:r>
          </w:p>
        </w:tc>
        <w:tc>
          <w:tcPr>
            <w:tcW w:w="992" w:type="dxa"/>
            <w:tcBorders>
              <w:top w:val="nil"/>
              <w:left w:val="nil"/>
              <w:bottom w:val="single" w:sz="4" w:space="0" w:color="FFFFFF"/>
              <w:right w:val="single" w:sz="4" w:space="0" w:color="FFFFFF"/>
            </w:tcBorders>
            <w:shd w:val="clear" w:color="000000" w:fill="DBE5F1"/>
            <w:vAlign w:val="center"/>
          </w:tcPr>
          <w:p w:rsidR="00CB2A7F" w:rsidRPr="00CB2A7F" w:rsidRDefault="000500AC" w:rsidP="00CB2A7F">
            <w:pPr>
              <w:spacing w:after="0" w:line="240" w:lineRule="auto"/>
              <w:jc w:val="right"/>
              <w:rPr>
                <w:rFonts w:ascii="Arial" w:eastAsia="Times New Roman" w:hAnsi="Arial" w:cs="Arial"/>
                <w:color w:val="244061"/>
                <w:sz w:val="16"/>
                <w:szCs w:val="16"/>
                <w:lang w:eastAsia="hr-HR"/>
              </w:rPr>
            </w:pPr>
            <w:r>
              <w:rPr>
                <w:rFonts w:ascii="Arial" w:eastAsia="Times New Roman" w:hAnsi="Arial" w:cs="Arial"/>
                <w:color w:val="244061"/>
                <w:sz w:val="16"/>
                <w:szCs w:val="16"/>
                <w:lang w:eastAsia="hr-HR"/>
              </w:rPr>
              <w:t>98</w:t>
            </w:r>
          </w:p>
        </w:tc>
        <w:tc>
          <w:tcPr>
            <w:tcW w:w="1362" w:type="dxa"/>
            <w:tcBorders>
              <w:top w:val="nil"/>
              <w:left w:val="nil"/>
              <w:bottom w:val="single" w:sz="4" w:space="0" w:color="FFFFFF"/>
              <w:right w:val="single" w:sz="4" w:space="0" w:color="FFFFFF"/>
            </w:tcBorders>
            <w:shd w:val="clear" w:color="000000" w:fill="DBE5F1"/>
            <w:vAlign w:val="center"/>
            <w:hideMark/>
          </w:tcPr>
          <w:p w:rsidR="00CB2A7F" w:rsidRPr="00CB2A7F" w:rsidRDefault="00CB2A7F" w:rsidP="00CB2A7F">
            <w:pPr>
              <w:spacing w:after="0" w:line="240" w:lineRule="auto"/>
              <w:jc w:val="right"/>
              <w:rPr>
                <w:rFonts w:ascii="Arial" w:eastAsia="Times New Roman" w:hAnsi="Arial" w:cs="Arial"/>
                <w:color w:val="244061"/>
                <w:sz w:val="16"/>
                <w:szCs w:val="16"/>
                <w:lang w:eastAsia="hr-HR"/>
              </w:rPr>
            </w:pPr>
            <w:r w:rsidRPr="00CB2A7F">
              <w:rPr>
                <w:rFonts w:ascii="Arial" w:eastAsia="Times New Roman" w:hAnsi="Arial" w:cs="Arial"/>
                <w:color w:val="244061"/>
                <w:sz w:val="16"/>
                <w:szCs w:val="16"/>
                <w:lang w:eastAsia="hr-HR"/>
              </w:rPr>
              <w:t>4.839</w:t>
            </w:r>
          </w:p>
        </w:tc>
      </w:tr>
      <w:tr w:rsidR="0002240E" w:rsidRPr="00CB2A7F" w:rsidTr="000500AC">
        <w:trPr>
          <w:trHeight w:val="283"/>
        </w:trPr>
        <w:tc>
          <w:tcPr>
            <w:tcW w:w="6236" w:type="dxa"/>
            <w:gridSpan w:val="4"/>
            <w:tcBorders>
              <w:top w:val="single" w:sz="4" w:space="0" w:color="FFFFFF"/>
              <w:left w:val="single" w:sz="4" w:space="0" w:color="FFFFFF"/>
              <w:bottom w:val="single" w:sz="4" w:space="0" w:color="FFFFFF"/>
              <w:right w:val="single" w:sz="4" w:space="0" w:color="FFFFFF"/>
            </w:tcBorders>
            <w:shd w:val="clear" w:color="000000" w:fill="D9D9D9"/>
            <w:vAlign w:val="center"/>
            <w:hideMark/>
          </w:tcPr>
          <w:p w:rsidR="00CB2A7F" w:rsidRPr="00CB2A7F" w:rsidRDefault="0002240E" w:rsidP="0002240E">
            <w:pPr>
              <w:spacing w:after="0" w:line="240" w:lineRule="auto"/>
              <w:rPr>
                <w:rFonts w:ascii="Arial" w:eastAsia="Times New Roman" w:hAnsi="Arial" w:cs="Arial"/>
                <w:b/>
                <w:bCs/>
                <w:color w:val="244061"/>
                <w:sz w:val="16"/>
                <w:szCs w:val="16"/>
                <w:lang w:eastAsia="hr-HR"/>
              </w:rPr>
            </w:pPr>
            <w:r w:rsidRPr="0002240E">
              <w:rPr>
                <w:rFonts w:ascii="Arial" w:eastAsia="Times New Roman" w:hAnsi="Arial" w:cs="Arial"/>
                <w:b/>
                <w:bCs/>
                <w:color w:val="244061"/>
                <w:sz w:val="16"/>
                <w:szCs w:val="16"/>
              </w:rPr>
              <w:t>Ukupno top 10 poduzetnika u djelatnosti trgovine na veliko i na malo</w:t>
            </w:r>
            <w:r w:rsidRPr="0002240E">
              <w:rPr>
                <w:rFonts w:ascii="Arial" w:eastAsia="Times New Roman" w:hAnsi="Arial" w:cs="Arial"/>
                <w:b/>
                <w:bCs/>
                <w:color w:val="244061"/>
                <w:sz w:val="16"/>
                <w:szCs w:val="16"/>
                <w:lang w:eastAsia="hr-HR"/>
              </w:rPr>
              <w:t xml:space="preserve"> </w:t>
            </w:r>
          </w:p>
        </w:tc>
        <w:tc>
          <w:tcPr>
            <w:tcW w:w="1247" w:type="dxa"/>
            <w:tcBorders>
              <w:top w:val="nil"/>
              <w:left w:val="nil"/>
              <w:bottom w:val="single" w:sz="4" w:space="0" w:color="FFFFFF"/>
              <w:right w:val="single" w:sz="4" w:space="0" w:color="FFFFFF"/>
            </w:tcBorders>
            <w:shd w:val="clear" w:color="000000" w:fill="D9D9D9"/>
            <w:vAlign w:val="center"/>
            <w:hideMark/>
          </w:tcPr>
          <w:p w:rsidR="00CB2A7F" w:rsidRPr="00CB2A7F" w:rsidRDefault="00CB2A7F" w:rsidP="00CB2A7F">
            <w:pPr>
              <w:spacing w:after="0" w:line="240" w:lineRule="auto"/>
              <w:jc w:val="right"/>
              <w:rPr>
                <w:rFonts w:ascii="Arial" w:eastAsia="Times New Roman" w:hAnsi="Arial" w:cs="Arial"/>
                <w:b/>
                <w:bCs/>
                <w:color w:val="244061"/>
                <w:sz w:val="16"/>
                <w:szCs w:val="16"/>
                <w:lang w:eastAsia="hr-HR"/>
              </w:rPr>
            </w:pPr>
            <w:r w:rsidRPr="00CB2A7F">
              <w:rPr>
                <w:rFonts w:ascii="Arial" w:eastAsia="Times New Roman" w:hAnsi="Arial" w:cs="Arial"/>
                <w:b/>
                <w:bCs/>
                <w:color w:val="244061"/>
                <w:sz w:val="16"/>
                <w:szCs w:val="16"/>
                <w:lang w:eastAsia="hr-HR"/>
              </w:rPr>
              <w:t>19.838.225</w:t>
            </w:r>
          </w:p>
        </w:tc>
        <w:tc>
          <w:tcPr>
            <w:tcW w:w="992" w:type="dxa"/>
            <w:tcBorders>
              <w:top w:val="nil"/>
              <w:left w:val="nil"/>
              <w:bottom w:val="single" w:sz="4" w:space="0" w:color="FFFFFF"/>
              <w:right w:val="single" w:sz="4" w:space="0" w:color="FFFFFF"/>
            </w:tcBorders>
            <w:shd w:val="clear" w:color="000000" w:fill="D9D9D9"/>
            <w:vAlign w:val="center"/>
          </w:tcPr>
          <w:p w:rsidR="00CB2A7F" w:rsidRPr="00CB2A7F" w:rsidRDefault="000500AC" w:rsidP="00CB2A7F">
            <w:pPr>
              <w:spacing w:after="0" w:line="240" w:lineRule="auto"/>
              <w:jc w:val="right"/>
              <w:rPr>
                <w:rFonts w:ascii="Arial" w:eastAsia="Times New Roman" w:hAnsi="Arial" w:cs="Arial"/>
                <w:b/>
                <w:bCs/>
                <w:color w:val="244061"/>
                <w:sz w:val="16"/>
                <w:szCs w:val="16"/>
                <w:lang w:eastAsia="hr-HR"/>
              </w:rPr>
            </w:pPr>
            <w:r>
              <w:rPr>
                <w:rFonts w:ascii="Arial" w:eastAsia="Times New Roman" w:hAnsi="Arial" w:cs="Arial"/>
                <w:b/>
                <w:bCs/>
                <w:color w:val="244061"/>
                <w:sz w:val="16"/>
                <w:szCs w:val="16"/>
                <w:lang w:eastAsia="hr-HR"/>
              </w:rPr>
              <w:t>11.683</w:t>
            </w:r>
          </w:p>
        </w:tc>
        <w:tc>
          <w:tcPr>
            <w:tcW w:w="1361" w:type="dxa"/>
            <w:tcBorders>
              <w:top w:val="nil"/>
              <w:left w:val="nil"/>
              <w:bottom w:val="single" w:sz="4" w:space="0" w:color="FFFFFF"/>
              <w:right w:val="single" w:sz="4" w:space="0" w:color="FFFFFF"/>
            </w:tcBorders>
            <w:shd w:val="clear" w:color="000000" w:fill="D9D9D9"/>
            <w:vAlign w:val="center"/>
            <w:hideMark/>
          </w:tcPr>
          <w:p w:rsidR="00CB2A7F" w:rsidRPr="00CB2A7F" w:rsidRDefault="00CB2A7F" w:rsidP="00CB2A7F">
            <w:pPr>
              <w:spacing w:after="0" w:line="240" w:lineRule="auto"/>
              <w:jc w:val="right"/>
              <w:rPr>
                <w:rFonts w:ascii="Arial" w:eastAsia="Times New Roman" w:hAnsi="Arial" w:cs="Arial"/>
                <w:b/>
                <w:bCs/>
                <w:color w:val="244061"/>
                <w:sz w:val="16"/>
                <w:szCs w:val="16"/>
                <w:lang w:eastAsia="hr-HR"/>
              </w:rPr>
            </w:pPr>
            <w:r w:rsidRPr="00CB2A7F">
              <w:rPr>
                <w:rFonts w:ascii="Arial" w:eastAsia="Times New Roman" w:hAnsi="Arial" w:cs="Arial"/>
                <w:b/>
                <w:bCs/>
                <w:color w:val="244061"/>
                <w:sz w:val="16"/>
                <w:szCs w:val="16"/>
                <w:lang w:eastAsia="hr-HR"/>
              </w:rPr>
              <w:t>103.363</w:t>
            </w:r>
          </w:p>
        </w:tc>
      </w:tr>
      <w:tr w:rsidR="0002240E" w:rsidRPr="00CB2A7F" w:rsidTr="00E04675">
        <w:trPr>
          <w:trHeight w:val="283"/>
        </w:trPr>
        <w:tc>
          <w:tcPr>
            <w:tcW w:w="6236" w:type="dxa"/>
            <w:gridSpan w:val="4"/>
            <w:tcBorders>
              <w:top w:val="single" w:sz="4" w:space="0" w:color="FFFFFF"/>
              <w:left w:val="single" w:sz="4" w:space="0" w:color="FFFFFF"/>
              <w:bottom w:val="single" w:sz="4" w:space="0" w:color="FFFFFF"/>
              <w:right w:val="single" w:sz="4" w:space="0" w:color="FFFFFF"/>
            </w:tcBorders>
            <w:shd w:val="clear" w:color="000000" w:fill="D9D9D9"/>
            <w:vAlign w:val="center"/>
            <w:hideMark/>
          </w:tcPr>
          <w:p w:rsidR="00CB2A7F" w:rsidRPr="00CB2A7F" w:rsidRDefault="0002240E" w:rsidP="0002240E">
            <w:pPr>
              <w:spacing w:after="0" w:line="240" w:lineRule="auto"/>
              <w:rPr>
                <w:rFonts w:ascii="Arial" w:eastAsia="Times New Roman" w:hAnsi="Arial" w:cs="Arial"/>
                <w:b/>
                <w:bCs/>
                <w:color w:val="244061"/>
                <w:sz w:val="16"/>
                <w:szCs w:val="16"/>
                <w:lang w:eastAsia="hr-HR"/>
              </w:rPr>
            </w:pPr>
            <w:r w:rsidRPr="0002240E">
              <w:rPr>
                <w:rFonts w:ascii="Arial" w:eastAsia="Times New Roman" w:hAnsi="Arial" w:cs="Arial"/>
                <w:b/>
                <w:bCs/>
                <w:color w:val="244061"/>
                <w:sz w:val="16"/>
                <w:szCs w:val="16"/>
                <w:lang w:eastAsia="hr-HR"/>
              </w:rPr>
              <w:t xml:space="preserve">Ukupno svi poduzetnici u djelatnosti trgovine na veliko i na malo </w:t>
            </w:r>
          </w:p>
        </w:tc>
        <w:tc>
          <w:tcPr>
            <w:tcW w:w="1247" w:type="dxa"/>
            <w:tcBorders>
              <w:top w:val="nil"/>
              <w:left w:val="nil"/>
              <w:bottom w:val="single" w:sz="4" w:space="0" w:color="FFFFFF"/>
              <w:right w:val="single" w:sz="4" w:space="0" w:color="FFFFFF"/>
            </w:tcBorders>
            <w:shd w:val="clear" w:color="000000" w:fill="D9D9D9"/>
            <w:vAlign w:val="center"/>
            <w:hideMark/>
          </w:tcPr>
          <w:p w:rsidR="00CB2A7F" w:rsidRPr="00CB2A7F" w:rsidRDefault="00CB2A7F" w:rsidP="00CB2A7F">
            <w:pPr>
              <w:spacing w:after="0" w:line="240" w:lineRule="auto"/>
              <w:jc w:val="right"/>
              <w:rPr>
                <w:rFonts w:ascii="Arial" w:eastAsia="Times New Roman" w:hAnsi="Arial" w:cs="Arial"/>
                <w:b/>
                <w:bCs/>
                <w:color w:val="244061"/>
                <w:sz w:val="16"/>
                <w:szCs w:val="16"/>
                <w:lang w:eastAsia="hr-HR"/>
              </w:rPr>
            </w:pPr>
            <w:r w:rsidRPr="00CB2A7F">
              <w:rPr>
                <w:rFonts w:ascii="Arial" w:eastAsia="Times New Roman" w:hAnsi="Arial" w:cs="Arial"/>
                <w:b/>
                <w:bCs/>
                <w:color w:val="244061"/>
                <w:sz w:val="16"/>
                <w:szCs w:val="16"/>
                <w:lang w:eastAsia="hr-HR"/>
              </w:rPr>
              <w:t>172.821.510</w:t>
            </w:r>
          </w:p>
        </w:tc>
        <w:tc>
          <w:tcPr>
            <w:tcW w:w="992" w:type="dxa"/>
            <w:tcBorders>
              <w:top w:val="nil"/>
              <w:left w:val="nil"/>
              <w:bottom w:val="single" w:sz="4" w:space="0" w:color="FFFFFF"/>
              <w:right w:val="single" w:sz="4" w:space="0" w:color="FFFFFF"/>
            </w:tcBorders>
            <w:shd w:val="clear" w:color="000000" w:fill="D9D9D9"/>
            <w:vAlign w:val="center"/>
            <w:hideMark/>
          </w:tcPr>
          <w:p w:rsidR="00CB2A7F" w:rsidRPr="00CB2A7F" w:rsidRDefault="00CB2A7F" w:rsidP="00CB2A7F">
            <w:pPr>
              <w:spacing w:after="0" w:line="240" w:lineRule="auto"/>
              <w:jc w:val="right"/>
              <w:rPr>
                <w:rFonts w:ascii="Arial" w:eastAsia="Times New Roman" w:hAnsi="Arial" w:cs="Arial"/>
                <w:b/>
                <w:bCs/>
                <w:color w:val="244061"/>
                <w:sz w:val="16"/>
                <w:szCs w:val="16"/>
                <w:lang w:eastAsia="hr-HR"/>
              </w:rPr>
            </w:pPr>
            <w:r w:rsidRPr="00CB2A7F">
              <w:rPr>
                <w:rFonts w:ascii="Arial" w:eastAsia="Times New Roman" w:hAnsi="Arial" w:cs="Arial"/>
                <w:b/>
                <w:bCs/>
                <w:color w:val="244061"/>
                <w:sz w:val="16"/>
                <w:szCs w:val="16"/>
                <w:lang w:eastAsia="hr-HR"/>
              </w:rPr>
              <w:t>178.069</w:t>
            </w:r>
          </w:p>
        </w:tc>
        <w:tc>
          <w:tcPr>
            <w:tcW w:w="1361" w:type="dxa"/>
            <w:tcBorders>
              <w:top w:val="nil"/>
              <w:left w:val="nil"/>
              <w:bottom w:val="single" w:sz="4" w:space="0" w:color="FFFFFF"/>
              <w:right w:val="single" w:sz="4" w:space="0" w:color="FFFFFF"/>
            </w:tcBorders>
            <w:shd w:val="clear" w:color="000000" w:fill="D9D9D9"/>
            <w:vAlign w:val="center"/>
            <w:hideMark/>
          </w:tcPr>
          <w:p w:rsidR="00CB2A7F" w:rsidRPr="00CB2A7F" w:rsidRDefault="00CB2A7F" w:rsidP="00CB2A7F">
            <w:pPr>
              <w:spacing w:after="0" w:line="240" w:lineRule="auto"/>
              <w:jc w:val="right"/>
              <w:rPr>
                <w:rFonts w:ascii="Arial" w:eastAsia="Times New Roman" w:hAnsi="Arial" w:cs="Arial"/>
                <w:b/>
                <w:bCs/>
                <w:color w:val="244061"/>
                <w:sz w:val="16"/>
                <w:szCs w:val="16"/>
                <w:lang w:eastAsia="hr-HR"/>
              </w:rPr>
            </w:pPr>
            <w:r w:rsidRPr="00CB2A7F">
              <w:rPr>
                <w:rFonts w:ascii="Arial" w:eastAsia="Times New Roman" w:hAnsi="Arial" w:cs="Arial"/>
                <w:b/>
                <w:bCs/>
                <w:color w:val="244061"/>
                <w:sz w:val="16"/>
                <w:szCs w:val="16"/>
                <w:lang w:eastAsia="hr-HR"/>
              </w:rPr>
              <w:t>1.767.770</w:t>
            </w:r>
          </w:p>
        </w:tc>
      </w:tr>
    </w:tbl>
    <w:p w:rsidR="00CB2A7F" w:rsidRDefault="0002240E" w:rsidP="0002240E">
      <w:pPr>
        <w:spacing w:before="40" w:after="0" w:line="240" w:lineRule="auto"/>
        <w:jc w:val="both"/>
        <w:rPr>
          <w:rFonts w:ascii="Arial" w:eastAsia="Times New Roman" w:hAnsi="Arial" w:cs="Arial"/>
          <w:color w:val="244061" w:themeColor="accent1" w:themeShade="80"/>
          <w:sz w:val="20"/>
          <w:szCs w:val="20"/>
          <w:lang w:eastAsia="hr-HR"/>
        </w:rPr>
      </w:pPr>
      <w:r w:rsidRPr="00CB2A7F">
        <w:rPr>
          <w:rFonts w:ascii="Arial" w:eastAsia="Times New Roman" w:hAnsi="Arial" w:cs="Arial"/>
          <w:i/>
          <w:iCs/>
          <w:color w:val="1F497D"/>
          <w:sz w:val="16"/>
          <w:szCs w:val="16"/>
          <w:lang w:eastAsia="hr-HR"/>
        </w:rPr>
        <w:t>Izvor: Fina, Registar godišnjih financijskih izvještaja, obrada GFI-a za 2003. godinu</w:t>
      </w:r>
    </w:p>
    <w:p w:rsidR="00CB2A7F" w:rsidRDefault="00CB2A7F" w:rsidP="0002240E">
      <w:pPr>
        <w:spacing w:before="180" w:after="0"/>
        <w:jc w:val="both"/>
        <w:rPr>
          <w:rFonts w:ascii="Arial" w:eastAsia="Times New Roman" w:hAnsi="Arial" w:cs="Arial"/>
          <w:color w:val="244061" w:themeColor="accent1" w:themeShade="80"/>
          <w:sz w:val="20"/>
          <w:szCs w:val="20"/>
          <w:lang w:eastAsia="hr-HR"/>
        </w:rPr>
      </w:pPr>
      <w:r w:rsidRPr="00CB2A7F">
        <w:rPr>
          <w:rFonts w:ascii="Arial" w:eastAsia="Times New Roman" w:hAnsi="Arial" w:cs="Arial"/>
          <w:color w:val="244061" w:themeColor="accent1" w:themeShade="80"/>
          <w:sz w:val="20"/>
          <w:szCs w:val="20"/>
          <w:lang w:eastAsia="hr-HR"/>
        </w:rPr>
        <w:t>Analiza poduzetnika u 2019. godini u djelatnosti trgovine na veliko i na malo, prema sjedištu poslovanja, pokazala je najveću koncentraciju poduzetnika na području Grada Zagreba (10.552), a slijedi Splitsko-dalmatinska (2.785), Primorsko-goranska (2.278), Zagrebačka (2.217) te Istarska županija (2.185). Najmanje poduzetnika u toj djelatnosti sjedište ima u Ličko-senjskoj (155) i Požeško-slavonskoj županiji (185). Grad Zagreb vodeća je županija po ostvarenim ukupnim prihodima poduzetnika u promatranom području djelatnosti u 2019. godini (162,4 milijarde kuna).</w:t>
      </w:r>
    </w:p>
    <w:p w:rsidR="005862FD" w:rsidRPr="005862FD" w:rsidRDefault="005862FD" w:rsidP="000552DD">
      <w:pPr>
        <w:spacing w:before="120" w:after="0"/>
        <w:jc w:val="both"/>
        <w:rPr>
          <w:rFonts w:ascii="Arial" w:eastAsia="Times New Roman" w:hAnsi="Arial" w:cs="Arial"/>
          <w:color w:val="244061" w:themeColor="accent1" w:themeShade="80"/>
          <w:sz w:val="2"/>
          <w:szCs w:val="20"/>
          <w:lang w:eastAsia="hr-HR"/>
        </w:rPr>
      </w:pPr>
    </w:p>
    <w:tbl>
      <w:tblPr>
        <w:tblW w:w="9900" w:type="dxa"/>
        <w:jc w:val="center"/>
        <w:tblInd w:w="-25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673"/>
        <w:gridCol w:w="2227"/>
      </w:tblGrid>
      <w:tr w:rsidR="005862FD" w:rsidRPr="003B0329" w:rsidTr="00CB2A7F">
        <w:trPr>
          <w:trHeight w:val="1993"/>
          <w:jc w:val="center"/>
        </w:trPr>
        <w:tc>
          <w:tcPr>
            <w:tcW w:w="7673" w:type="dxa"/>
            <w:tcBorders>
              <w:top w:val="single" w:sz="4" w:space="0" w:color="D9D9D9"/>
              <w:left w:val="single" w:sz="4" w:space="0" w:color="D9D9D9"/>
              <w:bottom w:val="single" w:sz="4" w:space="0" w:color="D9D9D9"/>
              <w:right w:val="single" w:sz="4" w:space="0" w:color="D9D9D9"/>
            </w:tcBorders>
            <w:hideMark/>
          </w:tcPr>
          <w:p w:rsidR="005862FD" w:rsidRPr="003B0329" w:rsidRDefault="00355BC0" w:rsidP="00CA56EF">
            <w:pPr>
              <w:widowControl w:val="0"/>
              <w:tabs>
                <w:tab w:val="left" w:pos="343"/>
              </w:tabs>
              <w:spacing w:before="60" w:after="0" w:line="240" w:lineRule="auto"/>
              <w:rPr>
                <w:rFonts w:eastAsia="Times New Roman" w:cs="Arial"/>
                <w:i/>
                <w:color w:val="244061"/>
                <w:sz w:val="19"/>
                <w:szCs w:val="19"/>
                <w:shd w:val="clear" w:color="auto" w:fill="FFFFFF"/>
                <w:lang w:eastAsia="hr-HR"/>
              </w:rPr>
            </w:pPr>
            <w:hyperlink r:id="rId9" w:history="1">
              <w:r w:rsidR="005862FD" w:rsidRPr="003B0329">
                <w:rPr>
                  <w:rStyle w:val="Hiperveza"/>
                  <w:rFonts w:eastAsia="Times New Roman" w:cs="Arial"/>
                  <w:bCs/>
                  <w:i/>
                  <w:sz w:val="19"/>
                  <w:szCs w:val="19"/>
                  <w:shd w:val="clear" w:color="auto" w:fill="FFFFFF"/>
                  <w:lang w:eastAsia="hr-HR"/>
                </w:rPr>
                <w:t>Info.BIZ</w:t>
              </w:r>
            </w:hyperlink>
            <w:r w:rsidR="005862FD" w:rsidRPr="003B0329">
              <w:rPr>
                <w:rFonts w:eastAsia="Times New Roman" w:cs="Arial"/>
                <w:i/>
                <w:color w:val="0000FF"/>
                <w:sz w:val="19"/>
                <w:szCs w:val="19"/>
                <w:u w:val="single"/>
                <w:shd w:val="clear" w:color="auto" w:fill="FFFFFF"/>
                <w:lang w:eastAsia="hr-HR"/>
              </w:rPr>
              <w:t xml:space="preserve"> </w:t>
            </w:r>
            <w:r w:rsidR="005862FD" w:rsidRPr="003B0329">
              <w:rPr>
                <w:rFonts w:eastAsia="Times New Roman" w:cs="Arial"/>
                <w:i/>
                <w:color w:val="244061"/>
                <w:sz w:val="19"/>
                <w:szCs w:val="19"/>
                <w:shd w:val="clear" w:color="auto" w:fill="FFFFFF"/>
                <w:lang w:eastAsia="hr-HR"/>
              </w:rPr>
              <w:t xml:space="preserve">servis pruža uvid u informacije o uspješnosti poslovanja i financijskom položaju svih poslovnih subjekata te o poslovnoj okolini u kojoj oni djeluju. Najveća je i najažurnija baza poslovnih informacija za više od </w:t>
            </w:r>
            <w:r w:rsidR="005862FD" w:rsidRPr="003B0329">
              <w:rPr>
                <w:rFonts w:eastAsia="Times New Roman" w:cs="Arial"/>
                <w:b/>
                <w:i/>
                <w:color w:val="244061"/>
                <w:sz w:val="19"/>
                <w:szCs w:val="19"/>
                <w:shd w:val="clear" w:color="auto" w:fill="FFFFFF"/>
                <w:lang w:eastAsia="hr-HR"/>
              </w:rPr>
              <w:t>8</w:t>
            </w:r>
            <w:r w:rsidR="00CB2A7F">
              <w:rPr>
                <w:rFonts w:eastAsia="Times New Roman" w:cs="Arial"/>
                <w:b/>
                <w:i/>
                <w:color w:val="244061"/>
                <w:sz w:val="19"/>
                <w:szCs w:val="19"/>
                <w:shd w:val="clear" w:color="auto" w:fill="FFFFFF"/>
                <w:lang w:eastAsia="hr-HR"/>
              </w:rPr>
              <w:t>19</w:t>
            </w:r>
            <w:r w:rsidR="005862FD" w:rsidRPr="003B0329">
              <w:rPr>
                <w:rFonts w:eastAsia="Times New Roman" w:cs="Arial"/>
                <w:b/>
                <w:i/>
                <w:color w:val="244061"/>
                <w:sz w:val="19"/>
                <w:szCs w:val="19"/>
                <w:shd w:val="clear" w:color="auto" w:fill="FFFFFF"/>
                <w:lang w:eastAsia="hr-HR"/>
              </w:rPr>
              <w:t>.000 poslovnih subjekata iz više od 30 izvora.</w:t>
            </w:r>
            <w:r w:rsidR="005862FD" w:rsidRPr="003B0329">
              <w:rPr>
                <w:rFonts w:eastAsia="Times New Roman" w:cs="Arial"/>
                <w:i/>
                <w:color w:val="244061"/>
                <w:sz w:val="19"/>
                <w:szCs w:val="19"/>
                <w:shd w:val="clear" w:color="auto" w:fill="FFFFFF"/>
                <w:lang w:eastAsia="hr-HR"/>
              </w:rPr>
              <w:t xml:space="preserve"> Omogućuje brže, jednostavnije i sigurnije donošenje poslovnih odluka, sustavno praćenje klijenata, olakšava izradu poslovnih analiza te praćenje trendova i prepoznavanje potencijala na tržištu.</w:t>
            </w:r>
          </w:p>
          <w:p w:rsidR="00CB2A7F" w:rsidRDefault="005862FD" w:rsidP="00CA56EF">
            <w:pPr>
              <w:widowControl w:val="0"/>
              <w:tabs>
                <w:tab w:val="left" w:pos="343"/>
              </w:tabs>
              <w:spacing w:before="40" w:after="0" w:line="240" w:lineRule="auto"/>
              <w:rPr>
                <w:rFonts w:cs="Arial"/>
                <w:i/>
                <w:color w:val="007AFF"/>
                <w:sz w:val="19"/>
                <w:szCs w:val="19"/>
              </w:rPr>
            </w:pPr>
            <w:r w:rsidRPr="003B0329">
              <w:rPr>
                <w:rFonts w:cs="Arial"/>
                <w:i/>
                <w:color w:val="244061"/>
                <w:sz w:val="19"/>
                <w:szCs w:val="19"/>
                <w:shd w:val="clear" w:color="auto" w:fill="F5F6F8"/>
              </w:rPr>
              <w:t xml:space="preserve">Ako ste zainteresirani i želite ugovoriti uslugu ili kupiti veći broj paketa: </w:t>
            </w:r>
            <w:hyperlink r:id="rId10" w:history="1">
              <w:r w:rsidRPr="003B0329">
                <w:rPr>
                  <w:rStyle w:val="Hiperveza"/>
                  <w:rFonts w:cs="Arial"/>
                  <w:i/>
                  <w:sz w:val="19"/>
                  <w:szCs w:val="19"/>
                </w:rPr>
                <w:t>prodaja@fina.hr</w:t>
              </w:r>
            </w:hyperlink>
            <w:r w:rsidRPr="003B0329">
              <w:rPr>
                <w:rFonts w:cs="Arial"/>
                <w:i/>
                <w:color w:val="007AFF"/>
                <w:sz w:val="19"/>
                <w:szCs w:val="19"/>
              </w:rPr>
              <w:t xml:space="preserve"> </w:t>
            </w:r>
          </w:p>
          <w:p w:rsidR="005862FD" w:rsidRPr="003B0329" w:rsidRDefault="005862FD" w:rsidP="00CA56EF">
            <w:pPr>
              <w:widowControl w:val="0"/>
              <w:tabs>
                <w:tab w:val="left" w:pos="343"/>
              </w:tabs>
              <w:spacing w:before="40" w:after="0" w:line="240" w:lineRule="auto"/>
              <w:rPr>
                <w:rFonts w:cs="Arial"/>
                <w:i/>
                <w:color w:val="0000FF"/>
                <w:sz w:val="19"/>
                <w:szCs w:val="19"/>
                <w:u w:val="single"/>
                <w:lang w:eastAsia="hr-HR"/>
              </w:rPr>
            </w:pPr>
            <w:r w:rsidRPr="003B0329">
              <w:rPr>
                <w:rFonts w:cs="Arial"/>
                <w:i/>
                <w:color w:val="244061"/>
                <w:sz w:val="19"/>
                <w:szCs w:val="19"/>
                <w:shd w:val="clear" w:color="auto" w:fill="F5F6F8"/>
              </w:rPr>
              <w:t>Ako trebate korisničku podršku: 0800 0080</w:t>
            </w:r>
            <w:r w:rsidRPr="003B0329">
              <w:rPr>
                <w:rFonts w:cs="Arial"/>
                <w:i/>
                <w:color w:val="33343A"/>
                <w:sz w:val="19"/>
                <w:szCs w:val="19"/>
                <w:shd w:val="clear" w:color="auto" w:fill="F5F6F8"/>
              </w:rPr>
              <w:t xml:space="preserve">, </w:t>
            </w:r>
            <w:hyperlink r:id="rId11" w:history="1">
              <w:r w:rsidRPr="003B0329">
                <w:rPr>
                  <w:rStyle w:val="Hiperveza"/>
                  <w:rFonts w:cs="Arial"/>
                  <w:i/>
                  <w:color w:val="007AFF"/>
                  <w:sz w:val="19"/>
                  <w:szCs w:val="19"/>
                </w:rPr>
                <w:t>info@fina.hr</w:t>
              </w:r>
            </w:hyperlink>
          </w:p>
        </w:tc>
        <w:tc>
          <w:tcPr>
            <w:tcW w:w="2227" w:type="dxa"/>
            <w:tcBorders>
              <w:top w:val="single" w:sz="4" w:space="0" w:color="D9D9D9"/>
              <w:left w:val="single" w:sz="4" w:space="0" w:color="D9D9D9"/>
              <w:bottom w:val="single" w:sz="4" w:space="0" w:color="D9D9D9"/>
              <w:right w:val="single" w:sz="4" w:space="0" w:color="D9D9D9"/>
            </w:tcBorders>
            <w:vAlign w:val="center"/>
            <w:hideMark/>
          </w:tcPr>
          <w:p w:rsidR="005862FD" w:rsidRPr="003B0329" w:rsidRDefault="005862FD" w:rsidP="00CA56EF">
            <w:pPr>
              <w:spacing w:after="0" w:line="240" w:lineRule="auto"/>
              <w:jc w:val="center"/>
              <w:rPr>
                <w:rFonts w:cs="Arial"/>
                <w:bCs/>
                <w:color w:val="17365D"/>
                <w:sz w:val="17"/>
                <w:szCs w:val="17"/>
              </w:rPr>
            </w:pPr>
            <w:r>
              <w:rPr>
                <w:noProof/>
                <w:lang w:eastAsia="hr-HR"/>
              </w:rPr>
              <w:drawing>
                <wp:inline distT="0" distB="0" distL="0" distR="0" wp14:anchorId="4357D7E1" wp14:editId="1C01B100">
                  <wp:extent cx="1264285" cy="1264285"/>
                  <wp:effectExtent l="0" t="0" r="0" b="0"/>
                  <wp:docPr id="3" name="Slika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3"/>
                          <pic:cNvPicPr>
                            <a:picLocks noChangeArrowheads="1"/>
                          </pic:cNvPicPr>
                        </pic:nvPicPr>
                        <pic:blipFill>
                          <a:blip r:embed="rId12" cstate="print">
                            <a:extLst>
                              <a:ext uri="{28A0092B-C50C-407E-A947-70E740481C1C}">
                                <a14:useLocalDpi xmlns:a14="http://schemas.microsoft.com/office/drawing/2010/main" val="0"/>
                              </a:ext>
                            </a:extLst>
                          </a:blip>
                          <a:srcRect t="8670" r="58589"/>
                          <a:stretch>
                            <a:fillRect/>
                          </a:stretch>
                        </pic:blipFill>
                        <pic:spPr bwMode="auto">
                          <a:xfrm>
                            <a:off x="0" y="0"/>
                            <a:ext cx="1264285" cy="1264285"/>
                          </a:xfrm>
                          <a:prstGeom prst="rect">
                            <a:avLst/>
                          </a:prstGeom>
                          <a:noFill/>
                          <a:ln>
                            <a:noFill/>
                          </a:ln>
                        </pic:spPr>
                      </pic:pic>
                    </a:graphicData>
                  </a:graphic>
                </wp:inline>
              </w:drawing>
            </w:r>
          </w:p>
        </w:tc>
      </w:tr>
    </w:tbl>
    <w:p w:rsidR="005862FD" w:rsidRPr="003B0329" w:rsidRDefault="005862FD" w:rsidP="00CB2A7F">
      <w:pPr>
        <w:pBdr>
          <w:top w:val="single" w:sz="12" w:space="1" w:color="auto"/>
        </w:pBdr>
        <w:spacing w:before="120" w:after="0" w:line="240" w:lineRule="auto"/>
        <w:jc w:val="both"/>
        <w:rPr>
          <w:rFonts w:cs="Arial"/>
          <w:i/>
          <w:color w:val="244061"/>
          <w:sz w:val="19"/>
          <w:szCs w:val="19"/>
          <w:lang w:eastAsia="hr-HR"/>
        </w:rPr>
      </w:pPr>
      <w:r w:rsidRPr="003B0329">
        <w:rPr>
          <w:rFonts w:eastAsia="Times New Roman" w:cs="Arial"/>
          <w:i/>
          <w:color w:val="17365D"/>
          <w:sz w:val="19"/>
          <w:szCs w:val="19"/>
          <w:lang w:eastAsia="hr-HR"/>
        </w:rPr>
        <w:t xml:space="preserve">Više o rezultatima poslovanja poduzetnika po područjima djelatnosti i po drugim kriterijima, prezentirano je u </w:t>
      </w:r>
      <w:hyperlink r:id="rId13" w:history="1">
        <w:r w:rsidRPr="003B0329">
          <w:rPr>
            <w:rStyle w:val="Hiperveza"/>
            <w:rFonts w:eastAsia="Times New Roman" w:cs="Arial"/>
            <w:i/>
            <w:sz w:val="19"/>
            <w:szCs w:val="19"/>
            <w:lang w:eastAsia="hr-HR"/>
          </w:rPr>
          <w:t>standardnim analizama</w:t>
        </w:r>
      </w:hyperlink>
      <w:r w:rsidRPr="003B0329">
        <w:rPr>
          <w:rFonts w:eastAsia="Times New Roman" w:cs="Arial"/>
          <w:i/>
          <w:color w:val="17365D"/>
          <w:sz w:val="19"/>
          <w:szCs w:val="19"/>
          <w:lang w:eastAsia="hr-HR"/>
        </w:rPr>
        <w:t xml:space="preserve"> rezultata poslovanja poduzetnika RH, po županijama i po gradovima i općinama u 2018. godini. Kontakt adresa </w:t>
      </w:r>
      <w:hyperlink r:id="rId14" w:history="1">
        <w:r w:rsidRPr="003B0329">
          <w:rPr>
            <w:rStyle w:val="Hiperveza"/>
            <w:rFonts w:eastAsia="Times New Roman" w:cs="Arial"/>
            <w:i/>
            <w:sz w:val="19"/>
            <w:szCs w:val="19"/>
            <w:lang w:eastAsia="hr-HR"/>
          </w:rPr>
          <w:t>analize@fina.hr</w:t>
        </w:r>
      </w:hyperlink>
    </w:p>
    <w:p w:rsidR="005862FD" w:rsidRPr="003B0329" w:rsidRDefault="005862FD" w:rsidP="00CB2A7F">
      <w:pPr>
        <w:pBdr>
          <w:top w:val="single" w:sz="12" w:space="1" w:color="auto"/>
        </w:pBdr>
        <w:spacing w:before="120" w:after="0" w:line="240" w:lineRule="auto"/>
        <w:jc w:val="both"/>
        <w:rPr>
          <w:rFonts w:cs="Arial"/>
          <w:i/>
          <w:color w:val="244061"/>
          <w:sz w:val="19"/>
          <w:szCs w:val="19"/>
          <w:lang w:eastAsia="hr-HR"/>
        </w:rPr>
      </w:pPr>
      <w:r w:rsidRPr="003B0329">
        <w:rPr>
          <w:rFonts w:eastAsia="Times New Roman" w:cs="Arial"/>
          <w:i/>
          <w:color w:val="17365D"/>
          <w:sz w:val="19"/>
          <w:szCs w:val="19"/>
          <w:lang w:eastAsia="hr-HR"/>
        </w:rPr>
        <w:t>Pojedinačni podaci o rezultatima poslovanja poduzetnika dostupni su besplatno na</w:t>
      </w:r>
      <w:r w:rsidRPr="003B0329">
        <w:rPr>
          <w:rFonts w:cs="Arial"/>
          <w:i/>
          <w:color w:val="17365D"/>
          <w:sz w:val="19"/>
          <w:szCs w:val="19"/>
          <w:lang w:eastAsia="hr-HR"/>
        </w:rPr>
        <w:t xml:space="preserve"> </w:t>
      </w:r>
      <w:hyperlink r:id="rId15" w:history="1">
        <w:r w:rsidRPr="003B0329">
          <w:rPr>
            <w:rStyle w:val="Hiperveza"/>
            <w:rFonts w:cs="Arial"/>
            <w:i/>
            <w:sz w:val="19"/>
            <w:szCs w:val="19"/>
            <w:lang w:eastAsia="hr-HR"/>
          </w:rPr>
          <w:t>RGFI – javna objava</w:t>
        </w:r>
      </w:hyperlink>
      <w:r w:rsidRPr="003B0329">
        <w:rPr>
          <w:rFonts w:cs="Arial"/>
          <w:i/>
          <w:color w:val="0F243E"/>
          <w:sz w:val="19"/>
          <w:szCs w:val="19"/>
          <w:lang w:eastAsia="hr-HR"/>
        </w:rPr>
        <w:t xml:space="preserve"> </w:t>
      </w:r>
      <w:r w:rsidRPr="003B0329">
        <w:rPr>
          <w:rFonts w:eastAsia="Times New Roman" w:cs="Arial"/>
          <w:i/>
          <w:color w:val="17375E"/>
          <w:sz w:val="19"/>
          <w:szCs w:val="19"/>
          <w:lang w:eastAsia="hr-HR"/>
        </w:rPr>
        <w:t>i na</w:t>
      </w:r>
      <w:r w:rsidRPr="003B0329">
        <w:rPr>
          <w:rFonts w:cs="Arial"/>
          <w:i/>
          <w:color w:val="0F243E"/>
          <w:sz w:val="19"/>
          <w:szCs w:val="19"/>
          <w:lang w:eastAsia="hr-HR"/>
        </w:rPr>
        <w:t xml:space="preserve"> </w:t>
      </w:r>
      <w:hyperlink r:id="rId16" w:history="1">
        <w:r w:rsidRPr="003B0329">
          <w:rPr>
            <w:rStyle w:val="Hiperveza"/>
            <w:rFonts w:cs="Arial"/>
            <w:i/>
            <w:sz w:val="19"/>
            <w:szCs w:val="19"/>
            <w:lang w:eastAsia="hr-HR"/>
          </w:rPr>
          <w:t>Transparentno.hr</w:t>
        </w:r>
      </w:hyperlink>
      <w:r w:rsidRPr="003B0329">
        <w:rPr>
          <w:rFonts w:cs="Arial"/>
          <w:i/>
          <w:color w:val="0000FF"/>
          <w:sz w:val="19"/>
          <w:szCs w:val="19"/>
          <w:u w:val="single"/>
          <w:lang w:eastAsia="hr-HR"/>
        </w:rPr>
        <w:t>,</w:t>
      </w:r>
      <w:r w:rsidRPr="003B0329">
        <w:rPr>
          <w:rFonts w:cs="Arial"/>
          <w:i/>
          <w:color w:val="0000FF"/>
          <w:sz w:val="19"/>
          <w:szCs w:val="19"/>
          <w:lang w:eastAsia="hr-HR"/>
        </w:rPr>
        <w:t xml:space="preserve"> </w:t>
      </w:r>
      <w:r w:rsidRPr="003B0329">
        <w:rPr>
          <w:rFonts w:cs="Arial"/>
          <w:i/>
          <w:color w:val="244061"/>
          <w:sz w:val="19"/>
          <w:szCs w:val="19"/>
          <w:lang w:eastAsia="hr-HR"/>
        </w:rPr>
        <w:t xml:space="preserve">a agregirani i pojedinačni podaci dostupni su uz naknadu na servisu </w:t>
      </w:r>
      <w:hyperlink r:id="rId17" w:history="1">
        <w:r w:rsidRPr="003B0329">
          <w:rPr>
            <w:rStyle w:val="Hiperveza"/>
            <w:rFonts w:cs="Arial"/>
            <w:i/>
            <w:sz w:val="19"/>
            <w:szCs w:val="19"/>
            <w:lang w:eastAsia="hr-HR"/>
          </w:rPr>
          <w:t>info.BIZ</w:t>
        </w:r>
      </w:hyperlink>
      <w:r w:rsidRPr="003B0329">
        <w:rPr>
          <w:rFonts w:cs="Arial"/>
          <w:i/>
          <w:color w:val="0000FF"/>
          <w:sz w:val="19"/>
          <w:szCs w:val="19"/>
          <w:lang w:eastAsia="hr-HR"/>
        </w:rPr>
        <w:t xml:space="preserve"> </w:t>
      </w:r>
      <w:r w:rsidRPr="003B0329">
        <w:rPr>
          <w:rFonts w:cs="Arial"/>
          <w:i/>
          <w:color w:val="244061"/>
          <w:sz w:val="19"/>
          <w:szCs w:val="19"/>
          <w:lang w:eastAsia="hr-HR"/>
        </w:rPr>
        <w:t>Kontakt adresa</w:t>
      </w:r>
      <w:r w:rsidRPr="003B0329">
        <w:rPr>
          <w:rFonts w:cs="Arial"/>
          <w:i/>
          <w:color w:val="0000FF"/>
          <w:sz w:val="19"/>
          <w:szCs w:val="19"/>
          <w:u w:val="single"/>
          <w:lang w:eastAsia="hr-HR"/>
        </w:rPr>
        <w:t xml:space="preserve"> </w:t>
      </w:r>
      <w:hyperlink r:id="rId18" w:history="1">
        <w:r w:rsidRPr="003B0329">
          <w:rPr>
            <w:rStyle w:val="Hiperveza"/>
            <w:rFonts w:cs="Arial"/>
            <w:i/>
            <w:sz w:val="19"/>
            <w:szCs w:val="19"/>
            <w:lang w:eastAsia="hr-HR"/>
          </w:rPr>
          <w:t>info@fina.hr</w:t>
        </w:r>
      </w:hyperlink>
    </w:p>
    <w:p w:rsidR="00ED798B" w:rsidRPr="00B33AC7" w:rsidRDefault="005862FD" w:rsidP="005862FD">
      <w:pPr>
        <w:pBdr>
          <w:top w:val="single" w:sz="12" w:space="1" w:color="auto"/>
        </w:pBdr>
        <w:spacing w:before="120" w:after="0" w:line="240" w:lineRule="auto"/>
        <w:jc w:val="both"/>
        <w:rPr>
          <w:rFonts w:ascii="Arial" w:hAnsi="Arial" w:cs="Arial"/>
          <w:bCs/>
          <w:i/>
          <w:color w:val="17365D"/>
          <w:sz w:val="14"/>
          <w:szCs w:val="17"/>
        </w:rPr>
      </w:pPr>
      <w:r w:rsidRPr="003B0329">
        <w:rPr>
          <w:rFonts w:cs="Arial"/>
          <w:bCs/>
          <w:i/>
          <w:color w:val="17365D"/>
          <w:sz w:val="19"/>
          <w:szCs w:val="19"/>
        </w:rPr>
        <w:t xml:space="preserve">Informacija o tome je li poslovni subjekt u blokadi ili ne, dostupna je korištenjem usluge </w:t>
      </w:r>
      <w:hyperlink r:id="rId19" w:history="1">
        <w:r w:rsidRPr="003B0329">
          <w:rPr>
            <w:rStyle w:val="Hiperveza"/>
            <w:rFonts w:cs="Arial"/>
            <w:bCs/>
            <w:i/>
            <w:sz w:val="19"/>
            <w:szCs w:val="19"/>
          </w:rPr>
          <w:t>FINA InfoBlokade</w:t>
        </w:r>
      </w:hyperlink>
      <w:r w:rsidRPr="003B0329">
        <w:rPr>
          <w:rFonts w:cs="Arial"/>
          <w:bCs/>
          <w:i/>
          <w:color w:val="17365D"/>
          <w:sz w:val="19"/>
          <w:szCs w:val="19"/>
        </w:rPr>
        <w:t xml:space="preserve"> slanjem SMS poruke na broj 818058, te korištenjem </w:t>
      </w:r>
      <w:hyperlink r:id="rId20" w:history="1">
        <w:r w:rsidRPr="003B0329">
          <w:rPr>
            <w:rStyle w:val="Hiperveza"/>
            <w:rFonts w:cs="Arial"/>
            <w:bCs/>
            <w:i/>
            <w:sz w:val="19"/>
            <w:szCs w:val="19"/>
          </w:rPr>
          <w:t>WEB aplikacije JRR</w:t>
        </w:r>
      </w:hyperlink>
      <w:r w:rsidRPr="003B0329">
        <w:rPr>
          <w:rFonts w:cs="Arial"/>
          <w:bCs/>
          <w:i/>
          <w:color w:val="17365D"/>
          <w:sz w:val="19"/>
          <w:szCs w:val="19"/>
        </w:rPr>
        <w:t xml:space="preserve"> tj. uvidom u podatke o računima i statusu blokade poslovnih subjekata, koji se ažuriraju u </w:t>
      </w:r>
      <w:hyperlink r:id="rId21" w:history="1">
        <w:r w:rsidRPr="003B0329">
          <w:rPr>
            <w:rStyle w:val="Hiperveza"/>
            <w:rFonts w:cs="Arial"/>
            <w:bCs/>
            <w:i/>
            <w:sz w:val="19"/>
            <w:szCs w:val="19"/>
          </w:rPr>
          <w:t>Jedinstvenom registru računa</w:t>
        </w:r>
      </w:hyperlink>
      <w:r w:rsidRPr="003B0329">
        <w:rPr>
          <w:rFonts w:cs="Arial"/>
          <w:bCs/>
          <w:i/>
          <w:color w:val="17365D"/>
          <w:sz w:val="19"/>
          <w:szCs w:val="19"/>
        </w:rPr>
        <w:t xml:space="preserve"> kojega u skladu sa zakonskim propisima, od 2002. godine, vodi Financijska agencija. Kontakt adresa </w:t>
      </w:r>
      <w:hyperlink r:id="rId22" w:history="1">
        <w:r w:rsidRPr="003B0329">
          <w:rPr>
            <w:rStyle w:val="Hiperveza"/>
            <w:rFonts w:cs="Arial"/>
            <w:bCs/>
            <w:i/>
            <w:sz w:val="19"/>
            <w:szCs w:val="19"/>
          </w:rPr>
          <w:t>jrr@fina.hr</w:t>
        </w:r>
      </w:hyperlink>
    </w:p>
    <w:sectPr w:rsidR="00ED798B" w:rsidRPr="00B33AC7" w:rsidSect="00D72207">
      <w:headerReference w:type="default" r:id="rId23"/>
      <w:footerReference w:type="default" r:id="rId24"/>
      <w:pgSz w:w="11906" w:h="16838"/>
      <w:pgMar w:top="1021" w:right="1021" w:bottom="851" w:left="102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BC0" w:rsidRDefault="00355BC0" w:rsidP="009866FC">
      <w:pPr>
        <w:spacing w:after="0" w:line="240" w:lineRule="auto"/>
      </w:pPr>
      <w:r>
        <w:separator/>
      </w:r>
    </w:p>
  </w:endnote>
  <w:endnote w:type="continuationSeparator" w:id="0">
    <w:p w:rsidR="00355BC0" w:rsidRDefault="00355BC0" w:rsidP="00986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232984473"/>
      <w:docPartObj>
        <w:docPartGallery w:val="Page Numbers (Bottom of Page)"/>
        <w:docPartUnique/>
      </w:docPartObj>
    </w:sdtPr>
    <w:sdtEndPr/>
    <w:sdtContent>
      <w:p w:rsidR="00390A72" w:rsidRPr="009B4CEE" w:rsidRDefault="00390A72" w:rsidP="008F2361">
        <w:pPr>
          <w:pStyle w:val="Podnoje"/>
          <w:spacing w:after="0"/>
          <w:jc w:val="right"/>
          <w:rPr>
            <w:rFonts w:ascii="Arial" w:hAnsi="Arial" w:cs="Arial"/>
            <w:sz w:val="18"/>
            <w:szCs w:val="18"/>
          </w:rPr>
        </w:pPr>
        <w:r w:rsidRPr="009B4CEE">
          <w:rPr>
            <w:rFonts w:ascii="Arial" w:hAnsi="Arial" w:cs="Arial"/>
            <w:sz w:val="18"/>
            <w:szCs w:val="18"/>
          </w:rPr>
          <w:fldChar w:fldCharType="begin"/>
        </w:r>
        <w:r w:rsidRPr="009B4CEE">
          <w:rPr>
            <w:rFonts w:ascii="Arial" w:hAnsi="Arial" w:cs="Arial"/>
            <w:sz w:val="18"/>
            <w:szCs w:val="18"/>
          </w:rPr>
          <w:instrText>PAGE   \* MERGEFORMAT</w:instrText>
        </w:r>
        <w:r w:rsidRPr="009B4CEE">
          <w:rPr>
            <w:rFonts w:ascii="Arial" w:hAnsi="Arial" w:cs="Arial"/>
            <w:sz w:val="18"/>
            <w:szCs w:val="18"/>
          </w:rPr>
          <w:fldChar w:fldCharType="separate"/>
        </w:r>
        <w:r w:rsidR="00DB1866">
          <w:rPr>
            <w:rFonts w:ascii="Arial" w:hAnsi="Arial" w:cs="Arial"/>
            <w:noProof/>
            <w:sz w:val="18"/>
            <w:szCs w:val="18"/>
          </w:rPr>
          <w:t>3</w:t>
        </w:r>
        <w:r w:rsidRPr="009B4CEE">
          <w:rPr>
            <w:rFonts w:ascii="Arial" w:hAnsi="Arial" w:cs="Arial"/>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BC0" w:rsidRDefault="00355BC0" w:rsidP="009866FC">
      <w:pPr>
        <w:spacing w:after="0" w:line="240" w:lineRule="auto"/>
      </w:pPr>
      <w:r>
        <w:separator/>
      </w:r>
    </w:p>
  </w:footnote>
  <w:footnote w:type="continuationSeparator" w:id="0">
    <w:p w:rsidR="00355BC0" w:rsidRDefault="00355BC0" w:rsidP="009866FC">
      <w:pPr>
        <w:spacing w:after="0" w:line="240" w:lineRule="auto"/>
      </w:pPr>
      <w:r>
        <w:continuationSeparator/>
      </w:r>
    </w:p>
  </w:footnote>
  <w:footnote w:id="1">
    <w:p w:rsidR="00A80D1D" w:rsidRPr="00E433D5" w:rsidRDefault="00A80D1D" w:rsidP="00A80D1D">
      <w:pPr>
        <w:pStyle w:val="Tekstfusnote"/>
        <w:spacing w:after="0"/>
        <w:rPr>
          <w:rFonts w:ascii="Arial" w:hAnsi="Arial" w:cs="Arial"/>
          <w:color w:val="244061" w:themeColor="accent1" w:themeShade="80"/>
          <w:sz w:val="16"/>
          <w:szCs w:val="16"/>
        </w:rPr>
      </w:pPr>
      <w:r w:rsidRPr="00E433D5">
        <w:rPr>
          <w:rStyle w:val="Referencafusnote"/>
          <w:rFonts w:ascii="Arial" w:hAnsi="Arial" w:cs="Arial"/>
          <w:color w:val="244061" w:themeColor="accent1" w:themeShade="80"/>
          <w:sz w:val="16"/>
          <w:szCs w:val="16"/>
        </w:rPr>
        <w:footnoteRef/>
      </w:r>
      <w:r w:rsidRPr="00E433D5">
        <w:rPr>
          <w:rStyle w:val="Referencafusnote"/>
          <w:rFonts w:ascii="Arial" w:hAnsi="Arial" w:cs="Arial"/>
          <w:color w:val="244061" w:themeColor="accent1" w:themeShade="80"/>
          <w:sz w:val="16"/>
          <w:szCs w:val="16"/>
        </w:rPr>
        <w:t xml:space="preserve"> </w:t>
      </w:r>
      <w:r w:rsidRPr="00E433D5">
        <w:rPr>
          <w:rFonts w:ascii="Arial" w:hAnsi="Arial" w:cs="Arial"/>
          <w:color w:val="244061" w:themeColor="accent1" w:themeShade="80"/>
          <w:sz w:val="16"/>
          <w:szCs w:val="16"/>
        </w:rPr>
        <w:t xml:space="preserve">Pozicija iz GFI-a (iz obrazaca do 2016.) - "Investicije u novu dugotrajnu imovinu" istovjetna je poziciji "Bruto investicije samo u novu dugotrajnu imovinu" u obrascima GFI-a </w:t>
      </w:r>
      <w:r w:rsidR="00E433D5">
        <w:rPr>
          <w:rFonts w:ascii="Arial" w:hAnsi="Arial" w:cs="Arial"/>
          <w:color w:val="244061" w:themeColor="accent1" w:themeShade="80"/>
          <w:sz w:val="16"/>
          <w:szCs w:val="16"/>
        </w:rPr>
        <w:t xml:space="preserve">za razdoblje </w:t>
      </w:r>
      <w:r w:rsidRPr="00E433D5">
        <w:rPr>
          <w:rFonts w:ascii="Arial" w:hAnsi="Arial" w:cs="Arial"/>
          <w:color w:val="244061" w:themeColor="accent1" w:themeShade="80"/>
          <w:sz w:val="16"/>
          <w:szCs w:val="16"/>
        </w:rPr>
        <w:t>2016. - 2019.</w:t>
      </w:r>
    </w:p>
  </w:footnote>
  <w:footnote w:id="2">
    <w:p w:rsidR="00E433D5" w:rsidRPr="00E433D5" w:rsidRDefault="00E433D5" w:rsidP="00E433D5">
      <w:pPr>
        <w:pStyle w:val="Tekstfusnote"/>
        <w:spacing w:after="0" w:line="240" w:lineRule="auto"/>
        <w:rPr>
          <w:rFonts w:ascii="Arial" w:hAnsi="Arial" w:cs="Arial"/>
          <w:color w:val="244061" w:themeColor="accent1" w:themeShade="80"/>
          <w:sz w:val="16"/>
          <w:szCs w:val="16"/>
        </w:rPr>
      </w:pPr>
      <w:r w:rsidRPr="00E433D5">
        <w:rPr>
          <w:rStyle w:val="Referencafusnote"/>
          <w:rFonts w:ascii="Arial" w:hAnsi="Arial" w:cs="Arial"/>
          <w:color w:val="244061" w:themeColor="accent1" w:themeShade="80"/>
          <w:sz w:val="16"/>
          <w:szCs w:val="16"/>
        </w:rPr>
        <w:footnoteRef/>
      </w:r>
      <w:r w:rsidRPr="00E433D5">
        <w:rPr>
          <w:rFonts w:ascii="Arial" w:hAnsi="Arial" w:cs="Arial"/>
          <w:color w:val="244061" w:themeColor="accent1" w:themeShade="80"/>
          <w:sz w:val="16"/>
          <w:szCs w:val="16"/>
        </w:rPr>
        <w:t xml:space="preserve"> Iznos neto plaće i nadnice (AOP 138) podijeljen s prosječnim brojem zaposlenih prema satima rada i brojem mjeseci poslovanja</w:t>
      </w:r>
    </w:p>
  </w:footnote>
  <w:footnote w:id="3">
    <w:p w:rsidR="00390A72" w:rsidRPr="00E433D5" w:rsidRDefault="00390A72" w:rsidP="00195A7F">
      <w:pPr>
        <w:pStyle w:val="Tekstfusnote"/>
        <w:spacing w:before="20" w:after="0" w:line="240" w:lineRule="auto"/>
        <w:rPr>
          <w:rFonts w:ascii="Arial" w:hAnsi="Arial" w:cs="Arial"/>
          <w:color w:val="244061" w:themeColor="accent1" w:themeShade="80"/>
          <w:sz w:val="16"/>
          <w:szCs w:val="16"/>
        </w:rPr>
      </w:pPr>
      <w:r w:rsidRPr="00E433D5">
        <w:rPr>
          <w:rStyle w:val="Referencafusnote"/>
          <w:rFonts w:ascii="Arial" w:hAnsi="Arial" w:cs="Arial"/>
          <w:color w:val="244061" w:themeColor="accent1" w:themeShade="80"/>
          <w:sz w:val="16"/>
          <w:szCs w:val="16"/>
        </w:rPr>
        <w:footnoteRef/>
      </w:r>
      <w:r w:rsidRPr="00E433D5">
        <w:rPr>
          <w:rFonts w:ascii="Arial" w:hAnsi="Arial" w:cs="Arial"/>
          <w:color w:val="244061" w:themeColor="accent1" w:themeShade="80"/>
          <w:sz w:val="16"/>
          <w:szCs w:val="16"/>
        </w:rPr>
        <w:t xml:space="preserve"> U dokumentu u Excel-u dan je pregled top 20 poduzetnika po broju zaposlenih 2003., 200</w:t>
      </w:r>
      <w:r w:rsidR="00BC10FF" w:rsidRPr="00E433D5">
        <w:rPr>
          <w:rFonts w:ascii="Arial" w:hAnsi="Arial" w:cs="Arial"/>
          <w:color w:val="244061" w:themeColor="accent1" w:themeShade="80"/>
          <w:sz w:val="16"/>
          <w:szCs w:val="16"/>
        </w:rPr>
        <w:t>8</w:t>
      </w:r>
      <w:r w:rsidRPr="00E433D5">
        <w:rPr>
          <w:rFonts w:ascii="Arial" w:hAnsi="Arial" w:cs="Arial"/>
          <w:color w:val="244061" w:themeColor="accent1" w:themeShade="80"/>
          <w:sz w:val="16"/>
          <w:szCs w:val="16"/>
        </w:rPr>
        <w:t>., 201</w:t>
      </w:r>
      <w:r w:rsidR="00BC10FF" w:rsidRPr="00E433D5">
        <w:rPr>
          <w:rFonts w:ascii="Arial" w:hAnsi="Arial" w:cs="Arial"/>
          <w:color w:val="244061" w:themeColor="accent1" w:themeShade="80"/>
          <w:sz w:val="16"/>
          <w:szCs w:val="16"/>
        </w:rPr>
        <w:t>3</w:t>
      </w:r>
      <w:r w:rsidRPr="00E433D5">
        <w:rPr>
          <w:rFonts w:ascii="Arial" w:hAnsi="Arial" w:cs="Arial"/>
          <w:color w:val="244061" w:themeColor="accent1" w:themeShade="80"/>
          <w:sz w:val="16"/>
          <w:szCs w:val="16"/>
        </w:rPr>
        <w:t>. i 201</w:t>
      </w:r>
      <w:r w:rsidR="00BC10FF" w:rsidRPr="00E433D5">
        <w:rPr>
          <w:rFonts w:ascii="Arial" w:hAnsi="Arial" w:cs="Arial"/>
          <w:color w:val="244061" w:themeColor="accent1" w:themeShade="80"/>
          <w:sz w:val="16"/>
          <w:szCs w:val="16"/>
        </w:rPr>
        <w:t>9</w:t>
      </w:r>
      <w:r w:rsidRPr="00E433D5">
        <w:rPr>
          <w:rFonts w:ascii="Arial" w:hAnsi="Arial" w:cs="Arial"/>
          <w:color w:val="244061" w:themeColor="accent1" w:themeShade="80"/>
          <w:sz w:val="16"/>
          <w:szCs w:val="16"/>
        </w:rPr>
        <w:t>. godine.</w:t>
      </w:r>
    </w:p>
  </w:footnote>
  <w:footnote w:id="4">
    <w:p w:rsidR="00B02995" w:rsidRPr="00666CDD" w:rsidRDefault="00B02995" w:rsidP="00CB2A7F">
      <w:pPr>
        <w:pStyle w:val="Tekstfusnote"/>
        <w:spacing w:after="0" w:line="240" w:lineRule="auto"/>
        <w:rPr>
          <w:rFonts w:ascii="Arial" w:hAnsi="Arial" w:cs="Arial"/>
          <w:color w:val="244061" w:themeColor="accent1" w:themeShade="80"/>
          <w:sz w:val="16"/>
          <w:szCs w:val="16"/>
        </w:rPr>
      </w:pPr>
      <w:r w:rsidRPr="00A80D1D">
        <w:rPr>
          <w:rStyle w:val="Referencafusnote"/>
          <w:rFonts w:ascii="Arial" w:hAnsi="Arial" w:cs="Arial"/>
          <w:sz w:val="16"/>
          <w:szCs w:val="16"/>
        </w:rPr>
        <w:footnoteRef/>
      </w:r>
      <w:r w:rsidR="00A80D1D">
        <w:rPr>
          <w:rStyle w:val="Referencafusnote"/>
          <w:rFonts w:ascii="Arial" w:hAnsi="Arial" w:cs="Arial"/>
          <w:sz w:val="16"/>
          <w:szCs w:val="16"/>
        </w:rPr>
        <w:t xml:space="preserve"> </w:t>
      </w:r>
      <w:r w:rsidRPr="00A80D1D">
        <w:rPr>
          <w:rStyle w:val="Referencafusnote"/>
          <w:rFonts w:ascii="Arial" w:hAnsi="Arial" w:cs="Arial"/>
          <w:sz w:val="16"/>
          <w:szCs w:val="16"/>
        </w:rPr>
        <w:t xml:space="preserve"> </w:t>
      </w:r>
      <w:r w:rsidRPr="00666CDD">
        <w:rPr>
          <w:rFonts w:ascii="Arial" w:hAnsi="Arial" w:cs="Arial"/>
          <w:color w:val="244061" w:themeColor="accent1" w:themeShade="80"/>
          <w:sz w:val="16"/>
          <w:szCs w:val="16"/>
        </w:rPr>
        <w:t xml:space="preserve">Društvo KONZUM </w:t>
      </w:r>
      <w:r w:rsidR="00E433D5" w:rsidRPr="00666CDD">
        <w:rPr>
          <w:rFonts w:ascii="Arial" w:hAnsi="Arial" w:cs="Arial"/>
          <w:color w:val="244061" w:themeColor="accent1" w:themeShade="80"/>
          <w:sz w:val="16"/>
          <w:szCs w:val="16"/>
        </w:rPr>
        <w:t>Plus</w:t>
      </w:r>
      <w:r w:rsidRPr="00666CDD">
        <w:rPr>
          <w:rFonts w:ascii="Arial" w:hAnsi="Arial" w:cs="Arial"/>
          <w:color w:val="244061" w:themeColor="accent1" w:themeShade="80"/>
          <w:sz w:val="16"/>
          <w:szCs w:val="16"/>
        </w:rPr>
        <w:t xml:space="preserve"> d.o.o. osnovano je 12. listopada 2018. godine. Izvor: Sudski registar, www.sudreg.pravosudje.hr, preuzeto 6. listopada 2020. godine.U statističku obradu podataka za 2019. godinu nisu uključeni podaci 47 društava bivše Agrokor grupe d.d. koja su na dan 31.3.2019. godine izvršila prijenos gospodarske cjeline na novoosnovana društva Fortenova grupe d.d. Navedeno je utjecalo na porast određenih kategorija iskazanih u GFI-u za 2019. godinu iz razloga što nisu obuhvaćeni rezultati spomenutih društava ostvareni u prethodnoj godini (2018. g. – kolona prethodnoga razdoblja GFI-a za 2019. g.).</w:t>
      </w:r>
    </w:p>
  </w:footnote>
  <w:footnote w:id="5">
    <w:p w:rsidR="004C5B78" w:rsidRPr="00666CDD" w:rsidRDefault="004C5B78" w:rsidP="00E433D5">
      <w:pPr>
        <w:pStyle w:val="Tekstfusnote"/>
        <w:spacing w:before="20" w:after="0" w:line="240" w:lineRule="auto"/>
        <w:rPr>
          <w:rFonts w:ascii="Arial" w:hAnsi="Arial" w:cs="Arial"/>
          <w:color w:val="244061" w:themeColor="accent1" w:themeShade="80"/>
          <w:sz w:val="16"/>
          <w:szCs w:val="16"/>
        </w:rPr>
      </w:pPr>
      <w:r w:rsidRPr="00A80D1D">
        <w:rPr>
          <w:rStyle w:val="Referencafusnote"/>
          <w:rFonts w:ascii="Arial" w:hAnsi="Arial" w:cs="Arial"/>
          <w:sz w:val="16"/>
          <w:szCs w:val="16"/>
        </w:rPr>
        <w:footnoteRef/>
      </w:r>
      <w:r w:rsidRPr="00A80D1D">
        <w:rPr>
          <w:rStyle w:val="Referencafusnote"/>
          <w:rFonts w:ascii="Arial" w:hAnsi="Arial" w:cs="Arial"/>
          <w:sz w:val="16"/>
          <w:szCs w:val="16"/>
        </w:rPr>
        <w:t xml:space="preserve"> </w:t>
      </w:r>
      <w:r w:rsidR="00A80D1D">
        <w:rPr>
          <w:rStyle w:val="Referencafusnote"/>
          <w:rFonts w:ascii="Arial" w:hAnsi="Arial" w:cs="Arial"/>
          <w:sz w:val="16"/>
          <w:szCs w:val="16"/>
        </w:rPr>
        <w:t xml:space="preserve"> </w:t>
      </w:r>
      <w:r w:rsidRPr="00666CDD">
        <w:rPr>
          <w:rFonts w:ascii="Arial" w:hAnsi="Arial" w:cs="Arial"/>
          <w:color w:val="244061" w:themeColor="accent1" w:themeShade="80"/>
          <w:sz w:val="16"/>
          <w:szCs w:val="16"/>
        </w:rPr>
        <w:t>Trgovački sud u Zagrebu brisao je ovaj subjekt (pod nazivom PRIRODNI PLIN d.o.o. za dobavu i opskrbu plinom) dana 18. prosinca 2014. rješenjem Tt-14/26353-1. Izvor: Sudski registar, www.sudreg.pravosudje.hr, preuzeto 6. listopada 2020. godine.</w:t>
      </w:r>
    </w:p>
  </w:footnote>
  <w:footnote w:id="6">
    <w:p w:rsidR="00DF66D5" w:rsidRPr="00666CDD" w:rsidRDefault="0051090F" w:rsidP="00E433D5">
      <w:pPr>
        <w:pStyle w:val="Tekstfusnote"/>
        <w:spacing w:before="20" w:after="0" w:line="240" w:lineRule="auto"/>
        <w:rPr>
          <w:rFonts w:ascii="Arial" w:hAnsi="Arial" w:cs="Arial"/>
          <w:color w:val="244061" w:themeColor="accent1" w:themeShade="80"/>
          <w:sz w:val="16"/>
          <w:szCs w:val="16"/>
        </w:rPr>
      </w:pPr>
      <w:r w:rsidRPr="00A80D1D">
        <w:rPr>
          <w:rStyle w:val="Referencafusnote"/>
          <w:rFonts w:ascii="Arial" w:hAnsi="Arial" w:cs="Arial"/>
          <w:sz w:val="16"/>
          <w:szCs w:val="16"/>
        </w:rPr>
        <w:footnoteRef/>
      </w:r>
      <w:r w:rsidRPr="00A80D1D">
        <w:rPr>
          <w:rStyle w:val="Referencafusnote"/>
          <w:rFonts w:ascii="Arial" w:hAnsi="Arial" w:cs="Arial"/>
          <w:sz w:val="16"/>
          <w:szCs w:val="16"/>
        </w:rPr>
        <w:t xml:space="preserve"> </w:t>
      </w:r>
      <w:r w:rsidR="00A80D1D">
        <w:rPr>
          <w:rFonts w:ascii="Arial" w:hAnsi="Arial" w:cs="Arial"/>
          <w:sz w:val="16"/>
          <w:szCs w:val="16"/>
        </w:rPr>
        <w:t xml:space="preserve"> </w:t>
      </w:r>
      <w:r w:rsidRPr="00666CDD">
        <w:rPr>
          <w:rFonts w:ascii="Arial" w:hAnsi="Arial" w:cs="Arial"/>
          <w:color w:val="244061" w:themeColor="accent1" w:themeShade="80"/>
          <w:sz w:val="16"/>
          <w:szCs w:val="16"/>
        </w:rPr>
        <w:t>Društvo je 9. prosinca 2014. promijenilo naziv iz HYPO-LEASING KROATIEN d.o.o. u HETA Asset Resolution Hrvatska d.o.o. Izvor: Sudski registar, www.sudreg.pravosudje.hr, preuzeto 6. listopada 2020. godine.</w:t>
      </w:r>
      <w:r w:rsidR="00D72207">
        <w:rPr>
          <w:rFonts w:ascii="Arial" w:hAnsi="Arial" w:cs="Arial"/>
          <w:color w:val="244061" w:themeColor="accent1" w:themeShade="80"/>
          <w:sz w:val="16"/>
          <w:szCs w:val="16"/>
        </w:rPr>
        <w:t xml:space="preserve"> </w:t>
      </w:r>
      <w:r w:rsidR="00DF66D5" w:rsidRPr="00DB1866">
        <w:rPr>
          <w:rFonts w:ascii="Arial" w:hAnsi="Arial" w:cs="Arial"/>
          <w:color w:val="244061" w:themeColor="accent1" w:themeShade="80"/>
          <w:sz w:val="16"/>
          <w:szCs w:val="16"/>
        </w:rPr>
        <w:t xml:space="preserve">Radi se o leasing društvu koje nije obuhvaćeno rezultatima poduzetnika iz realnoga sektora u 2019. godini. Leasing društva su 2003. godine predavala izvještaje kao poduzetnici iz realnoga sektora te </w:t>
      </w:r>
      <w:r w:rsidR="00DB1866" w:rsidRPr="00DB1866">
        <w:rPr>
          <w:rFonts w:ascii="Arial" w:hAnsi="Arial" w:cs="Arial"/>
          <w:color w:val="244061" w:themeColor="accent1" w:themeShade="80"/>
          <w:sz w:val="16"/>
          <w:szCs w:val="16"/>
        </w:rPr>
        <w:t>je navedeno društvo bilo registrirano</w:t>
      </w:r>
      <w:r w:rsidR="00DF66D5" w:rsidRPr="00DB1866">
        <w:rPr>
          <w:rFonts w:ascii="Arial" w:hAnsi="Arial" w:cs="Arial"/>
          <w:color w:val="244061" w:themeColor="accent1" w:themeShade="80"/>
          <w:sz w:val="16"/>
          <w:szCs w:val="16"/>
        </w:rPr>
        <w:t xml:space="preserve"> u djelatnosti 51190 (NKD 2002.) - Posredovanje u trgovini raznovrsnim proizvodima.</w:t>
      </w:r>
    </w:p>
  </w:footnote>
  <w:footnote w:id="7">
    <w:p w:rsidR="00B829F3" w:rsidRPr="00666CDD" w:rsidRDefault="00B829F3" w:rsidP="00E433D5">
      <w:pPr>
        <w:pStyle w:val="Tekstfusnote"/>
        <w:spacing w:before="20" w:after="0" w:line="240" w:lineRule="auto"/>
        <w:rPr>
          <w:rFonts w:ascii="Arial" w:hAnsi="Arial" w:cs="Arial"/>
          <w:color w:val="244061" w:themeColor="accent1" w:themeShade="80"/>
          <w:sz w:val="16"/>
          <w:szCs w:val="16"/>
        </w:rPr>
      </w:pPr>
      <w:r w:rsidRPr="00A80D1D">
        <w:rPr>
          <w:rStyle w:val="Referencafusnote"/>
          <w:rFonts w:ascii="Arial" w:hAnsi="Arial" w:cs="Arial"/>
          <w:sz w:val="16"/>
          <w:szCs w:val="16"/>
        </w:rPr>
        <w:footnoteRef/>
      </w:r>
      <w:r w:rsidRPr="00A80D1D">
        <w:rPr>
          <w:rStyle w:val="Referencafusnote"/>
          <w:rFonts w:ascii="Arial" w:hAnsi="Arial" w:cs="Arial"/>
          <w:sz w:val="16"/>
          <w:szCs w:val="16"/>
        </w:rPr>
        <w:t xml:space="preserve"> </w:t>
      </w:r>
      <w:r w:rsidR="00A80D1D">
        <w:rPr>
          <w:rFonts w:ascii="Arial" w:hAnsi="Arial" w:cs="Arial"/>
          <w:sz w:val="16"/>
          <w:szCs w:val="16"/>
        </w:rPr>
        <w:t xml:space="preserve"> </w:t>
      </w:r>
      <w:r w:rsidRPr="00666CDD">
        <w:rPr>
          <w:rFonts w:ascii="Arial" w:hAnsi="Arial" w:cs="Arial"/>
          <w:color w:val="244061" w:themeColor="accent1" w:themeShade="80"/>
          <w:sz w:val="16"/>
          <w:szCs w:val="16"/>
        </w:rPr>
        <w:t>Društvo je 13. lipnja 2013. promijenilo naziv iz OMV Hrvatska d.o.o. u CRODUX DERIVATI DVA d.o.o. Prije toga društvo je poslovalo pod nazivom OMV ISTRABENZ d.o.o., a još prije pod nazivom OMV - ISTRA d.o.o. Izvor: Sudski registar, www.sudreg.pravosudje.hr, preuzeto 6. listopada 2020. godine.</w:t>
      </w:r>
    </w:p>
  </w:footnote>
  <w:footnote w:id="8">
    <w:p w:rsidR="00B829F3" w:rsidRPr="00666CDD" w:rsidRDefault="00B829F3" w:rsidP="00E433D5">
      <w:pPr>
        <w:pStyle w:val="Tekstfusnote"/>
        <w:spacing w:before="20" w:after="0" w:line="240" w:lineRule="auto"/>
        <w:rPr>
          <w:rFonts w:ascii="Arial" w:hAnsi="Arial" w:cs="Arial"/>
          <w:color w:val="244061" w:themeColor="accent1" w:themeShade="80"/>
          <w:sz w:val="16"/>
          <w:szCs w:val="16"/>
        </w:rPr>
      </w:pPr>
      <w:r w:rsidRPr="00A80D1D">
        <w:rPr>
          <w:rStyle w:val="Referencafusnote"/>
          <w:rFonts w:ascii="Arial" w:hAnsi="Arial" w:cs="Arial"/>
          <w:sz w:val="16"/>
          <w:szCs w:val="16"/>
        </w:rPr>
        <w:footnoteRef/>
      </w:r>
      <w:r w:rsidR="00DC5B03" w:rsidRPr="00A80D1D">
        <w:rPr>
          <w:rStyle w:val="Referencafusnote"/>
          <w:rFonts w:ascii="Arial" w:hAnsi="Arial" w:cs="Arial"/>
          <w:sz w:val="16"/>
          <w:szCs w:val="16"/>
        </w:rPr>
        <w:t xml:space="preserve"> </w:t>
      </w:r>
      <w:r w:rsidRPr="00666CDD">
        <w:rPr>
          <w:rFonts w:ascii="Arial" w:hAnsi="Arial" w:cs="Arial"/>
          <w:color w:val="244061" w:themeColor="accent1" w:themeShade="80"/>
          <w:sz w:val="16"/>
          <w:szCs w:val="16"/>
        </w:rPr>
        <w:t>Društvo je 2. prosinca 2013. promijenilo naziv iz P.Z.</w:t>
      </w:r>
      <w:r w:rsidR="00E04675">
        <w:rPr>
          <w:rFonts w:ascii="Arial" w:hAnsi="Arial" w:cs="Arial"/>
          <w:color w:val="244061" w:themeColor="accent1" w:themeShade="80"/>
          <w:sz w:val="16"/>
          <w:szCs w:val="16"/>
        </w:rPr>
        <w:t xml:space="preserve"> </w:t>
      </w:r>
      <w:r w:rsidRPr="00666CDD">
        <w:rPr>
          <w:rFonts w:ascii="Arial" w:hAnsi="Arial" w:cs="Arial"/>
          <w:color w:val="244061" w:themeColor="accent1" w:themeShade="80"/>
          <w:sz w:val="16"/>
          <w:szCs w:val="16"/>
        </w:rPr>
        <w:t>AUTO d.o.o. u PORSCHE CROATIA d.o.o. Izvor: Sudski registar, www.sudreg.pravosudje.hr, preuzeto 6. listopada 2020. godine.</w:t>
      </w:r>
      <w:bookmarkStart w:id="0" w:name="_GoBack"/>
      <w:bookmarkEnd w:id="0"/>
    </w:p>
  </w:footnote>
  <w:footnote w:id="9">
    <w:p w:rsidR="000552DD" w:rsidRPr="00CB2A7F" w:rsidRDefault="000552DD" w:rsidP="00CB2A7F">
      <w:pPr>
        <w:pStyle w:val="Tekstfusnote"/>
        <w:spacing w:after="0" w:line="240" w:lineRule="auto"/>
        <w:rPr>
          <w:rFonts w:ascii="Arial" w:hAnsi="Arial" w:cs="Arial"/>
          <w:color w:val="244061" w:themeColor="accent1" w:themeShade="80"/>
          <w:sz w:val="16"/>
          <w:szCs w:val="16"/>
        </w:rPr>
      </w:pPr>
      <w:r w:rsidRPr="00CB2A7F">
        <w:rPr>
          <w:rStyle w:val="Referencafusnote"/>
          <w:rFonts w:ascii="Arial" w:hAnsi="Arial" w:cs="Arial"/>
          <w:color w:val="244061" w:themeColor="accent1" w:themeShade="80"/>
          <w:sz w:val="16"/>
          <w:szCs w:val="16"/>
        </w:rPr>
        <w:footnoteRef/>
      </w:r>
      <w:r w:rsidRPr="00CB2A7F">
        <w:rPr>
          <w:rFonts w:ascii="Arial" w:hAnsi="Arial" w:cs="Arial"/>
          <w:color w:val="244061" w:themeColor="accent1" w:themeShade="80"/>
          <w:sz w:val="16"/>
          <w:szCs w:val="16"/>
        </w:rPr>
        <w:t xml:space="preserve"> U dokumentu u Excel-u dan je pregled top 10 poduzetnika prema ukupn</w:t>
      </w:r>
      <w:r w:rsidR="00CB2A7F">
        <w:rPr>
          <w:rFonts w:ascii="Arial" w:hAnsi="Arial" w:cs="Arial"/>
          <w:color w:val="244061" w:themeColor="accent1" w:themeShade="80"/>
          <w:sz w:val="16"/>
          <w:szCs w:val="16"/>
        </w:rPr>
        <w:t>i</w:t>
      </w:r>
      <w:r w:rsidRPr="00CB2A7F">
        <w:rPr>
          <w:rFonts w:ascii="Arial" w:hAnsi="Arial" w:cs="Arial"/>
          <w:color w:val="244061" w:themeColor="accent1" w:themeShade="80"/>
          <w:sz w:val="16"/>
          <w:szCs w:val="16"/>
        </w:rPr>
        <w:t>m prihod</w:t>
      </w:r>
      <w:r w:rsidR="00CB2A7F">
        <w:rPr>
          <w:rFonts w:ascii="Arial" w:hAnsi="Arial" w:cs="Arial"/>
          <w:color w:val="244061" w:themeColor="accent1" w:themeShade="80"/>
          <w:sz w:val="16"/>
          <w:szCs w:val="16"/>
        </w:rPr>
        <w:t>ima</w:t>
      </w:r>
      <w:r w:rsidRPr="00CB2A7F">
        <w:rPr>
          <w:rFonts w:ascii="Arial" w:hAnsi="Arial" w:cs="Arial"/>
          <w:color w:val="244061" w:themeColor="accent1" w:themeShade="80"/>
          <w:sz w:val="16"/>
          <w:szCs w:val="16"/>
        </w:rPr>
        <w:t>, 2003., 2008., 2013. i 2019. godine.</w:t>
      </w:r>
    </w:p>
  </w:footnote>
  <w:footnote w:id="10">
    <w:p w:rsidR="00D72207" w:rsidRPr="00D72207" w:rsidRDefault="00D72207">
      <w:pPr>
        <w:pStyle w:val="Tekstfusnote"/>
        <w:rPr>
          <w:rFonts w:ascii="Arial" w:hAnsi="Arial" w:cs="Arial"/>
          <w:color w:val="244061" w:themeColor="accent1" w:themeShade="80"/>
          <w:sz w:val="16"/>
          <w:szCs w:val="16"/>
        </w:rPr>
      </w:pPr>
      <w:r w:rsidRPr="00D72207">
        <w:rPr>
          <w:rStyle w:val="Referencafusnote"/>
          <w:rFonts w:ascii="Arial" w:hAnsi="Arial" w:cs="Arial"/>
          <w:color w:val="244061" w:themeColor="accent1" w:themeShade="80"/>
          <w:sz w:val="16"/>
          <w:szCs w:val="16"/>
        </w:rPr>
        <w:footnoteRef/>
      </w:r>
      <w:r w:rsidRPr="00D72207">
        <w:rPr>
          <w:rStyle w:val="Referencafusnote"/>
          <w:rFonts w:ascii="Arial" w:hAnsi="Arial" w:cs="Arial"/>
          <w:color w:val="244061" w:themeColor="accent1" w:themeShade="80"/>
          <w:sz w:val="16"/>
          <w:szCs w:val="16"/>
        </w:rPr>
        <w:t xml:space="preserve"> </w:t>
      </w:r>
      <w:r w:rsidRPr="00D72207">
        <w:rPr>
          <w:rFonts w:ascii="Arial" w:hAnsi="Arial" w:cs="Arial"/>
          <w:color w:val="244061" w:themeColor="accent1" w:themeShade="80"/>
          <w:sz w:val="16"/>
          <w:szCs w:val="16"/>
        </w:rPr>
        <w:t>Društvo je 28. ožujka 2011. promijenilo naziv iz GET Nekretnine d.d. u GET Nekretnine d.o.o.. Prije toga društvo je poslovalo pod nazivom GETRO d.d., a još prije pod nazivom GETRO d.o.o.. Izvor: Sudski registar, www.sudreg.pravosudje.hr, preuzeto 6. listopada 2020. godine.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A72" w:rsidRDefault="00390A72" w:rsidP="00D92C21">
    <w:pPr>
      <w:pStyle w:val="Zaglavlje"/>
      <w:spacing w:after="0" w:line="240" w:lineRule="auto"/>
    </w:pPr>
    <w:r>
      <w:rPr>
        <w:noProof/>
        <w:lang w:eastAsia="hr-HR"/>
      </w:rPr>
      <w:drawing>
        <wp:anchor distT="0" distB="0" distL="114300" distR="114300" simplePos="0" relativeHeight="251657728" behindDoc="0" locked="0" layoutInCell="1" allowOverlap="1" wp14:anchorId="213A160B" wp14:editId="4C6C6D5A">
          <wp:simplePos x="0" y="0"/>
          <wp:positionH relativeFrom="column">
            <wp:posOffset>-31115</wp:posOffset>
          </wp:positionH>
          <wp:positionV relativeFrom="paragraph">
            <wp:posOffset>-94615</wp:posOffset>
          </wp:positionV>
          <wp:extent cx="1085513" cy="216000"/>
          <wp:effectExtent l="0" t="0" r="635" b="0"/>
          <wp:wrapNone/>
          <wp:docPr id="6" name="Slika 6" descr="Opis: Fina - novi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Fina - novi 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513" cy="21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FC"/>
    <w:rsid w:val="000014EE"/>
    <w:rsid w:val="00002A36"/>
    <w:rsid w:val="0000429C"/>
    <w:rsid w:val="00004F73"/>
    <w:rsid w:val="000060BF"/>
    <w:rsid w:val="00006DDD"/>
    <w:rsid w:val="000127CD"/>
    <w:rsid w:val="00014340"/>
    <w:rsid w:val="000145A9"/>
    <w:rsid w:val="00014932"/>
    <w:rsid w:val="00017368"/>
    <w:rsid w:val="00017372"/>
    <w:rsid w:val="0002021D"/>
    <w:rsid w:val="00021D0D"/>
    <w:rsid w:val="0002240E"/>
    <w:rsid w:val="00031CB2"/>
    <w:rsid w:val="00031ED3"/>
    <w:rsid w:val="0003249F"/>
    <w:rsid w:val="00034CC0"/>
    <w:rsid w:val="00037D91"/>
    <w:rsid w:val="000500AC"/>
    <w:rsid w:val="000503FA"/>
    <w:rsid w:val="00051A03"/>
    <w:rsid w:val="00051C0B"/>
    <w:rsid w:val="00054D18"/>
    <w:rsid w:val="000552DD"/>
    <w:rsid w:val="000574B7"/>
    <w:rsid w:val="00060E23"/>
    <w:rsid w:val="00066D0E"/>
    <w:rsid w:val="0007725D"/>
    <w:rsid w:val="00080783"/>
    <w:rsid w:val="00082C74"/>
    <w:rsid w:val="00083370"/>
    <w:rsid w:val="0008671E"/>
    <w:rsid w:val="00087711"/>
    <w:rsid w:val="0009136A"/>
    <w:rsid w:val="00091ADF"/>
    <w:rsid w:val="00094E2A"/>
    <w:rsid w:val="00096C4B"/>
    <w:rsid w:val="000A0930"/>
    <w:rsid w:val="000A0EB6"/>
    <w:rsid w:val="000A571F"/>
    <w:rsid w:val="000B1F29"/>
    <w:rsid w:val="000B28AF"/>
    <w:rsid w:val="000B2912"/>
    <w:rsid w:val="000B576F"/>
    <w:rsid w:val="000B7EF1"/>
    <w:rsid w:val="000C11CB"/>
    <w:rsid w:val="000C1290"/>
    <w:rsid w:val="000C2F82"/>
    <w:rsid w:val="000C41A9"/>
    <w:rsid w:val="000C79E0"/>
    <w:rsid w:val="000D137D"/>
    <w:rsid w:val="000D35AE"/>
    <w:rsid w:val="000E0AB8"/>
    <w:rsid w:val="000E19F7"/>
    <w:rsid w:val="000E208A"/>
    <w:rsid w:val="000E4746"/>
    <w:rsid w:val="000E5CE5"/>
    <w:rsid w:val="000E6BE9"/>
    <w:rsid w:val="000E7078"/>
    <w:rsid w:val="000E77AE"/>
    <w:rsid w:val="000E781C"/>
    <w:rsid w:val="000E7849"/>
    <w:rsid w:val="000F5732"/>
    <w:rsid w:val="000F7CB5"/>
    <w:rsid w:val="00105F1A"/>
    <w:rsid w:val="00106BAC"/>
    <w:rsid w:val="00107B7C"/>
    <w:rsid w:val="0011141E"/>
    <w:rsid w:val="00114CAD"/>
    <w:rsid w:val="00115E0D"/>
    <w:rsid w:val="00117F03"/>
    <w:rsid w:val="00122732"/>
    <w:rsid w:val="00122AD5"/>
    <w:rsid w:val="001244E3"/>
    <w:rsid w:val="00126E82"/>
    <w:rsid w:val="00134A83"/>
    <w:rsid w:val="001420A0"/>
    <w:rsid w:val="00146AD3"/>
    <w:rsid w:val="00147213"/>
    <w:rsid w:val="00154651"/>
    <w:rsid w:val="001552CB"/>
    <w:rsid w:val="00163DD8"/>
    <w:rsid w:val="001679A6"/>
    <w:rsid w:val="00171A08"/>
    <w:rsid w:val="00171A29"/>
    <w:rsid w:val="00172642"/>
    <w:rsid w:val="001726FD"/>
    <w:rsid w:val="00181BC2"/>
    <w:rsid w:val="00183AF6"/>
    <w:rsid w:val="00183B82"/>
    <w:rsid w:val="001855DA"/>
    <w:rsid w:val="00185E8E"/>
    <w:rsid w:val="00185F0A"/>
    <w:rsid w:val="00186654"/>
    <w:rsid w:val="00186DC8"/>
    <w:rsid w:val="00195A7F"/>
    <w:rsid w:val="00196324"/>
    <w:rsid w:val="001A33D2"/>
    <w:rsid w:val="001A4D97"/>
    <w:rsid w:val="001B097C"/>
    <w:rsid w:val="001B2565"/>
    <w:rsid w:val="001B3ED5"/>
    <w:rsid w:val="001B68FC"/>
    <w:rsid w:val="001C0496"/>
    <w:rsid w:val="001C0AA1"/>
    <w:rsid w:val="001C29C4"/>
    <w:rsid w:val="001C33FD"/>
    <w:rsid w:val="001C3E4B"/>
    <w:rsid w:val="001C570A"/>
    <w:rsid w:val="001D3D84"/>
    <w:rsid w:val="001E1320"/>
    <w:rsid w:val="001E4513"/>
    <w:rsid w:val="001E6972"/>
    <w:rsid w:val="001F453B"/>
    <w:rsid w:val="001F69E3"/>
    <w:rsid w:val="001F7461"/>
    <w:rsid w:val="00201974"/>
    <w:rsid w:val="00202CCE"/>
    <w:rsid w:val="00202DE2"/>
    <w:rsid w:val="00207259"/>
    <w:rsid w:val="00207D8D"/>
    <w:rsid w:val="00210E55"/>
    <w:rsid w:val="002122DD"/>
    <w:rsid w:val="00213BD8"/>
    <w:rsid w:val="00216DC2"/>
    <w:rsid w:val="00220D0B"/>
    <w:rsid w:val="00227237"/>
    <w:rsid w:val="002309D4"/>
    <w:rsid w:val="0023369D"/>
    <w:rsid w:val="00244A8E"/>
    <w:rsid w:val="002502B5"/>
    <w:rsid w:val="0025073D"/>
    <w:rsid w:val="00250840"/>
    <w:rsid w:val="00251982"/>
    <w:rsid w:val="00255909"/>
    <w:rsid w:val="00257D70"/>
    <w:rsid w:val="00261469"/>
    <w:rsid w:val="00261853"/>
    <w:rsid w:val="00261DA8"/>
    <w:rsid w:val="00262C6F"/>
    <w:rsid w:val="00263151"/>
    <w:rsid w:val="002671EC"/>
    <w:rsid w:val="002756A2"/>
    <w:rsid w:val="00280776"/>
    <w:rsid w:val="00281A6B"/>
    <w:rsid w:val="00281D83"/>
    <w:rsid w:val="00284118"/>
    <w:rsid w:val="00291C7B"/>
    <w:rsid w:val="00294FBD"/>
    <w:rsid w:val="00295103"/>
    <w:rsid w:val="002A515B"/>
    <w:rsid w:val="002A5188"/>
    <w:rsid w:val="002A5F3B"/>
    <w:rsid w:val="002A79AF"/>
    <w:rsid w:val="002A7E5B"/>
    <w:rsid w:val="002B13EE"/>
    <w:rsid w:val="002B3A54"/>
    <w:rsid w:val="002C210F"/>
    <w:rsid w:val="002C27D1"/>
    <w:rsid w:val="002C4445"/>
    <w:rsid w:val="002C4B61"/>
    <w:rsid w:val="002D0976"/>
    <w:rsid w:val="002D1F74"/>
    <w:rsid w:val="002D3471"/>
    <w:rsid w:val="002D3E68"/>
    <w:rsid w:val="002D5166"/>
    <w:rsid w:val="002D5A32"/>
    <w:rsid w:val="002D7153"/>
    <w:rsid w:val="002E1EB9"/>
    <w:rsid w:val="002E47A8"/>
    <w:rsid w:val="002E5C92"/>
    <w:rsid w:val="002E7103"/>
    <w:rsid w:val="002F0F36"/>
    <w:rsid w:val="002F24B6"/>
    <w:rsid w:val="002F5EE1"/>
    <w:rsid w:val="002F68CF"/>
    <w:rsid w:val="00300995"/>
    <w:rsid w:val="00302D04"/>
    <w:rsid w:val="003052B8"/>
    <w:rsid w:val="00310B63"/>
    <w:rsid w:val="00323FE2"/>
    <w:rsid w:val="00327A1C"/>
    <w:rsid w:val="003315AC"/>
    <w:rsid w:val="003319C6"/>
    <w:rsid w:val="00333069"/>
    <w:rsid w:val="00335807"/>
    <w:rsid w:val="00335992"/>
    <w:rsid w:val="003430ED"/>
    <w:rsid w:val="00345DFE"/>
    <w:rsid w:val="0034626A"/>
    <w:rsid w:val="003478AC"/>
    <w:rsid w:val="003518F9"/>
    <w:rsid w:val="00354D4D"/>
    <w:rsid w:val="00355BC0"/>
    <w:rsid w:val="00357477"/>
    <w:rsid w:val="00357E85"/>
    <w:rsid w:val="003703CD"/>
    <w:rsid w:val="00374795"/>
    <w:rsid w:val="0037582C"/>
    <w:rsid w:val="00375D20"/>
    <w:rsid w:val="00380EE9"/>
    <w:rsid w:val="00385FB8"/>
    <w:rsid w:val="003863CD"/>
    <w:rsid w:val="00387141"/>
    <w:rsid w:val="00390A72"/>
    <w:rsid w:val="00394C9E"/>
    <w:rsid w:val="00396612"/>
    <w:rsid w:val="003A0587"/>
    <w:rsid w:val="003A0B5D"/>
    <w:rsid w:val="003A2CA2"/>
    <w:rsid w:val="003A5202"/>
    <w:rsid w:val="003A57A6"/>
    <w:rsid w:val="003A7788"/>
    <w:rsid w:val="003B038A"/>
    <w:rsid w:val="003B1E3E"/>
    <w:rsid w:val="003B4A07"/>
    <w:rsid w:val="003C0FB5"/>
    <w:rsid w:val="003C3271"/>
    <w:rsid w:val="003C5BB8"/>
    <w:rsid w:val="003D0EC8"/>
    <w:rsid w:val="003E0755"/>
    <w:rsid w:val="003E2188"/>
    <w:rsid w:val="003E3D95"/>
    <w:rsid w:val="003E5322"/>
    <w:rsid w:val="003E7213"/>
    <w:rsid w:val="003F2EBE"/>
    <w:rsid w:val="003F347E"/>
    <w:rsid w:val="003F3919"/>
    <w:rsid w:val="004001EF"/>
    <w:rsid w:val="00400D5E"/>
    <w:rsid w:val="00403338"/>
    <w:rsid w:val="0040412F"/>
    <w:rsid w:val="00404A28"/>
    <w:rsid w:val="00404A70"/>
    <w:rsid w:val="00412D64"/>
    <w:rsid w:val="00412FBA"/>
    <w:rsid w:val="00414C7A"/>
    <w:rsid w:val="00414D15"/>
    <w:rsid w:val="004244AF"/>
    <w:rsid w:val="004249CC"/>
    <w:rsid w:val="0042558D"/>
    <w:rsid w:val="004264B7"/>
    <w:rsid w:val="004266CC"/>
    <w:rsid w:val="00426B47"/>
    <w:rsid w:val="004273BD"/>
    <w:rsid w:val="00432AC1"/>
    <w:rsid w:val="00433507"/>
    <w:rsid w:val="00434B0C"/>
    <w:rsid w:val="00437847"/>
    <w:rsid w:val="004405EC"/>
    <w:rsid w:val="00445AD8"/>
    <w:rsid w:val="00452A08"/>
    <w:rsid w:val="004575EE"/>
    <w:rsid w:val="00457A73"/>
    <w:rsid w:val="00464118"/>
    <w:rsid w:val="00471663"/>
    <w:rsid w:val="00474BD0"/>
    <w:rsid w:val="00475CAB"/>
    <w:rsid w:val="00476140"/>
    <w:rsid w:val="00476F68"/>
    <w:rsid w:val="0048094B"/>
    <w:rsid w:val="00480A88"/>
    <w:rsid w:val="00483498"/>
    <w:rsid w:val="00491601"/>
    <w:rsid w:val="0049263A"/>
    <w:rsid w:val="004952D7"/>
    <w:rsid w:val="004976C4"/>
    <w:rsid w:val="004A0C46"/>
    <w:rsid w:val="004A13A7"/>
    <w:rsid w:val="004A1BF3"/>
    <w:rsid w:val="004A3659"/>
    <w:rsid w:val="004A43F8"/>
    <w:rsid w:val="004B6109"/>
    <w:rsid w:val="004C07DE"/>
    <w:rsid w:val="004C0B27"/>
    <w:rsid w:val="004C17AA"/>
    <w:rsid w:val="004C3952"/>
    <w:rsid w:val="004C3A72"/>
    <w:rsid w:val="004C3F2D"/>
    <w:rsid w:val="004C495C"/>
    <w:rsid w:val="004C5B78"/>
    <w:rsid w:val="004C7F6E"/>
    <w:rsid w:val="004D027C"/>
    <w:rsid w:val="004D4BB8"/>
    <w:rsid w:val="004D4E1D"/>
    <w:rsid w:val="004D5A8B"/>
    <w:rsid w:val="004D5CCA"/>
    <w:rsid w:val="004E53EF"/>
    <w:rsid w:val="004E682E"/>
    <w:rsid w:val="004F09CF"/>
    <w:rsid w:val="004F2B34"/>
    <w:rsid w:val="004F7A04"/>
    <w:rsid w:val="00500CFE"/>
    <w:rsid w:val="005013AE"/>
    <w:rsid w:val="005013CE"/>
    <w:rsid w:val="0051090F"/>
    <w:rsid w:val="005118F4"/>
    <w:rsid w:val="005143FF"/>
    <w:rsid w:val="005164B7"/>
    <w:rsid w:val="00520229"/>
    <w:rsid w:val="00521C33"/>
    <w:rsid w:val="005223B8"/>
    <w:rsid w:val="00522A4E"/>
    <w:rsid w:val="00523C31"/>
    <w:rsid w:val="0052751B"/>
    <w:rsid w:val="0053652A"/>
    <w:rsid w:val="00536585"/>
    <w:rsid w:val="00541708"/>
    <w:rsid w:val="00543DC3"/>
    <w:rsid w:val="005543C1"/>
    <w:rsid w:val="00554EAD"/>
    <w:rsid w:val="00556D45"/>
    <w:rsid w:val="00557C95"/>
    <w:rsid w:val="005619C7"/>
    <w:rsid w:val="005625B1"/>
    <w:rsid w:val="00562AED"/>
    <w:rsid w:val="00572FE4"/>
    <w:rsid w:val="00573C14"/>
    <w:rsid w:val="00576151"/>
    <w:rsid w:val="005762B7"/>
    <w:rsid w:val="00584FF2"/>
    <w:rsid w:val="005862FD"/>
    <w:rsid w:val="00586ABF"/>
    <w:rsid w:val="00592236"/>
    <w:rsid w:val="00595C7E"/>
    <w:rsid w:val="00596702"/>
    <w:rsid w:val="005A1C8B"/>
    <w:rsid w:val="005A3267"/>
    <w:rsid w:val="005A5F79"/>
    <w:rsid w:val="005B1689"/>
    <w:rsid w:val="005B3ABF"/>
    <w:rsid w:val="005B402D"/>
    <w:rsid w:val="005C0105"/>
    <w:rsid w:val="005C0F7F"/>
    <w:rsid w:val="005C1E96"/>
    <w:rsid w:val="005C2100"/>
    <w:rsid w:val="005C2BF9"/>
    <w:rsid w:val="005C3FE0"/>
    <w:rsid w:val="005C576E"/>
    <w:rsid w:val="005C7994"/>
    <w:rsid w:val="005D3B79"/>
    <w:rsid w:val="005D57D5"/>
    <w:rsid w:val="005D6F21"/>
    <w:rsid w:val="005D77C0"/>
    <w:rsid w:val="005E330A"/>
    <w:rsid w:val="005E5E7C"/>
    <w:rsid w:val="005F0E66"/>
    <w:rsid w:val="005F10AF"/>
    <w:rsid w:val="005F4B87"/>
    <w:rsid w:val="005F5E0D"/>
    <w:rsid w:val="005F7431"/>
    <w:rsid w:val="005F76E1"/>
    <w:rsid w:val="00602EA1"/>
    <w:rsid w:val="006061F7"/>
    <w:rsid w:val="00606662"/>
    <w:rsid w:val="0060798D"/>
    <w:rsid w:val="006206C5"/>
    <w:rsid w:val="006208FC"/>
    <w:rsid w:val="00625B17"/>
    <w:rsid w:val="006415BD"/>
    <w:rsid w:val="00641D90"/>
    <w:rsid w:val="006474A9"/>
    <w:rsid w:val="00651226"/>
    <w:rsid w:val="00653562"/>
    <w:rsid w:val="00656D74"/>
    <w:rsid w:val="00661525"/>
    <w:rsid w:val="00664F36"/>
    <w:rsid w:val="00666CDD"/>
    <w:rsid w:val="00671DEB"/>
    <w:rsid w:val="00676406"/>
    <w:rsid w:val="0067674F"/>
    <w:rsid w:val="00680EB3"/>
    <w:rsid w:val="00681D1B"/>
    <w:rsid w:val="0068575F"/>
    <w:rsid w:val="00686E94"/>
    <w:rsid w:val="006904D1"/>
    <w:rsid w:val="00692287"/>
    <w:rsid w:val="006A17AA"/>
    <w:rsid w:val="006A5FF9"/>
    <w:rsid w:val="006A6B9E"/>
    <w:rsid w:val="006A77DA"/>
    <w:rsid w:val="006A79CA"/>
    <w:rsid w:val="006B0828"/>
    <w:rsid w:val="006B13AB"/>
    <w:rsid w:val="006B1919"/>
    <w:rsid w:val="006B1C57"/>
    <w:rsid w:val="006B28CA"/>
    <w:rsid w:val="006B2ED5"/>
    <w:rsid w:val="006B34A3"/>
    <w:rsid w:val="006B36EE"/>
    <w:rsid w:val="006B3E8F"/>
    <w:rsid w:val="006B4877"/>
    <w:rsid w:val="006B7863"/>
    <w:rsid w:val="006C6EC0"/>
    <w:rsid w:val="006D0EF7"/>
    <w:rsid w:val="006D1666"/>
    <w:rsid w:val="006D31E2"/>
    <w:rsid w:val="006D69D8"/>
    <w:rsid w:val="006E10AF"/>
    <w:rsid w:val="006E2956"/>
    <w:rsid w:val="006E4789"/>
    <w:rsid w:val="006E4AAC"/>
    <w:rsid w:val="006E5CA3"/>
    <w:rsid w:val="006E7762"/>
    <w:rsid w:val="006F05C9"/>
    <w:rsid w:val="006F12D5"/>
    <w:rsid w:val="006F1C3C"/>
    <w:rsid w:val="00700047"/>
    <w:rsid w:val="007000AE"/>
    <w:rsid w:val="007077F6"/>
    <w:rsid w:val="00711EF1"/>
    <w:rsid w:val="007131E9"/>
    <w:rsid w:val="00713A86"/>
    <w:rsid w:val="00714FBC"/>
    <w:rsid w:val="00717CF1"/>
    <w:rsid w:val="00723E43"/>
    <w:rsid w:val="0072575A"/>
    <w:rsid w:val="007353D1"/>
    <w:rsid w:val="00737575"/>
    <w:rsid w:val="00743222"/>
    <w:rsid w:val="00745F40"/>
    <w:rsid w:val="00745F7C"/>
    <w:rsid w:val="00752A4A"/>
    <w:rsid w:val="00754817"/>
    <w:rsid w:val="007632DD"/>
    <w:rsid w:val="00763914"/>
    <w:rsid w:val="007643C1"/>
    <w:rsid w:val="00764910"/>
    <w:rsid w:val="00766182"/>
    <w:rsid w:val="00771387"/>
    <w:rsid w:val="00776A76"/>
    <w:rsid w:val="00777CB4"/>
    <w:rsid w:val="00781A28"/>
    <w:rsid w:val="00781C57"/>
    <w:rsid w:val="0078460C"/>
    <w:rsid w:val="00784A4D"/>
    <w:rsid w:val="00784FCC"/>
    <w:rsid w:val="00786673"/>
    <w:rsid w:val="00794D61"/>
    <w:rsid w:val="007951AB"/>
    <w:rsid w:val="0079584D"/>
    <w:rsid w:val="007A58F7"/>
    <w:rsid w:val="007A5F73"/>
    <w:rsid w:val="007B12EB"/>
    <w:rsid w:val="007B5E30"/>
    <w:rsid w:val="007B6D6E"/>
    <w:rsid w:val="007B755E"/>
    <w:rsid w:val="007C4226"/>
    <w:rsid w:val="007C5ADC"/>
    <w:rsid w:val="007D0AC9"/>
    <w:rsid w:val="007D36DB"/>
    <w:rsid w:val="007D39D9"/>
    <w:rsid w:val="007D418E"/>
    <w:rsid w:val="007D4A3E"/>
    <w:rsid w:val="007E14DD"/>
    <w:rsid w:val="007E3701"/>
    <w:rsid w:val="007E5364"/>
    <w:rsid w:val="007F05AA"/>
    <w:rsid w:val="007F2B3D"/>
    <w:rsid w:val="007F5EF7"/>
    <w:rsid w:val="008022C3"/>
    <w:rsid w:val="00804D43"/>
    <w:rsid w:val="00807AC4"/>
    <w:rsid w:val="00807B0B"/>
    <w:rsid w:val="00807B25"/>
    <w:rsid w:val="00811D70"/>
    <w:rsid w:val="00815ED4"/>
    <w:rsid w:val="00816525"/>
    <w:rsid w:val="008239E4"/>
    <w:rsid w:val="00823E67"/>
    <w:rsid w:val="0083001E"/>
    <w:rsid w:val="008316BF"/>
    <w:rsid w:val="008342C1"/>
    <w:rsid w:val="008356B4"/>
    <w:rsid w:val="008409D1"/>
    <w:rsid w:val="0084117A"/>
    <w:rsid w:val="00841364"/>
    <w:rsid w:val="008504F8"/>
    <w:rsid w:val="008535CD"/>
    <w:rsid w:val="00856AA8"/>
    <w:rsid w:val="00870449"/>
    <w:rsid w:val="00886181"/>
    <w:rsid w:val="008875DC"/>
    <w:rsid w:val="00891974"/>
    <w:rsid w:val="00892D97"/>
    <w:rsid w:val="00893956"/>
    <w:rsid w:val="00895EC9"/>
    <w:rsid w:val="008A42BC"/>
    <w:rsid w:val="008A5496"/>
    <w:rsid w:val="008A748A"/>
    <w:rsid w:val="008C09CD"/>
    <w:rsid w:val="008C7963"/>
    <w:rsid w:val="008D3078"/>
    <w:rsid w:val="008D343B"/>
    <w:rsid w:val="008E35B4"/>
    <w:rsid w:val="008E3D49"/>
    <w:rsid w:val="008E5EAC"/>
    <w:rsid w:val="008E7AF6"/>
    <w:rsid w:val="008F183D"/>
    <w:rsid w:val="008F2361"/>
    <w:rsid w:val="00900E21"/>
    <w:rsid w:val="009025CC"/>
    <w:rsid w:val="009137F3"/>
    <w:rsid w:val="0091391B"/>
    <w:rsid w:val="00916FDD"/>
    <w:rsid w:val="00917E3F"/>
    <w:rsid w:val="00924732"/>
    <w:rsid w:val="009276C7"/>
    <w:rsid w:val="009303A1"/>
    <w:rsid w:val="009364F9"/>
    <w:rsid w:val="00936FD0"/>
    <w:rsid w:val="00942A25"/>
    <w:rsid w:val="00944D3D"/>
    <w:rsid w:val="00947615"/>
    <w:rsid w:val="00951F5D"/>
    <w:rsid w:val="00952964"/>
    <w:rsid w:val="00956F69"/>
    <w:rsid w:val="00960C7F"/>
    <w:rsid w:val="00962468"/>
    <w:rsid w:val="009659C9"/>
    <w:rsid w:val="00967539"/>
    <w:rsid w:val="00974DD4"/>
    <w:rsid w:val="00981B31"/>
    <w:rsid w:val="0098278D"/>
    <w:rsid w:val="009866FC"/>
    <w:rsid w:val="00994AE5"/>
    <w:rsid w:val="009962EC"/>
    <w:rsid w:val="009974B7"/>
    <w:rsid w:val="009A22B7"/>
    <w:rsid w:val="009A2BDE"/>
    <w:rsid w:val="009A3DDE"/>
    <w:rsid w:val="009A7900"/>
    <w:rsid w:val="009B15EE"/>
    <w:rsid w:val="009B32F2"/>
    <w:rsid w:val="009B4690"/>
    <w:rsid w:val="009B4CEE"/>
    <w:rsid w:val="009B53CA"/>
    <w:rsid w:val="009B5E7D"/>
    <w:rsid w:val="009B671E"/>
    <w:rsid w:val="009B746B"/>
    <w:rsid w:val="009C1A92"/>
    <w:rsid w:val="009C3047"/>
    <w:rsid w:val="009C5446"/>
    <w:rsid w:val="009C5B3B"/>
    <w:rsid w:val="009C5D06"/>
    <w:rsid w:val="009D07BA"/>
    <w:rsid w:val="009D35E7"/>
    <w:rsid w:val="009D39FA"/>
    <w:rsid w:val="009D7661"/>
    <w:rsid w:val="009E1878"/>
    <w:rsid w:val="009E2F32"/>
    <w:rsid w:val="009E4BE3"/>
    <w:rsid w:val="009E4EE9"/>
    <w:rsid w:val="009E5F43"/>
    <w:rsid w:val="009E64E6"/>
    <w:rsid w:val="009F06D4"/>
    <w:rsid w:val="009F27AC"/>
    <w:rsid w:val="009F428A"/>
    <w:rsid w:val="009F4B70"/>
    <w:rsid w:val="009F6780"/>
    <w:rsid w:val="009F6B6F"/>
    <w:rsid w:val="00A00F69"/>
    <w:rsid w:val="00A06CE6"/>
    <w:rsid w:val="00A12538"/>
    <w:rsid w:val="00A140F1"/>
    <w:rsid w:val="00A1505D"/>
    <w:rsid w:val="00A22E54"/>
    <w:rsid w:val="00A23F49"/>
    <w:rsid w:val="00A248DD"/>
    <w:rsid w:val="00A313B6"/>
    <w:rsid w:val="00A3247D"/>
    <w:rsid w:val="00A35B45"/>
    <w:rsid w:val="00A40AFE"/>
    <w:rsid w:val="00A41B29"/>
    <w:rsid w:val="00A44165"/>
    <w:rsid w:val="00A459EB"/>
    <w:rsid w:val="00A46DF9"/>
    <w:rsid w:val="00A46E3D"/>
    <w:rsid w:val="00A55C36"/>
    <w:rsid w:val="00A56BEA"/>
    <w:rsid w:val="00A5703D"/>
    <w:rsid w:val="00A625EE"/>
    <w:rsid w:val="00A646EF"/>
    <w:rsid w:val="00A65FEF"/>
    <w:rsid w:val="00A72757"/>
    <w:rsid w:val="00A75ACB"/>
    <w:rsid w:val="00A76EC3"/>
    <w:rsid w:val="00A80D1D"/>
    <w:rsid w:val="00A81799"/>
    <w:rsid w:val="00A8702C"/>
    <w:rsid w:val="00A9477C"/>
    <w:rsid w:val="00A96EEB"/>
    <w:rsid w:val="00AA1A72"/>
    <w:rsid w:val="00AA4797"/>
    <w:rsid w:val="00AA6289"/>
    <w:rsid w:val="00AA640E"/>
    <w:rsid w:val="00AA6FC2"/>
    <w:rsid w:val="00AB1863"/>
    <w:rsid w:val="00AB2486"/>
    <w:rsid w:val="00AC090D"/>
    <w:rsid w:val="00AC0B90"/>
    <w:rsid w:val="00AC0C16"/>
    <w:rsid w:val="00AC4201"/>
    <w:rsid w:val="00AC4340"/>
    <w:rsid w:val="00AC7AA6"/>
    <w:rsid w:val="00AD3627"/>
    <w:rsid w:val="00AD3928"/>
    <w:rsid w:val="00AE5CD3"/>
    <w:rsid w:val="00AF2A3C"/>
    <w:rsid w:val="00AF5165"/>
    <w:rsid w:val="00AF52AD"/>
    <w:rsid w:val="00B023B7"/>
    <w:rsid w:val="00B02439"/>
    <w:rsid w:val="00B02995"/>
    <w:rsid w:val="00B03616"/>
    <w:rsid w:val="00B05FDD"/>
    <w:rsid w:val="00B11FB5"/>
    <w:rsid w:val="00B22A26"/>
    <w:rsid w:val="00B22E6F"/>
    <w:rsid w:val="00B23032"/>
    <w:rsid w:val="00B300E2"/>
    <w:rsid w:val="00B33AC7"/>
    <w:rsid w:val="00B3420F"/>
    <w:rsid w:val="00B42B08"/>
    <w:rsid w:val="00B522BC"/>
    <w:rsid w:val="00B650E8"/>
    <w:rsid w:val="00B652E7"/>
    <w:rsid w:val="00B66055"/>
    <w:rsid w:val="00B7152E"/>
    <w:rsid w:val="00B74577"/>
    <w:rsid w:val="00B74D38"/>
    <w:rsid w:val="00B75FF7"/>
    <w:rsid w:val="00B808EB"/>
    <w:rsid w:val="00B81D41"/>
    <w:rsid w:val="00B829F3"/>
    <w:rsid w:val="00B82F07"/>
    <w:rsid w:val="00B8509B"/>
    <w:rsid w:val="00B867AB"/>
    <w:rsid w:val="00B87CE2"/>
    <w:rsid w:val="00B91F3D"/>
    <w:rsid w:val="00B93EFD"/>
    <w:rsid w:val="00B9531D"/>
    <w:rsid w:val="00B968D5"/>
    <w:rsid w:val="00BA3956"/>
    <w:rsid w:val="00BB5D0C"/>
    <w:rsid w:val="00BB678D"/>
    <w:rsid w:val="00BC10FF"/>
    <w:rsid w:val="00BC2C4D"/>
    <w:rsid w:val="00BC3E07"/>
    <w:rsid w:val="00BD080D"/>
    <w:rsid w:val="00BD615F"/>
    <w:rsid w:val="00BE170C"/>
    <w:rsid w:val="00BE73A5"/>
    <w:rsid w:val="00BF4E92"/>
    <w:rsid w:val="00C01663"/>
    <w:rsid w:val="00C02060"/>
    <w:rsid w:val="00C04982"/>
    <w:rsid w:val="00C05029"/>
    <w:rsid w:val="00C178EC"/>
    <w:rsid w:val="00C2275C"/>
    <w:rsid w:val="00C23FB4"/>
    <w:rsid w:val="00C24129"/>
    <w:rsid w:val="00C267FA"/>
    <w:rsid w:val="00C26BAE"/>
    <w:rsid w:val="00C31259"/>
    <w:rsid w:val="00C32C7C"/>
    <w:rsid w:val="00C34F03"/>
    <w:rsid w:val="00C35E56"/>
    <w:rsid w:val="00C50399"/>
    <w:rsid w:val="00C51B1E"/>
    <w:rsid w:val="00C52EB7"/>
    <w:rsid w:val="00C63E0C"/>
    <w:rsid w:val="00C64260"/>
    <w:rsid w:val="00C6585C"/>
    <w:rsid w:val="00C66CC0"/>
    <w:rsid w:val="00C72C43"/>
    <w:rsid w:val="00C76469"/>
    <w:rsid w:val="00C83ECB"/>
    <w:rsid w:val="00C84B9B"/>
    <w:rsid w:val="00C84EFC"/>
    <w:rsid w:val="00C93E4D"/>
    <w:rsid w:val="00C94713"/>
    <w:rsid w:val="00C94890"/>
    <w:rsid w:val="00CA769B"/>
    <w:rsid w:val="00CB2159"/>
    <w:rsid w:val="00CB2A7F"/>
    <w:rsid w:val="00CC1883"/>
    <w:rsid w:val="00CC1A40"/>
    <w:rsid w:val="00CC2E1E"/>
    <w:rsid w:val="00CC7C68"/>
    <w:rsid w:val="00CD2F5D"/>
    <w:rsid w:val="00CD3D7C"/>
    <w:rsid w:val="00CD6D82"/>
    <w:rsid w:val="00CE0A60"/>
    <w:rsid w:val="00CE3200"/>
    <w:rsid w:val="00CE3EC5"/>
    <w:rsid w:val="00CE411C"/>
    <w:rsid w:val="00CE6AA8"/>
    <w:rsid w:val="00CE72BE"/>
    <w:rsid w:val="00CE764D"/>
    <w:rsid w:val="00CF45E8"/>
    <w:rsid w:val="00CF753F"/>
    <w:rsid w:val="00D004BA"/>
    <w:rsid w:val="00D00841"/>
    <w:rsid w:val="00D0515A"/>
    <w:rsid w:val="00D10471"/>
    <w:rsid w:val="00D13FC9"/>
    <w:rsid w:val="00D145F4"/>
    <w:rsid w:val="00D17FA2"/>
    <w:rsid w:val="00D210BA"/>
    <w:rsid w:val="00D212D5"/>
    <w:rsid w:val="00D21CCB"/>
    <w:rsid w:val="00D263A1"/>
    <w:rsid w:val="00D2676B"/>
    <w:rsid w:val="00D3003E"/>
    <w:rsid w:val="00D32D48"/>
    <w:rsid w:val="00D339F0"/>
    <w:rsid w:val="00D3799C"/>
    <w:rsid w:val="00D424C1"/>
    <w:rsid w:val="00D46E47"/>
    <w:rsid w:val="00D505C3"/>
    <w:rsid w:val="00D50FF7"/>
    <w:rsid w:val="00D512EA"/>
    <w:rsid w:val="00D547A0"/>
    <w:rsid w:val="00D6022B"/>
    <w:rsid w:val="00D63C70"/>
    <w:rsid w:val="00D72207"/>
    <w:rsid w:val="00D77184"/>
    <w:rsid w:val="00D837B9"/>
    <w:rsid w:val="00D83B07"/>
    <w:rsid w:val="00D84871"/>
    <w:rsid w:val="00D8505F"/>
    <w:rsid w:val="00D85F5E"/>
    <w:rsid w:val="00D86AC5"/>
    <w:rsid w:val="00D91627"/>
    <w:rsid w:val="00D92C21"/>
    <w:rsid w:val="00D97D82"/>
    <w:rsid w:val="00DA0CDC"/>
    <w:rsid w:val="00DA2E93"/>
    <w:rsid w:val="00DB1866"/>
    <w:rsid w:val="00DB19D3"/>
    <w:rsid w:val="00DB30E6"/>
    <w:rsid w:val="00DB3B4B"/>
    <w:rsid w:val="00DB3CF7"/>
    <w:rsid w:val="00DB62A8"/>
    <w:rsid w:val="00DC34FF"/>
    <w:rsid w:val="00DC49E8"/>
    <w:rsid w:val="00DC5B03"/>
    <w:rsid w:val="00DD0623"/>
    <w:rsid w:val="00DD1130"/>
    <w:rsid w:val="00DD590D"/>
    <w:rsid w:val="00DD5E6A"/>
    <w:rsid w:val="00DD6915"/>
    <w:rsid w:val="00DD76B6"/>
    <w:rsid w:val="00DE3A7E"/>
    <w:rsid w:val="00DE3E28"/>
    <w:rsid w:val="00DE44F4"/>
    <w:rsid w:val="00DE5D03"/>
    <w:rsid w:val="00DE5EAB"/>
    <w:rsid w:val="00DE642C"/>
    <w:rsid w:val="00DE6546"/>
    <w:rsid w:val="00DF1510"/>
    <w:rsid w:val="00DF16A7"/>
    <w:rsid w:val="00DF3B90"/>
    <w:rsid w:val="00DF604C"/>
    <w:rsid w:val="00DF66D5"/>
    <w:rsid w:val="00DF6B39"/>
    <w:rsid w:val="00E00E1B"/>
    <w:rsid w:val="00E02642"/>
    <w:rsid w:val="00E04675"/>
    <w:rsid w:val="00E0515E"/>
    <w:rsid w:val="00E06F9D"/>
    <w:rsid w:val="00E1052F"/>
    <w:rsid w:val="00E16A41"/>
    <w:rsid w:val="00E17F95"/>
    <w:rsid w:val="00E20916"/>
    <w:rsid w:val="00E22307"/>
    <w:rsid w:val="00E378C1"/>
    <w:rsid w:val="00E408FF"/>
    <w:rsid w:val="00E426D4"/>
    <w:rsid w:val="00E433D5"/>
    <w:rsid w:val="00E47711"/>
    <w:rsid w:val="00E53E2F"/>
    <w:rsid w:val="00E54892"/>
    <w:rsid w:val="00E54AF3"/>
    <w:rsid w:val="00E55C5B"/>
    <w:rsid w:val="00E577B0"/>
    <w:rsid w:val="00E5785B"/>
    <w:rsid w:val="00E70007"/>
    <w:rsid w:val="00E70CD7"/>
    <w:rsid w:val="00E7276F"/>
    <w:rsid w:val="00E752E6"/>
    <w:rsid w:val="00E75319"/>
    <w:rsid w:val="00E75D5A"/>
    <w:rsid w:val="00E85F47"/>
    <w:rsid w:val="00E87F6F"/>
    <w:rsid w:val="00E90CBF"/>
    <w:rsid w:val="00E94E67"/>
    <w:rsid w:val="00EA0999"/>
    <w:rsid w:val="00EA1101"/>
    <w:rsid w:val="00EA4333"/>
    <w:rsid w:val="00EA4ABA"/>
    <w:rsid w:val="00EB01F8"/>
    <w:rsid w:val="00EB1552"/>
    <w:rsid w:val="00EB6123"/>
    <w:rsid w:val="00EB756F"/>
    <w:rsid w:val="00EC36BD"/>
    <w:rsid w:val="00EC690F"/>
    <w:rsid w:val="00ED0BDE"/>
    <w:rsid w:val="00ED2678"/>
    <w:rsid w:val="00ED798B"/>
    <w:rsid w:val="00ED7ECF"/>
    <w:rsid w:val="00EE3D8F"/>
    <w:rsid w:val="00EE4331"/>
    <w:rsid w:val="00EE672B"/>
    <w:rsid w:val="00EE6772"/>
    <w:rsid w:val="00EE6E94"/>
    <w:rsid w:val="00EE753B"/>
    <w:rsid w:val="00EE77CF"/>
    <w:rsid w:val="00EF0581"/>
    <w:rsid w:val="00EF3035"/>
    <w:rsid w:val="00F00324"/>
    <w:rsid w:val="00F04C4A"/>
    <w:rsid w:val="00F0654E"/>
    <w:rsid w:val="00F10F05"/>
    <w:rsid w:val="00F12DF1"/>
    <w:rsid w:val="00F2038C"/>
    <w:rsid w:val="00F206FC"/>
    <w:rsid w:val="00F207F0"/>
    <w:rsid w:val="00F22463"/>
    <w:rsid w:val="00F22B83"/>
    <w:rsid w:val="00F23AA1"/>
    <w:rsid w:val="00F24CA6"/>
    <w:rsid w:val="00F25DA9"/>
    <w:rsid w:val="00F27327"/>
    <w:rsid w:val="00F27E7E"/>
    <w:rsid w:val="00F30B6B"/>
    <w:rsid w:val="00F314D5"/>
    <w:rsid w:val="00F32F85"/>
    <w:rsid w:val="00F36212"/>
    <w:rsid w:val="00F370C4"/>
    <w:rsid w:val="00F409D0"/>
    <w:rsid w:val="00F40D73"/>
    <w:rsid w:val="00F40FBA"/>
    <w:rsid w:val="00F41FD4"/>
    <w:rsid w:val="00F42FAA"/>
    <w:rsid w:val="00F43602"/>
    <w:rsid w:val="00F45B2B"/>
    <w:rsid w:val="00F47876"/>
    <w:rsid w:val="00F54D8A"/>
    <w:rsid w:val="00F573D4"/>
    <w:rsid w:val="00F6109A"/>
    <w:rsid w:val="00F62C56"/>
    <w:rsid w:val="00F65DF5"/>
    <w:rsid w:val="00F666B2"/>
    <w:rsid w:val="00F667B8"/>
    <w:rsid w:val="00F72584"/>
    <w:rsid w:val="00F732CD"/>
    <w:rsid w:val="00F74176"/>
    <w:rsid w:val="00F777AF"/>
    <w:rsid w:val="00F84CF7"/>
    <w:rsid w:val="00F852D2"/>
    <w:rsid w:val="00F90008"/>
    <w:rsid w:val="00F92D14"/>
    <w:rsid w:val="00F93265"/>
    <w:rsid w:val="00F932C1"/>
    <w:rsid w:val="00F93480"/>
    <w:rsid w:val="00F94CBE"/>
    <w:rsid w:val="00F95BB0"/>
    <w:rsid w:val="00FA14C1"/>
    <w:rsid w:val="00FA1942"/>
    <w:rsid w:val="00FA210C"/>
    <w:rsid w:val="00FA2D7B"/>
    <w:rsid w:val="00FA332A"/>
    <w:rsid w:val="00FA3344"/>
    <w:rsid w:val="00FA54CA"/>
    <w:rsid w:val="00FB38FA"/>
    <w:rsid w:val="00FB3D66"/>
    <w:rsid w:val="00FB3E35"/>
    <w:rsid w:val="00FB6535"/>
    <w:rsid w:val="00FB6D6D"/>
    <w:rsid w:val="00FE7000"/>
    <w:rsid w:val="00FF33E9"/>
    <w:rsid w:val="00FF6ACC"/>
    <w:rsid w:val="00FF72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84D"/>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unhideWhenUsed/>
    <w:rsid w:val="009866FC"/>
    <w:rPr>
      <w:sz w:val="20"/>
      <w:szCs w:val="20"/>
    </w:rPr>
  </w:style>
  <w:style w:type="character" w:customStyle="1" w:styleId="TekstfusnoteChar">
    <w:name w:val="Tekst fusnote Char"/>
    <w:link w:val="Tekstfusnote"/>
    <w:uiPriority w:val="99"/>
    <w:rsid w:val="009866FC"/>
    <w:rPr>
      <w:lang w:eastAsia="en-US"/>
    </w:rPr>
  </w:style>
  <w:style w:type="character" w:styleId="Referencafusnote">
    <w:name w:val="footnote reference"/>
    <w:semiHidden/>
    <w:rsid w:val="009866FC"/>
    <w:rPr>
      <w:vertAlign w:val="superscript"/>
    </w:rPr>
  </w:style>
  <w:style w:type="table" w:styleId="Reetkatablice">
    <w:name w:val="Table Grid"/>
    <w:basedOn w:val="Obinatablica"/>
    <w:uiPriority w:val="59"/>
    <w:rsid w:val="000E78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FA332A"/>
    <w:pPr>
      <w:tabs>
        <w:tab w:val="center" w:pos="4536"/>
        <w:tab w:val="right" w:pos="9072"/>
      </w:tabs>
    </w:pPr>
  </w:style>
  <w:style w:type="character" w:customStyle="1" w:styleId="ZaglavljeChar">
    <w:name w:val="Zaglavlje Char"/>
    <w:link w:val="Zaglavlje"/>
    <w:uiPriority w:val="99"/>
    <w:rsid w:val="00FA332A"/>
    <w:rPr>
      <w:sz w:val="22"/>
      <w:szCs w:val="22"/>
      <w:lang w:eastAsia="en-US"/>
    </w:rPr>
  </w:style>
  <w:style w:type="paragraph" w:styleId="Podnoje">
    <w:name w:val="footer"/>
    <w:basedOn w:val="Normal"/>
    <w:link w:val="PodnojeChar"/>
    <w:uiPriority w:val="99"/>
    <w:unhideWhenUsed/>
    <w:rsid w:val="00FA332A"/>
    <w:pPr>
      <w:tabs>
        <w:tab w:val="center" w:pos="4536"/>
        <w:tab w:val="right" w:pos="9072"/>
      </w:tabs>
    </w:pPr>
  </w:style>
  <w:style w:type="character" w:customStyle="1" w:styleId="PodnojeChar">
    <w:name w:val="Podnožje Char"/>
    <w:link w:val="Podnoje"/>
    <w:uiPriority w:val="99"/>
    <w:rsid w:val="00FA332A"/>
    <w:rPr>
      <w:sz w:val="22"/>
      <w:szCs w:val="22"/>
      <w:lang w:eastAsia="en-US"/>
    </w:rPr>
  </w:style>
  <w:style w:type="character" w:styleId="Hiperveza">
    <w:name w:val="Hyperlink"/>
    <w:uiPriority w:val="99"/>
    <w:unhideWhenUsed/>
    <w:rsid w:val="006B28CA"/>
    <w:rPr>
      <w:color w:val="0000FF"/>
      <w:u w:val="single"/>
    </w:rPr>
  </w:style>
  <w:style w:type="character" w:styleId="Referencakomentara">
    <w:name w:val="annotation reference"/>
    <w:uiPriority w:val="99"/>
    <w:semiHidden/>
    <w:unhideWhenUsed/>
    <w:rsid w:val="00E06F9D"/>
    <w:rPr>
      <w:sz w:val="16"/>
      <w:szCs w:val="16"/>
    </w:rPr>
  </w:style>
  <w:style w:type="paragraph" w:styleId="Tekstkomentara">
    <w:name w:val="annotation text"/>
    <w:basedOn w:val="Normal"/>
    <w:link w:val="TekstkomentaraChar"/>
    <w:uiPriority w:val="99"/>
    <w:semiHidden/>
    <w:unhideWhenUsed/>
    <w:rsid w:val="00E06F9D"/>
    <w:rPr>
      <w:sz w:val="20"/>
      <w:szCs w:val="20"/>
    </w:rPr>
  </w:style>
  <w:style w:type="character" w:customStyle="1" w:styleId="TekstkomentaraChar">
    <w:name w:val="Tekst komentara Char"/>
    <w:link w:val="Tekstkomentara"/>
    <w:uiPriority w:val="99"/>
    <w:semiHidden/>
    <w:rsid w:val="00E06F9D"/>
    <w:rPr>
      <w:lang w:eastAsia="en-US"/>
    </w:rPr>
  </w:style>
  <w:style w:type="paragraph" w:styleId="Predmetkomentara">
    <w:name w:val="annotation subject"/>
    <w:basedOn w:val="Tekstkomentara"/>
    <w:next w:val="Tekstkomentara"/>
    <w:link w:val="PredmetkomentaraChar"/>
    <w:uiPriority w:val="99"/>
    <w:semiHidden/>
    <w:unhideWhenUsed/>
    <w:rsid w:val="00E06F9D"/>
    <w:rPr>
      <w:b/>
      <w:bCs/>
    </w:rPr>
  </w:style>
  <w:style w:type="character" w:customStyle="1" w:styleId="PredmetkomentaraChar">
    <w:name w:val="Predmet komentara Char"/>
    <w:link w:val="Predmetkomentara"/>
    <w:uiPriority w:val="99"/>
    <w:semiHidden/>
    <w:rsid w:val="00E06F9D"/>
    <w:rPr>
      <w:b/>
      <w:bCs/>
      <w:lang w:eastAsia="en-US"/>
    </w:rPr>
  </w:style>
  <w:style w:type="paragraph" w:styleId="Tekstbalonia">
    <w:name w:val="Balloon Text"/>
    <w:basedOn w:val="Normal"/>
    <w:link w:val="TekstbaloniaChar"/>
    <w:uiPriority w:val="99"/>
    <w:semiHidden/>
    <w:unhideWhenUsed/>
    <w:rsid w:val="00E06F9D"/>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E06F9D"/>
    <w:rPr>
      <w:rFonts w:ascii="Tahoma" w:hAnsi="Tahoma" w:cs="Tahoma"/>
      <w:sz w:val="16"/>
      <w:szCs w:val="16"/>
      <w:lang w:eastAsia="en-US"/>
    </w:rPr>
  </w:style>
  <w:style w:type="character" w:styleId="SlijeenaHiperveza">
    <w:name w:val="FollowedHyperlink"/>
    <w:basedOn w:val="Zadanifontodlomka"/>
    <w:uiPriority w:val="99"/>
    <w:semiHidden/>
    <w:unhideWhenUsed/>
    <w:rsid w:val="00ED7ECF"/>
    <w:rPr>
      <w:color w:val="800080" w:themeColor="followedHyperlink"/>
      <w:u w:val="single"/>
    </w:rPr>
  </w:style>
  <w:style w:type="paragraph" w:styleId="Odlomakpopisa">
    <w:name w:val="List Paragraph"/>
    <w:basedOn w:val="Normal"/>
    <w:uiPriority w:val="34"/>
    <w:qFormat/>
    <w:rsid w:val="000552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84D"/>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unhideWhenUsed/>
    <w:rsid w:val="009866FC"/>
    <w:rPr>
      <w:sz w:val="20"/>
      <w:szCs w:val="20"/>
    </w:rPr>
  </w:style>
  <w:style w:type="character" w:customStyle="1" w:styleId="TekstfusnoteChar">
    <w:name w:val="Tekst fusnote Char"/>
    <w:link w:val="Tekstfusnote"/>
    <w:uiPriority w:val="99"/>
    <w:rsid w:val="009866FC"/>
    <w:rPr>
      <w:lang w:eastAsia="en-US"/>
    </w:rPr>
  </w:style>
  <w:style w:type="character" w:styleId="Referencafusnote">
    <w:name w:val="footnote reference"/>
    <w:semiHidden/>
    <w:rsid w:val="009866FC"/>
    <w:rPr>
      <w:vertAlign w:val="superscript"/>
    </w:rPr>
  </w:style>
  <w:style w:type="table" w:styleId="Reetkatablice">
    <w:name w:val="Table Grid"/>
    <w:basedOn w:val="Obinatablica"/>
    <w:uiPriority w:val="59"/>
    <w:rsid w:val="000E78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FA332A"/>
    <w:pPr>
      <w:tabs>
        <w:tab w:val="center" w:pos="4536"/>
        <w:tab w:val="right" w:pos="9072"/>
      </w:tabs>
    </w:pPr>
  </w:style>
  <w:style w:type="character" w:customStyle="1" w:styleId="ZaglavljeChar">
    <w:name w:val="Zaglavlje Char"/>
    <w:link w:val="Zaglavlje"/>
    <w:uiPriority w:val="99"/>
    <w:rsid w:val="00FA332A"/>
    <w:rPr>
      <w:sz w:val="22"/>
      <w:szCs w:val="22"/>
      <w:lang w:eastAsia="en-US"/>
    </w:rPr>
  </w:style>
  <w:style w:type="paragraph" w:styleId="Podnoje">
    <w:name w:val="footer"/>
    <w:basedOn w:val="Normal"/>
    <w:link w:val="PodnojeChar"/>
    <w:uiPriority w:val="99"/>
    <w:unhideWhenUsed/>
    <w:rsid w:val="00FA332A"/>
    <w:pPr>
      <w:tabs>
        <w:tab w:val="center" w:pos="4536"/>
        <w:tab w:val="right" w:pos="9072"/>
      </w:tabs>
    </w:pPr>
  </w:style>
  <w:style w:type="character" w:customStyle="1" w:styleId="PodnojeChar">
    <w:name w:val="Podnožje Char"/>
    <w:link w:val="Podnoje"/>
    <w:uiPriority w:val="99"/>
    <w:rsid w:val="00FA332A"/>
    <w:rPr>
      <w:sz w:val="22"/>
      <w:szCs w:val="22"/>
      <w:lang w:eastAsia="en-US"/>
    </w:rPr>
  </w:style>
  <w:style w:type="character" w:styleId="Hiperveza">
    <w:name w:val="Hyperlink"/>
    <w:uiPriority w:val="99"/>
    <w:unhideWhenUsed/>
    <w:rsid w:val="006B28CA"/>
    <w:rPr>
      <w:color w:val="0000FF"/>
      <w:u w:val="single"/>
    </w:rPr>
  </w:style>
  <w:style w:type="character" w:styleId="Referencakomentara">
    <w:name w:val="annotation reference"/>
    <w:uiPriority w:val="99"/>
    <w:semiHidden/>
    <w:unhideWhenUsed/>
    <w:rsid w:val="00E06F9D"/>
    <w:rPr>
      <w:sz w:val="16"/>
      <w:szCs w:val="16"/>
    </w:rPr>
  </w:style>
  <w:style w:type="paragraph" w:styleId="Tekstkomentara">
    <w:name w:val="annotation text"/>
    <w:basedOn w:val="Normal"/>
    <w:link w:val="TekstkomentaraChar"/>
    <w:uiPriority w:val="99"/>
    <w:semiHidden/>
    <w:unhideWhenUsed/>
    <w:rsid w:val="00E06F9D"/>
    <w:rPr>
      <w:sz w:val="20"/>
      <w:szCs w:val="20"/>
    </w:rPr>
  </w:style>
  <w:style w:type="character" w:customStyle="1" w:styleId="TekstkomentaraChar">
    <w:name w:val="Tekst komentara Char"/>
    <w:link w:val="Tekstkomentara"/>
    <w:uiPriority w:val="99"/>
    <w:semiHidden/>
    <w:rsid w:val="00E06F9D"/>
    <w:rPr>
      <w:lang w:eastAsia="en-US"/>
    </w:rPr>
  </w:style>
  <w:style w:type="paragraph" w:styleId="Predmetkomentara">
    <w:name w:val="annotation subject"/>
    <w:basedOn w:val="Tekstkomentara"/>
    <w:next w:val="Tekstkomentara"/>
    <w:link w:val="PredmetkomentaraChar"/>
    <w:uiPriority w:val="99"/>
    <w:semiHidden/>
    <w:unhideWhenUsed/>
    <w:rsid w:val="00E06F9D"/>
    <w:rPr>
      <w:b/>
      <w:bCs/>
    </w:rPr>
  </w:style>
  <w:style w:type="character" w:customStyle="1" w:styleId="PredmetkomentaraChar">
    <w:name w:val="Predmet komentara Char"/>
    <w:link w:val="Predmetkomentara"/>
    <w:uiPriority w:val="99"/>
    <w:semiHidden/>
    <w:rsid w:val="00E06F9D"/>
    <w:rPr>
      <w:b/>
      <w:bCs/>
      <w:lang w:eastAsia="en-US"/>
    </w:rPr>
  </w:style>
  <w:style w:type="paragraph" w:styleId="Tekstbalonia">
    <w:name w:val="Balloon Text"/>
    <w:basedOn w:val="Normal"/>
    <w:link w:val="TekstbaloniaChar"/>
    <w:uiPriority w:val="99"/>
    <w:semiHidden/>
    <w:unhideWhenUsed/>
    <w:rsid w:val="00E06F9D"/>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E06F9D"/>
    <w:rPr>
      <w:rFonts w:ascii="Tahoma" w:hAnsi="Tahoma" w:cs="Tahoma"/>
      <w:sz w:val="16"/>
      <w:szCs w:val="16"/>
      <w:lang w:eastAsia="en-US"/>
    </w:rPr>
  </w:style>
  <w:style w:type="character" w:styleId="SlijeenaHiperveza">
    <w:name w:val="FollowedHyperlink"/>
    <w:basedOn w:val="Zadanifontodlomka"/>
    <w:uiPriority w:val="99"/>
    <w:semiHidden/>
    <w:unhideWhenUsed/>
    <w:rsid w:val="00ED7ECF"/>
    <w:rPr>
      <w:color w:val="800080" w:themeColor="followedHyperlink"/>
      <w:u w:val="single"/>
    </w:rPr>
  </w:style>
  <w:style w:type="paragraph" w:styleId="Odlomakpopisa">
    <w:name w:val="List Paragraph"/>
    <w:basedOn w:val="Normal"/>
    <w:uiPriority w:val="34"/>
    <w:qFormat/>
    <w:rsid w:val="00055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3976">
      <w:bodyDiv w:val="1"/>
      <w:marLeft w:val="0"/>
      <w:marRight w:val="0"/>
      <w:marTop w:val="0"/>
      <w:marBottom w:val="0"/>
      <w:divBdr>
        <w:top w:val="none" w:sz="0" w:space="0" w:color="auto"/>
        <w:left w:val="none" w:sz="0" w:space="0" w:color="auto"/>
        <w:bottom w:val="none" w:sz="0" w:space="0" w:color="auto"/>
        <w:right w:val="none" w:sz="0" w:space="0" w:color="auto"/>
      </w:divBdr>
    </w:div>
    <w:div w:id="177431615">
      <w:bodyDiv w:val="1"/>
      <w:marLeft w:val="0"/>
      <w:marRight w:val="0"/>
      <w:marTop w:val="0"/>
      <w:marBottom w:val="0"/>
      <w:divBdr>
        <w:top w:val="none" w:sz="0" w:space="0" w:color="auto"/>
        <w:left w:val="none" w:sz="0" w:space="0" w:color="auto"/>
        <w:bottom w:val="none" w:sz="0" w:space="0" w:color="auto"/>
        <w:right w:val="none" w:sz="0" w:space="0" w:color="auto"/>
      </w:divBdr>
    </w:div>
    <w:div w:id="200477557">
      <w:bodyDiv w:val="1"/>
      <w:marLeft w:val="0"/>
      <w:marRight w:val="0"/>
      <w:marTop w:val="0"/>
      <w:marBottom w:val="0"/>
      <w:divBdr>
        <w:top w:val="none" w:sz="0" w:space="0" w:color="auto"/>
        <w:left w:val="none" w:sz="0" w:space="0" w:color="auto"/>
        <w:bottom w:val="none" w:sz="0" w:space="0" w:color="auto"/>
        <w:right w:val="none" w:sz="0" w:space="0" w:color="auto"/>
      </w:divBdr>
    </w:div>
    <w:div w:id="201986724">
      <w:bodyDiv w:val="1"/>
      <w:marLeft w:val="0"/>
      <w:marRight w:val="0"/>
      <w:marTop w:val="0"/>
      <w:marBottom w:val="0"/>
      <w:divBdr>
        <w:top w:val="none" w:sz="0" w:space="0" w:color="auto"/>
        <w:left w:val="none" w:sz="0" w:space="0" w:color="auto"/>
        <w:bottom w:val="none" w:sz="0" w:space="0" w:color="auto"/>
        <w:right w:val="none" w:sz="0" w:space="0" w:color="auto"/>
      </w:divBdr>
    </w:div>
    <w:div w:id="213276076">
      <w:bodyDiv w:val="1"/>
      <w:marLeft w:val="0"/>
      <w:marRight w:val="0"/>
      <w:marTop w:val="0"/>
      <w:marBottom w:val="0"/>
      <w:divBdr>
        <w:top w:val="none" w:sz="0" w:space="0" w:color="auto"/>
        <w:left w:val="none" w:sz="0" w:space="0" w:color="auto"/>
        <w:bottom w:val="none" w:sz="0" w:space="0" w:color="auto"/>
        <w:right w:val="none" w:sz="0" w:space="0" w:color="auto"/>
      </w:divBdr>
    </w:div>
    <w:div w:id="268587541">
      <w:bodyDiv w:val="1"/>
      <w:marLeft w:val="0"/>
      <w:marRight w:val="0"/>
      <w:marTop w:val="0"/>
      <w:marBottom w:val="0"/>
      <w:divBdr>
        <w:top w:val="none" w:sz="0" w:space="0" w:color="auto"/>
        <w:left w:val="none" w:sz="0" w:space="0" w:color="auto"/>
        <w:bottom w:val="none" w:sz="0" w:space="0" w:color="auto"/>
        <w:right w:val="none" w:sz="0" w:space="0" w:color="auto"/>
      </w:divBdr>
    </w:div>
    <w:div w:id="271976696">
      <w:bodyDiv w:val="1"/>
      <w:marLeft w:val="0"/>
      <w:marRight w:val="0"/>
      <w:marTop w:val="0"/>
      <w:marBottom w:val="0"/>
      <w:divBdr>
        <w:top w:val="none" w:sz="0" w:space="0" w:color="auto"/>
        <w:left w:val="none" w:sz="0" w:space="0" w:color="auto"/>
        <w:bottom w:val="none" w:sz="0" w:space="0" w:color="auto"/>
        <w:right w:val="none" w:sz="0" w:space="0" w:color="auto"/>
      </w:divBdr>
    </w:div>
    <w:div w:id="308245305">
      <w:bodyDiv w:val="1"/>
      <w:marLeft w:val="0"/>
      <w:marRight w:val="0"/>
      <w:marTop w:val="0"/>
      <w:marBottom w:val="0"/>
      <w:divBdr>
        <w:top w:val="none" w:sz="0" w:space="0" w:color="auto"/>
        <w:left w:val="none" w:sz="0" w:space="0" w:color="auto"/>
        <w:bottom w:val="none" w:sz="0" w:space="0" w:color="auto"/>
        <w:right w:val="none" w:sz="0" w:space="0" w:color="auto"/>
      </w:divBdr>
    </w:div>
    <w:div w:id="322396393">
      <w:bodyDiv w:val="1"/>
      <w:marLeft w:val="0"/>
      <w:marRight w:val="0"/>
      <w:marTop w:val="0"/>
      <w:marBottom w:val="0"/>
      <w:divBdr>
        <w:top w:val="none" w:sz="0" w:space="0" w:color="auto"/>
        <w:left w:val="none" w:sz="0" w:space="0" w:color="auto"/>
        <w:bottom w:val="none" w:sz="0" w:space="0" w:color="auto"/>
        <w:right w:val="none" w:sz="0" w:space="0" w:color="auto"/>
      </w:divBdr>
    </w:div>
    <w:div w:id="336930606">
      <w:bodyDiv w:val="1"/>
      <w:marLeft w:val="0"/>
      <w:marRight w:val="0"/>
      <w:marTop w:val="0"/>
      <w:marBottom w:val="0"/>
      <w:divBdr>
        <w:top w:val="none" w:sz="0" w:space="0" w:color="auto"/>
        <w:left w:val="none" w:sz="0" w:space="0" w:color="auto"/>
        <w:bottom w:val="none" w:sz="0" w:space="0" w:color="auto"/>
        <w:right w:val="none" w:sz="0" w:space="0" w:color="auto"/>
      </w:divBdr>
    </w:div>
    <w:div w:id="461383572">
      <w:bodyDiv w:val="1"/>
      <w:marLeft w:val="0"/>
      <w:marRight w:val="0"/>
      <w:marTop w:val="0"/>
      <w:marBottom w:val="0"/>
      <w:divBdr>
        <w:top w:val="none" w:sz="0" w:space="0" w:color="auto"/>
        <w:left w:val="none" w:sz="0" w:space="0" w:color="auto"/>
        <w:bottom w:val="none" w:sz="0" w:space="0" w:color="auto"/>
        <w:right w:val="none" w:sz="0" w:space="0" w:color="auto"/>
      </w:divBdr>
    </w:div>
    <w:div w:id="550195985">
      <w:bodyDiv w:val="1"/>
      <w:marLeft w:val="0"/>
      <w:marRight w:val="0"/>
      <w:marTop w:val="0"/>
      <w:marBottom w:val="0"/>
      <w:divBdr>
        <w:top w:val="none" w:sz="0" w:space="0" w:color="auto"/>
        <w:left w:val="none" w:sz="0" w:space="0" w:color="auto"/>
        <w:bottom w:val="none" w:sz="0" w:space="0" w:color="auto"/>
        <w:right w:val="none" w:sz="0" w:space="0" w:color="auto"/>
      </w:divBdr>
    </w:div>
    <w:div w:id="713115156">
      <w:bodyDiv w:val="1"/>
      <w:marLeft w:val="0"/>
      <w:marRight w:val="0"/>
      <w:marTop w:val="0"/>
      <w:marBottom w:val="0"/>
      <w:divBdr>
        <w:top w:val="none" w:sz="0" w:space="0" w:color="auto"/>
        <w:left w:val="none" w:sz="0" w:space="0" w:color="auto"/>
        <w:bottom w:val="none" w:sz="0" w:space="0" w:color="auto"/>
        <w:right w:val="none" w:sz="0" w:space="0" w:color="auto"/>
      </w:divBdr>
    </w:div>
    <w:div w:id="815881157">
      <w:bodyDiv w:val="1"/>
      <w:marLeft w:val="0"/>
      <w:marRight w:val="0"/>
      <w:marTop w:val="0"/>
      <w:marBottom w:val="0"/>
      <w:divBdr>
        <w:top w:val="none" w:sz="0" w:space="0" w:color="auto"/>
        <w:left w:val="none" w:sz="0" w:space="0" w:color="auto"/>
        <w:bottom w:val="none" w:sz="0" w:space="0" w:color="auto"/>
        <w:right w:val="none" w:sz="0" w:space="0" w:color="auto"/>
      </w:divBdr>
    </w:div>
    <w:div w:id="903951486">
      <w:bodyDiv w:val="1"/>
      <w:marLeft w:val="0"/>
      <w:marRight w:val="0"/>
      <w:marTop w:val="0"/>
      <w:marBottom w:val="0"/>
      <w:divBdr>
        <w:top w:val="none" w:sz="0" w:space="0" w:color="auto"/>
        <w:left w:val="none" w:sz="0" w:space="0" w:color="auto"/>
        <w:bottom w:val="none" w:sz="0" w:space="0" w:color="auto"/>
        <w:right w:val="none" w:sz="0" w:space="0" w:color="auto"/>
      </w:divBdr>
    </w:div>
    <w:div w:id="990527726">
      <w:bodyDiv w:val="1"/>
      <w:marLeft w:val="0"/>
      <w:marRight w:val="0"/>
      <w:marTop w:val="0"/>
      <w:marBottom w:val="0"/>
      <w:divBdr>
        <w:top w:val="none" w:sz="0" w:space="0" w:color="auto"/>
        <w:left w:val="none" w:sz="0" w:space="0" w:color="auto"/>
        <w:bottom w:val="none" w:sz="0" w:space="0" w:color="auto"/>
        <w:right w:val="none" w:sz="0" w:space="0" w:color="auto"/>
      </w:divBdr>
    </w:div>
    <w:div w:id="1053582165">
      <w:bodyDiv w:val="1"/>
      <w:marLeft w:val="0"/>
      <w:marRight w:val="0"/>
      <w:marTop w:val="0"/>
      <w:marBottom w:val="0"/>
      <w:divBdr>
        <w:top w:val="none" w:sz="0" w:space="0" w:color="auto"/>
        <w:left w:val="none" w:sz="0" w:space="0" w:color="auto"/>
        <w:bottom w:val="none" w:sz="0" w:space="0" w:color="auto"/>
        <w:right w:val="none" w:sz="0" w:space="0" w:color="auto"/>
      </w:divBdr>
    </w:div>
    <w:div w:id="1150171233">
      <w:bodyDiv w:val="1"/>
      <w:marLeft w:val="0"/>
      <w:marRight w:val="0"/>
      <w:marTop w:val="0"/>
      <w:marBottom w:val="0"/>
      <w:divBdr>
        <w:top w:val="none" w:sz="0" w:space="0" w:color="auto"/>
        <w:left w:val="none" w:sz="0" w:space="0" w:color="auto"/>
        <w:bottom w:val="none" w:sz="0" w:space="0" w:color="auto"/>
        <w:right w:val="none" w:sz="0" w:space="0" w:color="auto"/>
      </w:divBdr>
    </w:div>
    <w:div w:id="1165125897">
      <w:bodyDiv w:val="1"/>
      <w:marLeft w:val="0"/>
      <w:marRight w:val="0"/>
      <w:marTop w:val="0"/>
      <w:marBottom w:val="0"/>
      <w:divBdr>
        <w:top w:val="none" w:sz="0" w:space="0" w:color="auto"/>
        <w:left w:val="none" w:sz="0" w:space="0" w:color="auto"/>
        <w:bottom w:val="none" w:sz="0" w:space="0" w:color="auto"/>
        <w:right w:val="none" w:sz="0" w:space="0" w:color="auto"/>
      </w:divBdr>
    </w:div>
    <w:div w:id="1184637687">
      <w:bodyDiv w:val="1"/>
      <w:marLeft w:val="0"/>
      <w:marRight w:val="0"/>
      <w:marTop w:val="0"/>
      <w:marBottom w:val="0"/>
      <w:divBdr>
        <w:top w:val="none" w:sz="0" w:space="0" w:color="auto"/>
        <w:left w:val="none" w:sz="0" w:space="0" w:color="auto"/>
        <w:bottom w:val="none" w:sz="0" w:space="0" w:color="auto"/>
        <w:right w:val="none" w:sz="0" w:space="0" w:color="auto"/>
      </w:divBdr>
    </w:div>
    <w:div w:id="1211454466">
      <w:bodyDiv w:val="1"/>
      <w:marLeft w:val="0"/>
      <w:marRight w:val="0"/>
      <w:marTop w:val="0"/>
      <w:marBottom w:val="0"/>
      <w:divBdr>
        <w:top w:val="none" w:sz="0" w:space="0" w:color="auto"/>
        <w:left w:val="none" w:sz="0" w:space="0" w:color="auto"/>
        <w:bottom w:val="none" w:sz="0" w:space="0" w:color="auto"/>
        <w:right w:val="none" w:sz="0" w:space="0" w:color="auto"/>
      </w:divBdr>
    </w:div>
    <w:div w:id="1261524834">
      <w:bodyDiv w:val="1"/>
      <w:marLeft w:val="0"/>
      <w:marRight w:val="0"/>
      <w:marTop w:val="0"/>
      <w:marBottom w:val="0"/>
      <w:divBdr>
        <w:top w:val="none" w:sz="0" w:space="0" w:color="auto"/>
        <w:left w:val="none" w:sz="0" w:space="0" w:color="auto"/>
        <w:bottom w:val="none" w:sz="0" w:space="0" w:color="auto"/>
        <w:right w:val="none" w:sz="0" w:space="0" w:color="auto"/>
      </w:divBdr>
    </w:div>
    <w:div w:id="1415786458">
      <w:bodyDiv w:val="1"/>
      <w:marLeft w:val="0"/>
      <w:marRight w:val="0"/>
      <w:marTop w:val="0"/>
      <w:marBottom w:val="0"/>
      <w:divBdr>
        <w:top w:val="none" w:sz="0" w:space="0" w:color="auto"/>
        <w:left w:val="none" w:sz="0" w:space="0" w:color="auto"/>
        <w:bottom w:val="none" w:sz="0" w:space="0" w:color="auto"/>
        <w:right w:val="none" w:sz="0" w:space="0" w:color="auto"/>
      </w:divBdr>
    </w:div>
    <w:div w:id="1503204979">
      <w:bodyDiv w:val="1"/>
      <w:marLeft w:val="0"/>
      <w:marRight w:val="0"/>
      <w:marTop w:val="0"/>
      <w:marBottom w:val="0"/>
      <w:divBdr>
        <w:top w:val="none" w:sz="0" w:space="0" w:color="auto"/>
        <w:left w:val="none" w:sz="0" w:space="0" w:color="auto"/>
        <w:bottom w:val="none" w:sz="0" w:space="0" w:color="auto"/>
        <w:right w:val="none" w:sz="0" w:space="0" w:color="auto"/>
      </w:divBdr>
    </w:div>
    <w:div w:id="1681660281">
      <w:bodyDiv w:val="1"/>
      <w:marLeft w:val="0"/>
      <w:marRight w:val="0"/>
      <w:marTop w:val="0"/>
      <w:marBottom w:val="0"/>
      <w:divBdr>
        <w:top w:val="none" w:sz="0" w:space="0" w:color="auto"/>
        <w:left w:val="none" w:sz="0" w:space="0" w:color="auto"/>
        <w:bottom w:val="none" w:sz="0" w:space="0" w:color="auto"/>
        <w:right w:val="none" w:sz="0" w:space="0" w:color="auto"/>
      </w:divBdr>
    </w:div>
    <w:div w:id="1722512232">
      <w:bodyDiv w:val="1"/>
      <w:marLeft w:val="0"/>
      <w:marRight w:val="0"/>
      <w:marTop w:val="0"/>
      <w:marBottom w:val="0"/>
      <w:divBdr>
        <w:top w:val="none" w:sz="0" w:space="0" w:color="auto"/>
        <w:left w:val="none" w:sz="0" w:space="0" w:color="auto"/>
        <w:bottom w:val="none" w:sz="0" w:space="0" w:color="auto"/>
        <w:right w:val="none" w:sz="0" w:space="0" w:color="auto"/>
      </w:divBdr>
    </w:div>
    <w:div w:id="1724523138">
      <w:bodyDiv w:val="1"/>
      <w:marLeft w:val="0"/>
      <w:marRight w:val="0"/>
      <w:marTop w:val="0"/>
      <w:marBottom w:val="0"/>
      <w:divBdr>
        <w:top w:val="none" w:sz="0" w:space="0" w:color="auto"/>
        <w:left w:val="none" w:sz="0" w:space="0" w:color="auto"/>
        <w:bottom w:val="none" w:sz="0" w:space="0" w:color="auto"/>
        <w:right w:val="none" w:sz="0" w:space="0" w:color="auto"/>
      </w:divBdr>
    </w:div>
    <w:div w:id="1780447932">
      <w:bodyDiv w:val="1"/>
      <w:marLeft w:val="0"/>
      <w:marRight w:val="0"/>
      <w:marTop w:val="0"/>
      <w:marBottom w:val="0"/>
      <w:divBdr>
        <w:top w:val="none" w:sz="0" w:space="0" w:color="auto"/>
        <w:left w:val="none" w:sz="0" w:space="0" w:color="auto"/>
        <w:bottom w:val="none" w:sz="0" w:space="0" w:color="auto"/>
        <w:right w:val="none" w:sz="0" w:space="0" w:color="auto"/>
      </w:divBdr>
    </w:div>
    <w:div w:id="1824541541">
      <w:bodyDiv w:val="1"/>
      <w:marLeft w:val="0"/>
      <w:marRight w:val="0"/>
      <w:marTop w:val="0"/>
      <w:marBottom w:val="0"/>
      <w:divBdr>
        <w:top w:val="none" w:sz="0" w:space="0" w:color="auto"/>
        <w:left w:val="none" w:sz="0" w:space="0" w:color="auto"/>
        <w:bottom w:val="none" w:sz="0" w:space="0" w:color="auto"/>
        <w:right w:val="none" w:sz="0" w:space="0" w:color="auto"/>
      </w:divBdr>
    </w:div>
    <w:div w:id="1824656642">
      <w:bodyDiv w:val="1"/>
      <w:marLeft w:val="0"/>
      <w:marRight w:val="0"/>
      <w:marTop w:val="0"/>
      <w:marBottom w:val="0"/>
      <w:divBdr>
        <w:top w:val="none" w:sz="0" w:space="0" w:color="auto"/>
        <w:left w:val="none" w:sz="0" w:space="0" w:color="auto"/>
        <w:bottom w:val="none" w:sz="0" w:space="0" w:color="auto"/>
        <w:right w:val="none" w:sz="0" w:space="0" w:color="auto"/>
      </w:divBdr>
    </w:div>
    <w:div w:id="1914124980">
      <w:bodyDiv w:val="1"/>
      <w:marLeft w:val="0"/>
      <w:marRight w:val="0"/>
      <w:marTop w:val="0"/>
      <w:marBottom w:val="0"/>
      <w:divBdr>
        <w:top w:val="none" w:sz="0" w:space="0" w:color="auto"/>
        <w:left w:val="none" w:sz="0" w:space="0" w:color="auto"/>
        <w:bottom w:val="none" w:sz="0" w:space="0" w:color="auto"/>
        <w:right w:val="none" w:sz="0" w:space="0" w:color="auto"/>
      </w:divBdr>
    </w:div>
    <w:div w:id="1971782072">
      <w:bodyDiv w:val="1"/>
      <w:marLeft w:val="0"/>
      <w:marRight w:val="0"/>
      <w:marTop w:val="0"/>
      <w:marBottom w:val="0"/>
      <w:divBdr>
        <w:top w:val="none" w:sz="0" w:space="0" w:color="auto"/>
        <w:left w:val="none" w:sz="0" w:space="0" w:color="auto"/>
        <w:bottom w:val="none" w:sz="0" w:space="0" w:color="auto"/>
        <w:right w:val="none" w:sz="0" w:space="0" w:color="auto"/>
      </w:divBdr>
    </w:div>
    <w:div w:id="2122412470">
      <w:bodyDiv w:val="1"/>
      <w:marLeft w:val="0"/>
      <w:marRight w:val="0"/>
      <w:marTop w:val="0"/>
      <w:marBottom w:val="0"/>
      <w:divBdr>
        <w:top w:val="none" w:sz="0" w:space="0" w:color="auto"/>
        <w:left w:val="none" w:sz="0" w:space="0" w:color="auto"/>
        <w:bottom w:val="none" w:sz="0" w:space="0" w:color="auto"/>
        <w:right w:val="none" w:sz="0" w:space="0" w:color="auto"/>
      </w:divBdr>
    </w:div>
    <w:div w:id="213293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ina.hr/Default.aspx?sec=1279" TargetMode="External"/><Relationship Id="rId18" Type="http://schemas.openxmlformats.org/officeDocument/2006/relationships/hyperlink" Target="mailto:info@fina.hr"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fina.hr/Default.aspx?sec=972"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fina.hr/Default.aspx?art=8958&amp;sec=127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nsparentno.hr/" TargetMode="External"/><Relationship Id="rId20" Type="http://schemas.openxmlformats.org/officeDocument/2006/relationships/hyperlink" Target="https://jrr.fina.hr/jr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ina.h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gfi.fina.hr/JavnaObjava-web/jsp/prijavaKorisnika.jsp" TargetMode="External"/><Relationship Id="rId23" Type="http://schemas.openxmlformats.org/officeDocument/2006/relationships/header" Target="header1.xml"/><Relationship Id="rId10" Type="http://schemas.openxmlformats.org/officeDocument/2006/relationships/hyperlink" Target="mailto:prodaja@fina.hr" TargetMode="External"/><Relationship Id="rId19" Type="http://schemas.openxmlformats.org/officeDocument/2006/relationships/hyperlink" Target="http://www.fina.hr/Default.aspx?sec=1538" TargetMode="External"/><Relationship Id="rId4" Type="http://schemas.openxmlformats.org/officeDocument/2006/relationships/settings" Target="settings.xml"/><Relationship Id="rId9" Type="http://schemas.openxmlformats.org/officeDocument/2006/relationships/hyperlink" Target="https://www.fina.hr/info.biz" TargetMode="External"/><Relationship Id="rId14" Type="http://schemas.openxmlformats.org/officeDocument/2006/relationships/hyperlink" Target="mailto:analize@fina.hr" TargetMode="External"/><Relationship Id="rId22" Type="http://schemas.openxmlformats.org/officeDocument/2006/relationships/hyperlink" Target="mailto:jrr@fina.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736BD-AF43-410F-86B0-D9AD75DCF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1575</Words>
  <Characters>8979</Characters>
  <Application>Microsoft Office Word</Application>
  <DocSecurity>0</DocSecurity>
  <Lines>74</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REZULTATI POSLOVANJA PODUZETNIKA U DJELATNOSTI IZDAVANJA KNJIGA, PERIODIČNIH PUBLIKACIJA I OSTALE IZDAVAČKE DJELATNOSTI U 2013</vt:lpstr>
      <vt:lpstr>REZULTATI POSLOVANJA PODUZETNIKA U DJELATNOSTI IZDAVANJA KNJIGA, PERIODIČNIH PUBLIKACIJA I OSTALE IZDAVAČKE DJELATNOSTI U 2013</vt:lpstr>
    </vt:vector>
  </TitlesOfParts>
  <Company>Fina</Company>
  <LinksUpToDate>false</LinksUpToDate>
  <CharactersWithSpaces>10533</CharactersWithSpaces>
  <SharedDoc>false</SharedDoc>
  <HLinks>
    <vt:vector size="12" baseType="variant">
      <vt:variant>
        <vt:i4>655441</vt:i4>
      </vt:variant>
      <vt:variant>
        <vt:i4>12</vt:i4>
      </vt:variant>
      <vt:variant>
        <vt:i4>0</vt:i4>
      </vt:variant>
      <vt:variant>
        <vt:i4>5</vt:i4>
      </vt:variant>
      <vt:variant>
        <vt:lpwstr>https://www.transparentno.hr/</vt:lpwstr>
      </vt:variant>
      <vt:variant>
        <vt:lpwstr/>
      </vt:variant>
      <vt:variant>
        <vt:i4>983044</vt:i4>
      </vt:variant>
      <vt:variant>
        <vt:i4>9</vt:i4>
      </vt:variant>
      <vt:variant>
        <vt:i4>0</vt:i4>
      </vt:variant>
      <vt:variant>
        <vt:i4>5</vt:i4>
      </vt:variant>
      <vt:variant>
        <vt:lpwstr>http://rgfi.fina.hr/JavnaObjava-web/jsp/prijavaKorisnika.jsp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REZULTATI POSLOVANJA PODUZETNIKA U DJELATNOSTI IZDAVANJA KNJIGA, PERIODIČNIH PUBLIKACIJA I OSTALE IZDAVAČKE DJELATNOSTI U 2013</dc:title>
  <dc:creator>Vesna Kavur</dc:creator>
  <cp:lastModifiedBy>Branka Viduka</cp:lastModifiedBy>
  <cp:revision>6</cp:revision>
  <cp:lastPrinted>2014-09-19T12:19:00Z</cp:lastPrinted>
  <dcterms:created xsi:type="dcterms:W3CDTF">2020-10-10T17:27:00Z</dcterms:created>
  <dcterms:modified xsi:type="dcterms:W3CDTF">2020-10-13T07:10:00Z</dcterms:modified>
</cp:coreProperties>
</file>