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FEA" w:rsidRPr="00845A6B" w:rsidRDefault="00466FEA" w:rsidP="00057EE3">
      <w:pPr>
        <w:spacing w:line="240" w:lineRule="auto"/>
        <w:jc w:val="center"/>
        <w:outlineLvl w:val="0"/>
        <w:rPr>
          <w:rFonts w:ascii="Arial" w:hAnsi="Arial" w:cs="Arial"/>
          <w:b/>
          <w:color w:val="244061" w:themeColor="accent1" w:themeShade="80"/>
        </w:rPr>
      </w:pPr>
      <w:bookmarkStart w:id="0" w:name="_GoBack"/>
      <w:bookmarkEnd w:id="0"/>
      <w:r w:rsidRPr="00845A6B">
        <w:rPr>
          <w:rFonts w:ascii="Arial" w:hAnsi="Arial" w:cs="Arial"/>
          <w:b/>
          <w:color w:val="244061" w:themeColor="accent1" w:themeShade="80"/>
        </w:rPr>
        <w:t>FINANCIJSKI REZULTATI POSLOVANJA PODUZETNIKA SA SJEDIŠTEM NA</w:t>
      </w:r>
      <w:r w:rsidR="00191033" w:rsidRPr="00845A6B">
        <w:rPr>
          <w:rFonts w:ascii="Arial" w:hAnsi="Arial" w:cs="Arial"/>
          <w:b/>
          <w:color w:val="244061" w:themeColor="accent1" w:themeShade="80"/>
        </w:rPr>
        <w:t xml:space="preserve"> </w:t>
      </w:r>
      <w:r w:rsidRPr="00845A6B">
        <w:rPr>
          <w:rFonts w:ascii="Arial" w:hAnsi="Arial" w:cs="Arial"/>
          <w:b/>
          <w:color w:val="244061" w:themeColor="accent1" w:themeShade="80"/>
        </w:rPr>
        <w:t xml:space="preserve">PODRUČJU URBANE AGLOMERACIJE </w:t>
      </w:r>
      <w:r w:rsidR="00D31187" w:rsidRPr="00845A6B">
        <w:rPr>
          <w:rFonts w:ascii="Arial" w:hAnsi="Arial" w:cs="Arial"/>
          <w:b/>
          <w:color w:val="244061" w:themeColor="accent1" w:themeShade="80"/>
        </w:rPr>
        <w:t>OSIJEK</w:t>
      </w:r>
      <w:r w:rsidR="006A09EC" w:rsidRPr="00845A6B">
        <w:t xml:space="preserve"> </w:t>
      </w:r>
      <w:r w:rsidR="006A09EC" w:rsidRPr="00845A6B">
        <w:rPr>
          <w:rFonts w:ascii="Arial" w:hAnsi="Arial" w:cs="Arial"/>
          <w:b/>
          <w:color w:val="244061" w:themeColor="accent1" w:themeShade="80"/>
        </w:rPr>
        <w:t>U 2019. GODINI</w:t>
      </w:r>
    </w:p>
    <w:p w:rsidR="004C0114" w:rsidRPr="00845A6B" w:rsidRDefault="001C2315" w:rsidP="00397448">
      <w:pPr>
        <w:spacing w:before="180" w:after="180"/>
        <w:rPr>
          <w:rFonts w:ascii="Arial" w:eastAsia="Times New Roman" w:hAnsi="Arial" w:cs="Arial"/>
          <w:color w:val="244061" w:themeColor="accent1" w:themeShade="80"/>
          <w:sz w:val="20"/>
          <w:szCs w:val="20"/>
          <w:shd w:val="clear" w:color="auto" w:fill="FFFFFF"/>
          <w:lang w:eastAsia="hr-HR"/>
        </w:rPr>
      </w:pPr>
      <w:r w:rsidRPr="00845A6B">
        <w:rPr>
          <w:rFonts w:ascii="Arial" w:eastAsia="Times New Roman" w:hAnsi="Arial" w:cs="Arial"/>
          <w:color w:val="244061" w:themeColor="accent1" w:themeShade="80"/>
          <w:sz w:val="20"/>
          <w:szCs w:val="20"/>
          <w:shd w:val="clear" w:color="auto" w:fill="FFFFFF"/>
          <w:lang w:eastAsia="hr-HR"/>
        </w:rPr>
        <w:t>U</w:t>
      </w:r>
      <w:r w:rsidR="006F5B84" w:rsidRPr="00845A6B">
        <w:rPr>
          <w:rFonts w:ascii="Arial" w:eastAsia="Times New Roman" w:hAnsi="Arial" w:cs="Arial"/>
          <w:color w:val="244061" w:themeColor="accent1" w:themeShade="80"/>
          <w:sz w:val="20"/>
          <w:szCs w:val="20"/>
          <w:shd w:val="clear" w:color="auto" w:fill="FFFFFF"/>
          <w:lang w:eastAsia="hr-HR"/>
        </w:rPr>
        <w:t xml:space="preserve"> sastav</w:t>
      </w:r>
      <w:r w:rsidR="008F7D26" w:rsidRPr="00845A6B">
        <w:rPr>
          <w:rFonts w:ascii="Arial" w:eastAsia="Times New Roman" w:hAnsi="Arial" w:cs="Arial"/>
          <w:color w:val="244061" w:themeColor="accent1" w:themeShade="80"/>
          <w:sz w:val="20"/>
          <w:szCs w:val="20"/>
          <w:shd w:val="clear" w:color="auto" w:fill="FFFFFF"/>
          <w:lang w:eastAsia="hr-HR"/>
        </w:rPr>
        <w:t>u</w:t>
      </w:r>
      <w:r w:rsidR="006F5B84" w:rsidRPr="00845A6B">
        <w:rPr>
          <w:rFonts w:ascii="Arial" w:eastAsia="Times New Roman" w:hAnsi="Arial" w:cs="Arial"/>
          <w:color w:val="244061" w:themeColor="accent1" w:themeShade="80"/>
          <w:sz w:val="20"/>
          <w:szCs w:val="20"/>
          <w:shd w:val="clear" w:color="auto" w:fill="FFFFFF"/>
          <w:lang w:eastAsia="hr-HR"/>
        </w:rPr>
        <w:t xml:space="preserve"> Urbane aglomeracije Osijek </w:t>
      </w:r>
      <w:r w:rsidR="00856294" w:rsidRPr="00845A6B">
        <w:rPr>
          <w:rFonts w:ascii="Arial" w:eastAsia="Times New Roman" w:hAnsi="Arial" w:cs="Arial"/>
          <w:color w:val="244061" w:themeColor="accent1" w:themeShade="80"/>
          <w:sz w:val="20"/>
          <w:szCs w:val="20"/>
          <w:shd w:val="clear" w:color="auto" w:fill="FFFFFF"/>
          <w:lang w:eastAsia="hr-HR"/>
        </w:rPr>
        <w:t>19</w:t>
      </w:r>
      <w:r w:rsidR="006F5B84" w:rsidRPr="00845A6B">
        <w:rPr>
          <w:rFonts w:ascii="Arial" w:eastAsia="Times New Roman" w:hAnsi="Arial" w:cs="Arial"/>
          <w:color w:val="244061" w:themeColor="accent1" w:themeShade="80"/>
          <w:sz w:val="20"/>
          <w:szCs w:val="20"/>
          <w:shd w:val="clear" w:color="auto" w:fill="FFFFFF"/>
          <w:lang w:eastAsia="hr-HR"/>
        </w:rPr>
        <w:t xml:space="preserve"> </w:t>
      </w:r>
      <w:r w:rsidR="00A76B45" w:rsidRPr="00845A6B">
        <w:rPr>
          <w:rFonts w:ascii="Arial" w:eastAsia="Times New Roman" w:hAnsi="Arial" w:cs="Arial"/>
          <w:color w:val="244061" w:themeColor="accent1" w:themeShade="80"/>
          <w:sz w:val="20"/>
          <w:szCs w:val="20"/>
          <w:shd w:val="clear" w:color="auto" w:fill="FFFFFF"/>
          <w:lang w:eastAsia="hr-HR"/>
        </w:rPr>
        <w:t xml:space="preserve">je lokalnih </w:t>
      </w:r>
      <w:r w:rsidR="006647CD" w:rsidRPr="00845A6B">
        <w:rPr>
          <w:rFonts w:ascii="Arial" w:eastAsia="Times New Roman" w:hAnsi="Arial" w:cs="Arial"/>
          <w:color w:val="244061" w:themeColor="accent1" w:themeShade="80"/>
          <w:sz w:val="20"/>
          <w:szCs w:val="20"/>
          <w:shd w:val="clear" w:color="auto" w:fill="FFFFFF"/>
          <w:lang w:eastAsia="hr-HR"/>
        </w:rPr>
        <w:t>jedinica</w:t>
      </w:r>
      <w:r w:rsidR="00A76B45" w:rsidRPr="00845A6B">
        <w:rPr>
          <w:rFonts w:ascii="Arial" w:eastAsia="Times New Roman" w:hAnsi="Arial" w:cs="Arial"/>
          <w:color w:val="244061" w:themeColor="accent1" w:themeShade="80"/>
          <w:sz w:val="20"/>
          <w:szCs w:val="20"/>
          <w:shd w:val="clear" w:color="auto" w:fill="FFFFFF"/>
          <w:lang w:eastAsia="hr-HR"/>
        </w:rPr>
        <w:t>,</w:t>
      </w:r>
      <w:r w:rsidR="006F5B84" w:rsidRPr="00845A6B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6647CD" w:rsidRPr="00845A6B">
        <w:rPr>
          <w:rFonts w:ascii="Arial" w:hAnsi="Arial" w:cs="Arial"/>
          <w:color w:val="244061" w:themeColor="accent1" w:themeShade="80"/>
          <w:sz w:val="20"/>
          <w:szCs w:val="20"/>
        </w:rPr>
        <w:t xml:space="preserve">gradovi </w:t>
      </w:r>
      <w:r w:rsidR="006F5B84" w:rsidRPr="00845A6B">
        <w:rPr>
          <w:rFonts w:ascii="Arial" w:eastAsia="Times New Roman" w:hAnsi="Arial" w:cs="Arial"/>
          <w:color w:val="244061" w:themeColor="accent1" w:themeShade="80"/>
          <w:sz w:val="20"/>
          <w:szCs w:val="20"/>
          <w:shd w:val="clear" w:color="auto" w:fill="FFFFFF"/>
          <w:lang w:eastAsia="hr-HR"/>
        </w:rPr>
        <w:t>Osijek</w:t>
      </w:r>
      <w:r w:rsidR="00A76B45" w:rsidRPr="00845A6B">
        <w:rPr>
          <w:rFonts w:ascii="Arial" w:eastAsia="Times New Roman" w:hAnsi="Arial" w:cs="Arial"/>
          <w:color w:val="244061" w:themeColor="accent1" w:themeShade="80"/>
          <w:sz w:val="20"/>
          <w:szCs w:val="20"/>
          <w:shd w:val="clear" w:color="auto" w:fill="FFFFFF"/>
          <w:lang w:eastAsia="hr-HR"/>
        </w:rPr>
        <w:t>,</w:t>
      </w:r>
      <w:r w:rsidR="00730F34" w:rsidRPr="00845A6B">
        <w:rPr>
          <w:rFonts w:ascii="Arial" w:eastAsia="Times New Roman" w:hAnsi="Arial" w:cs="Arial"/>
          <w:color w:val="244061" w:themeColor="accent1" w:themeShade="80"/>
          <w:sz w:val="20"/>
          <w:szCs w:val="20"/>
          <w:shd w:val="clear" w:color="auto" w:fill="FFFFFF"/>
          <w:lang w:eastAsia="hr-HR"/>
        </w:rPr>
        <w:t xml:space="preserve"> </w:t>
      </w:r>
      <w:r w:rsidR="00856294" w:rsidRPr="00845A6B">
        <w:rPr>
          <w:rFonts w:ascii="Arial" w:eastAsia="Times New Roman" w:hAnsi="Arial" w:cs="Arial"/>
          <w:color w:val="244061" w:themeColor="accent1" w:themeShade="80"/>
          <w:sz w:val="20"/>
          <w:szCs w:val="20"/>
          <w:shd w:val="clear" w:color="auto" w:fill="FFFFFF"/>
          <w:lang w:eastAsia="hr-HR"/>
        </w:rPr>
        <w:t>Belišće</w:t>
      </w:r>
      <w:r w:rsidR="00957686" w:rsidRPr="00845A6B">
        <w:rPr>
          <w:rFonts w:ascii="Arial" w:eastAsia="Times New Roman" w:hAnsi="Arial" w:cs="Arial"/>
          <w:color w:val="244061" w:themeColor="accent1" w:themeShade="80"/>
          <w:sz w:val="20"/>
          <w:szCs w:val="20"/>
          <w:shd w:val="clear" w:color="auto" w:fill="FFFFFF"/>
          <w:lang w:eastAsia="hr-HR"/>
        </w:rPr>
        <w:t xml:space="preserve"> </w:t>
      </w:r>
      <w:r w:rsidR="006F5B84" w:rsidRPr="00845A6B">
        <w:rPr>
          <w:rFonts w:ascii="Arial" w:eastAsia="Times New Roman" w:hAnsi="Arial" w:cs="Arial"/>
          <w:color w:val="244061" w:themeColor="accent1" w:themeShade="80"/>
          <w:sz w:val="20"/>
          <w:szCs w:val="20"/>
          <w:shd w:val="clear" w:color="auto" w:fill="FFFFFF"/>
          <w:lang w:eastAsia="hr-HR"/>
        </w:rPr>
        <w:t xml:space="preserve">i Valpovo te općine Antunovac, Bilje, Bizovac, Čepin, Erdut, Ernestinovo, Petrijevci, Vladislavci, Vuka, Čeminac, Darda, Koška, </w:t>
      </w:r>
      <w:r w:rsidR="00856294" w:rsidRPr="00845A6B">
        <w:rPr>
          <w:rFonts w:ascii="Arial" w:eastAsia="Times New Roman" w:hAnsi="Arial" w:cs="Arial"/>
          <w:color w:val="244061" w:themeColor="accent1" w:themeShade="80"/>
          <w:sz w:val="20"/>
          <w:szCs w:val="20"/>
          <w:shd w:val="clear" w:color="auto" w:fill="FFFFFF"/>
          <w:lang w:eastAsia="hr-HR"/>
        </w:rPr>
        <w:t xml:space="preserve">Kneževi Vinogradi, </w:t>
      </w:r>
      <w:r w:rsidR="006F5B84" w:rsidRPr="00845A6B">
        <w:rPr>
          <w:rFonts w:ascii="Arial" w:eastAsia="Times New Roman" w:hAnsi="Arial" w:cs="Arial"/>
          <w:color w:val="244061" w:themeColor="accent1" w:themeShade="80"/>
          <w:sz w:val="20"/>
          <w:szCs w:val="20"/>
          <w:shd w:val="clear" w:color="auto" w:fill="FFFFFF"/>
          <w:lang w:eastAsia="hr-HR"/>
        </w:rPr>
        <w:t>Punitovci, Šodolovci i Tordinci.</w:t>
      </w:r>
      <w:r w:rsidR="008F1597" w:rsidRPr="00845A6B">
        <w:rPr>
          <w:rFonts w:ascii="Arial" w:eastAsia="Times New Roman" w:hAnsi="Arial" w:cs="Arial"/>
          <w:color w:val="244061" w:themeColor="accent1" w:themeShade="80"/>
          <w:sz w:val="20"/>
          <w:szCs w:val="20"/>
          <w:shd w:val="clear" w:color="auto" w:fill="FFFFFF"/>
          <w:lang w:eastAsia="hr-HR"/>
        </w:rPr>
        <w:t xml:space="preserve"> </w:t>
      </w:r>
    </w:p>
    <w:tbl>
      <w:tblPr>
        <w:tblStyle w:val="Reetkatablice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6"/>
        <w:gridCol w:w="4353"/>
      </w:tblGrid>
      <w:tr w:rsidR="008F1597" w:rsidTr="00397448">
        <w:trPr>
          <w:trHeight w:val="3639"/>
          <w:jc w:val="center"/>
        </w:trPr>
        <w:tc>
          <w:tcPr>
            <w:tcW w:w="5286" w:type="dxa"/>
          </w:tcPr>
          <w:p w:rsidR="00A76B45" w:rsidRPr="00845A6B" w:rsidRDefault="00A76B45" w:rsidP="00A76B45">
            <w:pP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  <w:r w:rsidRPr="00845A6B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>Shema 1.   Područje Urbane aglomeracije Osijek</w:t>
            </w:r>
          </w:p>
          <w:p w:rsidR="008F1597" w:rsidRPr="00845A6B" w:rsidRDefault="001A2CD8" w:rsidP="001A2CD8">
            <w:pPr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45A6B">
              <w:rPr>
                <w:rFonts w:ascii="Arial" w:eastAsia="Times New Roman" w:hAnsi="Arial" w:cs="Arial"/>
                <w:noProof/>
                <w:color w:val="244061" w:themeColor="accent1" w:themeShade="80"/>
                <w:sz w:val="20"/>
                <w:szCs w:val="20"/>
                <w:shd w:val="clear" w:color="auto" w:fill="FFFFFF"/>
                <w:lang w:val="en-US"/>
              </w:rPr>
              <w:drawing>
                <wp:inline distT="0" distB="0" distL="0" distR="0" wp14:anchorId="1FEFAA91" wp14:editId="486F43C8">
                  <wp:extent cx="3108960" cy="1988254"/>
                  <wp:effectExtent l="57150" t="57150" r="53340" b="50165"/>
                  <wp:docPr id="8" name="Slika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8960" cy="19882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glow rad="63500">
                              <a:schemeClr val="accent6">
                                <a:satMod val="175000"/>
                                <a:alpha val="40000"/>
                              </a:schemeClr>
                            </a:glow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3" w:type="dxa"/>
          </w:tcPr>
          <w:p w:rsidR="00397448" w:rsidRPr="00845A6B" w:rsidRDefault="00397448" w:rsidP="003C7B43">
            <w:pPr>
              <w:spacing w:line="276" w:lineRule="auto"/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</w:pPr>
          </w:p>
          <w:p w:rsidR="008F1597" w:rsidRPr="00845A6B" w:rsidRDefault="008F1597" w:rsidP="003C7B43">
            <w:pPr>
              <w:spacing w:line="276" w:lineRule="auto"/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</w:pPr>
            <w:r w:rsidRPr="00845A6B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Na području </w:t>
            </w:r>
            <w:r w:rsidR="00397448" w:rsidRPr="00845A6B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obuhvaćenom</w:t>
            </w:r>
            <w:r w:rsidRPr="00845A6B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Urban</w:t>
            </w:r>
            <w:r w:rsidR="001A2CD8" w:rsidRPr="00845A6B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om</w:t>
            </w:r>
            <w:r w:rsidRPr="00845A6B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aglomeracij</w:t>
            </w:r>
            <w:r w:rsidR="001A2CD8" w:rsidRPr="00845A6B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om</w:t>
            </w:r>
            <w:r w:rsidRPr="00845A6B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Osijek</w:t>
            </w:r>
            <w:r w:rsidR="00AF7FED" w:rsidRPr="00845A6B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,</w:t>
            </w:r>
            <w:r w:rsidR="001C2315" w:rsidRPr="00845A6B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u 201</w:t>
            </w:r>
            <w:r w:rsidR="007042BA" w:rsidRPr="00845A6B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9</w:t>
            </w:r>
            <w:r w:rsidRPr="00845A6B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. godini </w:t>
            </w:r>
            <w:r w:rsidR="008F5FDF" w:rsidRPr="00845A6B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poslovao</w:t>
            </w:r>
            <w:r w:rsidRPr="00845A6B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je </w:t>
            </w:r>
            <w:r w:rsidR="003143E7" w:rsidRPr="00845A6B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4</w:t>
            </w:r>
            <w:r w:rsidR="0044036A" w:rsidRPr="00845A6B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.</w:t>
            </w:r>
            <w:r w:rsidR="00843B61" w:rsidRPr="00845A6B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391</w:t>
            </w:r>
            <w:r w:rsidRPr="00845A6B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poduzetnik. Riječ je o poduzetnicima koji su sastavili i u Registar godišnjih financijskih izvještaja podnijeli točan i potpun godišnji financijski izvještaj za 201</w:t>
            </w:r>
            <w:r w:rsidR="007042BA" w:rsidRPr="00845A6B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9</w:t>
            </w:r>
            <w:r w:rsidRPr="00845A6B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. godinu.</w:t>
            </w:r>
            <w:r w:rsidR="003C7B43" w:rsidRPr="00845A6B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</w:t>
            </w:r>
            <w:r w:rsidR="00817174" w:rsidRPr="00845A6B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Od navedenog</w:t>
            </w:r>
            <w:r w:rsidRPr="00845A6B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broja, najviše je poduzetnika sa područja grada Osijeka (</w:t>
            </w:r>
            <w:r w:rsidR="003143E7" w:rsidRPr="00845A6B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3</w:t>
            </w:r>
            <w:r w:rsidR="005F06D8" w:rsidRPr="00845A6B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.</w:t>
            </w:r>
            <w:r w:rsidR="00843B61" w:rsidRPr="00845A6B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249</w:t>
            </w:r>
            <w:r w:rsidRPr="00845A6B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), a najmanje u općini </w:t>
            </w:r>
            <w:r w:rsidR="003143E7" w:rsidRPr="00845A6B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Punitovci</w:t>
            </w:r>
            <w:r w:rsidRPr="00845A6B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(</w:t>
            </w:r>
            <w:r w:rsidR="003143E7" w:rsidRPr="00845A6B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1</w:t>
            </w:r>
            <w:r w:rsidR="00843B61" w:rsidRPr="00845A6B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1</w:t>
            </w:r>
            <w:r w:rsidRPr="00845A6B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). Kod </w:t>
            </w:r>
            <w:r w:rsidR="00843B61" w:rsidRPr="00845A6B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4.391</w:t>
            </w:r>
            <w:r w:rsidRPr="00845A6B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poduzetnika bilo je </w:t>
            </w:r>
            <w:r w:rsidR="00843B61" w:rsidRPr="00845A6B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31.329 </w:t>
            </w:r>
            <w:r w:rsidRPr="00845A6B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zaposlenih, što je prosječno </w:t>
            </w:r>
            <w:r w:rsidR="000572FB" w:rsidRPr="00845A6B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7,</w:t>
            </w:r>
            <w:r w:rsidR="00843B61" w:rsidRPr="00845A6B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1</w:t>
            </w:r>
            <w:r w:rsidRPr="00845A6B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zaposlenih po poduzetniku.</w:t>
            </w:r>
          </w:p>
          <w:p w:rsidR="003C7B43" w:rsidRPr="00845A6B" w:rsidRDefault="003C7B43" w:rsidP="004D5790">
            <w:pPr>
              <w:spacing w:before="180" w:line="276" w:lineRule="auto"/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</w:p>
        </w:tc>
      </w:tr>
    </w:tbl>
    <w:p w:rsidR="0044036A" w:rsidRPr="00845A6B" w:rsidRDefault="007042BA" w:rsidP="00501589">
      <w:pPr>
        <w:widowControl w:val="0"/>
        <w:spacing w:before="60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845A6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 2019</w:t>
      </w:r>
      <w:r w:rsidR="00397448" w:rsidRPr="00845A6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 godini poduzetnici Urbane aglomeracije Osijek iskazali su pozitivan konsolidirani financijski rezultat (</w:t>
      </w:r>
      <w:r w:rsidR="005B7A1B" w:rsidRPr="00845A6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319,5</w:t>
      </w:r>
      <w:r w:rsidR="00397448" w:rsidRPr="00845A6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milijun</w:t>
      </w:r>
      <w:r w:rsidR="005B7A1B" w:rsidRPr="00845A6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a</w:t>
      </w:r>
      <w:r w:rsidR="00397448" w:rsidRPr="00845A6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kuna). </w:t>
      </w:r>
      <w:r w:rsidR="003A2F4A" w:rsidRPr="00845A6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Od ukupnog broja poduzetnika promatranog područja</w:t>
      </w:r>
      <w:r w:rsidR="00501589" w:rsidRPr="00845A6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</w:t>
      </w:r>
      <w:r w:rsidR="003A2F4A" w:rsidRPr="00845A6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s dobitkom je poslovalo</w:t>
      </w:r>
      <w:r w:rsidR="00E16330" w:rsidRPr="00845A6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4D5790" w:rsidRPr="00845A6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</w:t>
      </w:r>
      <w:r w:rsidR="007D1C33" w:rsidRPr="00845A6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</w:t>
      </w:r>
      <w:r w:rsidR="005B7A1B" w:rsidRPr="00845A6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917</w:t>
      </w:r>
      <w:r w:rsidR="00A11C89" w:rsidRPr="00845A6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(</w:t>
      </w:r>
      <w:r w:rsidR="005B7A1B" w:rsidRPr="00845A6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66,4</w:t>
      </w:r>
      <w:r w:rsidR="00A11C89" w:rsidRPr="00845A6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%)</w:t>
      </w:r>
      <w:r w:rsidR="00E16330" w:rsidRPr="00845A6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poduzetnika, a s gubitkom </w:t>
      </w:r>
      <w:r w:rsidR="003A2F4A" w:rsidRPr="00845A6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njih </w:t>
      </w:r>
      <w:r w:rsidR="004D5790" w:rsidRPr="00845A6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</w:t>
      </w:r>
      <w:r w:rsidR="007D1C33" w:rsidRPr="00845A6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</w:t>
      </w:r>
      <w:r w:rsidR="005B7A1B" w:rsidRPr="00845A6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474</w:t>
      </w:r>
      <w:r w:rsidR="00A11C89" w:rsidRPr="00845A6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(</w:t>
      </w:r>
      <w:r w:rsidR="005B7A1B" w:rsidRPr="00845A6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33,6</w:t>
      </w:r>
      <w:r w:rsidR="00A11C89" w:rsidRPr="00845A6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%)</w:t>
      </w:r>
      <w:r w:rsidR="003A2F4A" w:rsidRPr="00845A6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</w:t>
      </w:r>
    </w:p>
    <w:p w:rsidR="003A2F4A" w:rsidRPr="00845A6B" w:rsidRDefault="003A2F4A" w:rsidP="0053222C">
      <w:pPr>
        <w:widowControl w:val="0"/>
        <w:spacing w:before="180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845A6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Ukupan prihod navedene skupine poduzetnika koji je ostvaren u 201</w:t>
      </w:r>
      <w:r w:rsidR="0053222C" w:rsidRPr="00845A6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9</w:t>
      </w:r>
      <w:r w:rsidRPr="00845A6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. godini iznosio je </w:t>
      </w:r>
      <w:r w:rsidR="004D5790" w:rsidRPr="00845A6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21,</w:t>
      </w:r>
      <w:r w:rsidR="0053222C" w:rsidRPr="00845A6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5</w:t>
      </w:r>
      <w:r w:rsidRPr="00845A6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milijard</w:t>
      </w:r>
      <w:r w:rsidR="0044036A" w:rsidRPr="00845A6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i</w:t>
      </w:r>
      <w:r w:rsidRPr="00845A6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kuna, što je </w:t>
      </w:r>
      <w:r w:rsidR="000572FB" w:rsidRPr="00845A6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povećanje</w:t>
      </w:r>
      <w:r w:rsidRPr="00845A6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od </w:t>
      </w:r>
      <w:r w:rsidR="0053222C" w:rsidRPr="00845A6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9,6</w:t>
      </w:r>
      <w:r w:rsidRPr="00845A6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% u odnosu na prethodnu poslovnu godinu</w:t>
      </w:r>
      <w:r w:rsidR="000572FB" w:rsidRPr="00845A6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 U</w:t>
      </w:r>
      <w:r w:rsidR="00191033" w:rsidRPr="00845A6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kupan rashod navedene skupine poduzetnika ostvaren u 201</w:t>
      </w:r>
      <w:r w:rsidR="0053222C" w:rsidRPr="00845A6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9</w:t>
      </w:r>
      <w:r w:rsidR="00191033" w:rsidRPr="00845A6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. godini iznosio </w:t>
      </w:r>
      <w:r w:rsidR="00AC556C" w:rsidRPr="00845A6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je </w:t>
      </w:r>
      <w:r w:rsidR="004D5790" w:rsidRPr="00845A6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21,</w:t>
      </w:r>
      <w:r w:rsidR="0053222C" w:rsidRPr="00845A6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0</w:t>
      </w:r>
      <w:r w:rsidR="00191033" w:rsidRPr="00845A6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milijard</w:t>
      </w:r>
      <w:r w:rsidR="00AC556C" w:rsidRPr="00845A6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</w:t>
      </w:r>
      <w:r w:rsidR="00191033" w:rsidRPr="00845A6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kuna</w:t>
      </w:r>
      <w:r w:rsidR="00AC556C" w:rsidRPr="00845A6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</w:t>
      </w:r>
      <w:r w:rsidR="00191033" w:rsidRPr="00845A6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7A1907" w:rsidRPr="00845A6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što je </w:t>
      </w:r>
      <w:r w:rsidR="0053222C" w:rsidRPr="00845A6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povećanje</w:t>
      </w:r>
      <w:r w:rsidR="007A1907" w:rsidRPr="00845A6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od </w:t>
      </w:r>
      <w:r w:rsidR="004D5790" w:rsidRPr="00845A6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</w:t>
      </w:r>
      <w:r w:rsidR="0053222C" w:rsidRPr="00845A6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</w:t>
      </w:r>
      <w:r w:rsidR="004D5790" w:rsidRPr="00845A6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</w:t>
      </w:r>
      <w:r w:rsidR="0053222C" w:rsidRPr="00845A6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5</w:t>
      </w:r>
      <w:r w:rsidR="007A1907" w:rsidRPr="00845A6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% u odnosu na prethodnu poslovnu godinu</w:t>
      </w:r>
      <w:r w:rsidR="0053222C" w:rsidRPr="00845A6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</w:t>
      </w:r>
      <w:r w:rsidRPr="00845A6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</w:p>
    <w:p w:rsidR="003C0074" w:rsidRPr="00C2581F" w:rsidRDefault="003C0074" w:rsidP="008F1597">
      <w:pPr>
        <w:widowControl w:val="0"/>
        <w:tabs>
          <w:tab w:val="left" w:pos="0"/>
        </w:tabs>
        <w:spacing w:before="180" w:after="60" w:line="240" w:lineRule="auto"/>
        <w:ind w:left="1134" w:hanging="1134"/>
        <w:rPr>
          <w:rFonts w:ascii="Arial" w:hAnsi="Arial" w:cs="Arial"/>
          <w:b/>
          <w:color w:val="244061" w:themeColor="accent1" w:themeShade="80"/>
          <w:sz w:val="19"/>
          <w:szCs w:val="19"/>
        </w:rPr>
      </w:pPr>
      <w:r w:rsidRPr="00845A6B">
        <w:rPr>
          <w:rFonts w:ascii="Arial" w:hAnsi="Arial" w:cs="Arial"/>
          <w:b/>
          <w:color w:val="244061" w:themeColor="accent1" w:themeShade="80"/>
          <w:sz w:val="18"/>
          <w:szCs w:val="18"/>
        </w:rPr>
        <w:t>Tablica 1.</w:t>
      </w:r>
      <w:r w:rsidRPr="00845A6B">
        <w:rPr>
          <w:rFonts w:ascii="Arial" w:hAnsi="Arial" w:cs="Arial"/>
          <w:b/>
          <w:color w:val="244061" w:themeColor="accent1" w:themeShade="80"/>
          <w:sz w:val="18"/>
          <w:szCs w:val="18"/>
        </w:rPr>
        <w:tab/>
      </w:r>
      <w:r w:rsidR="00F67D8E" w:rsidRPr="00845A6B">
        <w:rPr>
          <w:rFonts w:ascii="Arial" w:hAnsi="Arial" w:cs="Arial"/>
          <w:b/>
          <w:color w:val="244061" w:themeColor="accent1" w:themeShade="80"/>
          <w:sz w:val="18"/>
          <w:szCs w:val="18"/>
        </w:rPr>
        <w:t>Broj poduzetnika i zaposlenih te o</w:t>
      </w:r>
      <w:r w:rsidRPr="00845A6B">
        <w:rPr>
          <w:rFonts w:ascii="Arial" w:hAnsi="Arial" w:cs="Arial"/>
          <w:b/>
          <w:color w:val="244061" w:themeColor="accent1" w:themeShade="80"/>
          <w:sz w:val="18"/>
          <w:szCs w:val="18"/>
        </w:rPr>
        <w:t xml:space="preserve">snovni financijski </w:t>
      </w:r>
      <w:r w:rsidR="008F1597" w:rsidRPr="00845A6B">
        <w:rPr>
          <w:rFonts w:ascii="Arial" w:hAnsi="Arial" w:cs="Arial"/>
          <w:b/>
          <w:color w:val="244061" w:themeColor="accent1" w:themeShade="80"/>
          <w:sz w:val="18"/>
          <w:szCs w:val="18"/>
        </w:rPr>
        <w:t xml:space="preserve">rezultati </w:t>
      </w:r>
      <w:r w:rsidRPr="00845A6B">
        <w:rPr>
          <w:rFonts w:ascii="Arial" w:hAnsi="Arial" w:cs="Arial"/>
          <w:b/>
          <w:color w:val="244061" w:themeColor="accent1" w:themeShade="80"/>
          <w:sz w:val="18"/>
          <w:szCs w:val="18"/>
        </w:rPr>
        <w:t xml:space="preserve">poduzetnika </w:t>
      </w:r>
      <w:r w:rsidR="008F1597" w:rsidRPr="00845A6B">
        <w:rPr>
          <w:rFonts w:ascii="Arial" w:hAnsi="Arial" w:cs="Arial"/>
          <w:b/>
          <w:color w:val="244061" w:themeColor="accent1" w:themeShade="80"/>
          <w:sz w:val="18"/>
          <w:szCs w:val="18"/>
        </w:rPr>
        <w:t xml:space="preserve">sa sjedištem na području </w:t>
      </w:r>
      <w:r w:rsidRPr="00845A6B">
        <w:rPr>
          <w:rFonts w:ascii="Arial" w:hAnsi="Arial" w:cs="Arial"/>
          <w:b/>
          <w:color w:val="244061" w:themeColor="accent1" w:themeShade="80"/>
          <w:sz w:val="18"/>
          <w:szCs w:val="18"/>
        </w:rPr>
        <w:t xml:space="preserve">Urbane aglomeracije </w:t>
      </w:r>
      <w:r w:rsidR="005749A0" w:rsidRPr="00845A6B">
        <w:rPr>
          <w:rFonts w:ascii="Arial" w:hAnsi="Arial" w:cs="Arial"/>
          <w:b/>
          <w:color w:val="244061" w:themeColor="accent1" w:themeShade="80"/>
          <w:sz w:val="18"/>
          <w:szCs w:val="18"/>
        </w:rPr>
        <w:t>Osijek</w:t>
      </w:r>
      <w:r w:rsidR="004F0B60" w:rsidRPr="00845A6B">
        <w:rPr>
          <w:rFonts w:ascii="Arial" w:hAnsi="Arial" w:cs="Arial"/>
          <w:b/>
          <w:color w:val="244061" w:themeColor="accent1" w:themeShade="80"/>
          <w:sz w:val="18"/>
          <w:szCs w:val="18"/>
        </w:rPr>
        <w:t xml:space="preserve"> u </w:t>
      </w:r>
      <w:r w:rsidR="0053222C" w:rsidRPr="00845A6B">
        <w:rPr>
          <w:rFonts w:ascii="Arial" w:hAnsi="Arial" w:cs="Arial"/>
          <w:b/>
          <w:color w:val="244061" w:themeColor="accent1" w:themeShade="80"/>
          <w:sz w:val="18"/>
          <w:szCs w:val="18"/>
        </w:rPr>
        <w:t>2019.</w:t>
      </w:r>
      <w:r w:rsidRPr="00845A6B">
        <w:rPr>
          <w:rFonts w:ascii="Arial" w:hAnsi="Arial" w:cs="Arial"/>
          <w:b/>
          <w:color w:val="244061" w:themeColor="accent1" w:themeShade="80"/>
          <w:sz w:val="18"/>
          <w:szCs w:val="18"/>
        </w:rPr>
        <w:t xml:space="preserve"> </w:t>
      </w:r>
      <w:r w:rsidR="00A24E14" w:rsidRPr="00845A6B">
        <w:rPr>
          <w:rFonts w:ascii="Arial" w:hAnsi="Arial" w:cs="Arial"/>
          <w:b/>
          <w:color w:val="244061" w:themeColor="accent1" w:themeShade="80"/>
          <w:sz w:val="18"/>
          <w:szCs w:val="18"/>
        </w:rPr>
        <w:t>godini</w:t>
      </w:r>
      <w:r w:rsidRPr="00845A6B">
        <w:rPr>
          <w:rFonts w:ascii="Arial" w:hAnsi="Arial" w:cs="Arial"/>
          <w:color w:val="244061" w:themeColor="accent1" w:themeShade="80"/>
          <w:sz w:val="19"/>
          <w:szCs w:val="19"/>
        </w:rPr>
        <w:tab/>
      </w:r>
      <w:r w:rsidRPr="00845A6B">
        <w:rPr>
          <w:rFonts w:ascii="Arial" w:hAnsi="Arial" w:cs="Arial"/>
          <w:color w:val="244061" w:themeColor="accent1" w:themeShade="80"/>
          <w:sz w:val="19"/>
          <w:szCs w:val="19"/>
        </w:rPr>
        <w:tab/>
      </w:r>
      <w:r w:rsidRPr="00845A6B">
        <w:rPr>
          <w:rFonts w:ascii="Arial" w:hAnsi="Arial" w:cs="Arial"/>
          <w:color w:val="244061" w:themeColor="accent1" w:themeShade="80"/>
          <w:sz w:val="19"/>
          <w:szCs w:val="19"/>
        </w:rPr>
        <w:tab/>
      </w:r>
      <w:r w:rsidR="004F7B3C" w:rsidRPr="00845A6B">
        <w:rPr>
          <w:rFonts w:ascii="Arial" w:hAnsi="Arial" w:cs="Arial"/>
          <w:color w:val="244061" w:themeColor="accent1" w:themeShade="80"/>
          <w:sz w:val="19"/>
          <w:szCs w:val="19"/>
        </w:rPr>
        <w:tab/>
      </w:r>
      <w:r w:rsidR="0005552F" w:rsidRPr="00845A6B">
        <w:rPr>
          <w:rFonts w:ascii="Arial" w:hAnsi="Arial" w:cs="Arial"/>
          <w:color w:val="244061" w:themeColor="accent1" w:themeShade="80"/>
          <w:sz w:val="19"/>
          <w:szCs w:val="19"/>
        </w:rPr>
        <w:tab/>
      </w:r>
      <w:r w:rsidR="00397448" w:rsidRPr="009016C0">
        <w:rPr>
          <w:rFonts w:ascii="Arial" w:hAnsi="Arial" w:cs="Arial"/>
          <w:i/>
          <w:color w:val="244061" w:themeColor="accent1" w:themeShade="80"/>
          <w:sz w:val="19"/>
          <w:szCs w:val="19"/>
        </w:rPr>
        <w:t xml:space="preserve">   </w:t>
      </w:r>
      <w:r w:rsidRPr="009016C0">
        <w:rPr>
          <w:rFonts w:ascii="Arial" w:eastAsia="Calibri" w:hAnsi="Arial" w:cs="Arial"/>
          <w:i/>
          <w:color w:val="17365D"/>
          <w:sz w:val="16"/>
          <w:szCs w:val="18"/>
        </w:rPr>
        <w:t>(iznosi u tisućama kuna)</w:t>
      </w:r>
    </w:p>
    <w:tbl>
      <w:tblPr>
        <w:tblW w:w="9753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2323"/>
        <w:gridCol w:w="1191"/>
        <w:gridCol w:w="1134"/>
        <w:gridCol w:w="1134"/>
        <w:gridCol w:w="1134"/>
        <w:gridCol w:w="1134"/>
        <w:gridCol w:w="1135"/>
      </w:tblGrid>
      <w:tr w:rsidR="00535110" w:rsidRPr="0076480E" w:rsidTr="00722DDF">
        <w:trPr>
          <w:trHeight w:val="482"/>
          <w:tblHeader/>
          <w:jc w:val="center"/>
        </w:trPr>
        <w:tc>
          <w:tcPr>
            <w:tcW w:w="56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535110" w:rsidRPr="003C116E" w:rsidRDefault="00535110" w:rsidP="00D90DF9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722DDF">
              <w:rPr>
                <w:rFonts w:ascii="Arial" w:eastAsia="Times New Roman" w:hAnsi="Arial" w:cs="Arial"/>
                <w:b/>
                <w:bCs/>
                <w:color w:val="FFFFFF" w:themeColor="background1"/>
                <w:sz w:val="14"/>
                <w:szCs w:val="16"/>
                <w:lang w:eastAsia="hr-HR"/>
              </w:rPr>
              <w:t>R</w:t>
            </w:r>
            <w:r w:rsidR="00722DDF" w:rsidRPr="00722DDF">
              <w:rPr>
                <w:rFonts w:ascii="Arial" w:eastAsia="Times New Roman" w:hAnsi="Arial" w:cs="Arial"/>
                <w:b/>
                <w:bCs/>
                <w:color w:val="FFFFFF" w:themeColor="background1"/>
                <w:sz w:val="14"/>
                <w:szCs w:val="16"/>
                <w:lang w:eastAsia="hr-HR"/>
              </w:rPr>
              <w:t>.</w:t>
            </w:r>
            <w:r w:rsidRPr="00722DDF">
              <w:rPr>
                <w:rFonts w:ascii="Arial" w:eastAsia="Times New Roman" w:hAnsi="Arial" w:cs="Arial"/>
                <w:b/>
                <w:bCs/>
                <w:color w:val="FFFFFF" w:themeColor="background1"/>
                <w:sz w:val="14"/>
                <w:szCs w:val="16"/>
                <w:lang w:eastAsia="hr-HR"/>
              </w:rPr>
              <w:t>br</w:t>
            </w:r>
            <w:r w:rsidR="00722DDF" w:rsidRPr="00722DDF">
              <w:rPr>
                <w:rFonts w:ascii="Arial" w:eastAsia="Times New Roman" w:hAnsi="Arial" w:cs="Arial"/>
                <w:b/>
                <w:bCs/>
                <w:color w:val="FFFFFF" w:themeColor="background1"/>
                <w:sz w:val="14"/>
                <w:szCs w:val="16"/>
                <w:lang w:eastAsia="hr-HR"/>
              </w:rPr>
              <w:t>.</w:t>
            </w:r>
          </w:p>
        </w:tc>
        <w:tc>
          <w:tcPr>
            <w:tcW w:w="232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:rsidR="00535110" w:rsidRPr="003C116E" w:rsidRDefault="00535110" w:rsidP="003C0074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C116E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Naziv grada/općine</w:t>
            </w:r>
          </w:p>
        </w:tc>
        <w:tc>
          <w:tcPr>
            <w:tcW w:w="119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:rsidR="00535110" w:rsidRPr="003C116E" w:rsidRDefault="00535110" w:rsidP="003C0074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C116E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Broj poduzetnika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:rsidR="00535110" w:rsidRPr="003C116E" w:rsidRDefault="00535110" w:rsidP="003C0074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C116E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Broj zaposlenih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:rsidR="00535110" w:rsidRPr="003C116E" w:rsidRDefault="00535110" w:rsidP="003C0074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C116E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Ukupni prihod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:rsidR="00535110" w:rsidRPr="003C116E" w:rsidRDefault="00535110" w:rsidP="003C0074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C116E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Dobit razdoblja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:rsidR="00535110" w:rsidRPr="003C116E" w:rsidRDefault="00535110" w:rsidP="003C0074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C116E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Gubitak razdoblja</w:t>
            </w:r>
          </w:p>
        </w:tc>
        <w:tc>
          <w:tcPr>
            <w:tcW w:w="113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:rsidR="00535110" w:rsidRPr="003C116E" w:rsidRDefault="00535110" w:rsidP="003C0074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C116E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Neto dobit</w:t>
            </w:r>
          </w:p>
        </w:tc>
      </w:tr>
      <w:tr w:rsidR="003F5E1D" w:rsidRPr="0076480E" w:rsidTr="00722DDF">
        <w:trPr>
          <w:cantSplit/>
          <w:trHeight w:val="283"/>
          <w:jc w:val="center"/>
        </w:trPr>
        <w:tc>
          <w:tcPr>
            <w:tcW w:w="568" w:type="dxa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:rsidR="003F5E1D" w:rsidRPr="00535110" w:rsidRDefault="003F5E1D" w:rsidP="00D90DF9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3366"/>
                <w:sz w:val="16"/>
                <w:szCs w:val="16"/>
                <w:lang w:eastAsia="hr-HR"/>
              </w:rPr>
            </w:pPr>
            <w:r w:rsidRPr="00535110">
              <w:rPr>
                <w:rFonts w:ascii="Arial" w:eastAsia="Times New Roman" w:hAnsi="Arial" w:cs="Arial"/>
                <w:bCs/>
                <w:color w:val="003366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2323" w:type="dxa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noWrap/>
            <w:vAlign w:val="center"/>
          </w:tcPr>
          <w:p w:rsidR="003F5E1D" w:rsidRPr="00644766" w:rsidRDefault="003F5E1D" w:rsidP="00644766">
            <w:pPr>
              <w:spacing w:line="240" w:lineRule="auto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Belišće/grad</w:t>
            </w:r>
          </w:p>
        </w:tc>
        <w:tc>
          <w:tcPr>
            <w:tcW w:w="1191" w:type="dxa"/>
            <w:tcBorders>
              <w:top w:val="single" w:sz="2" w:space="0" w:color="FFFFFF" w:themeColor="background1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noWrap/>
            <w:vAlign w:val="center"/>
          </w:tcPr>
          <w:p w:rsidR="003F5E1D" w:rsidRPr="00696359" w:rsidRDefault="003F5E1D" w:rsidP="003F5E1D">
            <w:pPr>
              <w:spacing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96359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128 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vAlign w:val="center"/>
          </w:tcPr>
          <w:p w:rsidR="003F5E1D" w:rsidRPr="003F5E1D" w:rsidRDefault="003F5E1D" w:rsidP="003F5E1D">
            <w:pPr>
              <w:spacing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3F5E1D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2.007 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noWrap/>
            <w:vAlign w:val="center"/>
          </w:tcPr>
          <w:p w:rsidR="003F5E1D" w:rsidRPr="003F5E1D" w:rsidRDefault="003F5E1D" w:rsidP="003F5E1D">
            <w:pPr>
              <w:spacing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3F5E1D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1.798.862 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noWrap/>
            <w:vAlign w:val="center"/>
          </w:tcPr>
          <w:p w:rsidR="003F5E1D" w:rsidRPr="003F5E1D" w:rsidRDefault="003F5E1D" w:rsidP="003F5E1D">
            <w:pPr>
              <w:spacing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3F5E1D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64.801 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noWrap/>
            <w:vAlign w:val="center"/>
          </w:tcPr>
          <w:p w:rsidR="003F5E1D" w:rsidRPr="003F5E1D" w:rsidRDefault="003F5E1D" w:rsidP="003F5E1D">
            <w:pPr>
              <w:spacing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3F5E1D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2.172 </w:t>
            </w:r>
          </w:p>
        </w:tc>
        <w:tc>
          <w:tcPr>
            <w:tcW w:w="1135" w:type="dxa"/>
            <w:tcBorders>
              <w:top w:val="single" w:sz="2" w:space="0" w:color="FFFFFF" w:themeColor="background1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noWrap/>
            <w:vAlign w:val="center"/>
          </w:tcPr>
          <w:p w:rsidR="003F5E1D" w:rsidRPr="003F5E1D" w:rsidRDefault="003F5E1D" w:rsidP="003F5E1D">
            <w:pPr>
              <w:spacing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3F5E1D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62.629 </w:t>
            </w:r>
          </w:p>
        </w:tc>
      </w:tr>
      <w:tr w:rsidR="003F5E1D" w:rsidRPr="0076480E" w:rsidTr="00722DDF">
        <w:trPr>
          <w:cantSplit/>
          <w:trHeight w:val="283"/>
          <w:jc w:val="center"/>
        </w:trPr>
        <w:tc>
          <w:tcPr>
            <w:tcW w:w="5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:rsidR="003F5E1D" w:rsidRPr="00535110" w:rsidRDefault="003F5E1D" w:rsidP="00D90DF9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3366"/>
                <w:sz w:val="16"/>
                <w:szCs w:val="16"/>
                <w:lang w:eastAsia="hr-HR"/>
              </w:rPr>
            </w:pPr>
            <w:r w:rsidRPr="00535110">
              <w:rPr>
                <w:rFonts w:ascii="Arial" w:eastAsia="Times New Roman" w:hAnsi="Arial" w:cs="Arial"/>
                <w:bCs/>
                <w:color w:val="003366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2323" w:type="dxa"/>
            <w:tcBorders>
              <w:top w:val="nil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noWrap/>
            <w:vAlign w:val="center"/>
          </w:tcPr>
          <w:p w:rsidR="003F5E1D" w:rsidRPr="00535110" w:rsidRDefault="003F5E1D" w:rsidP="006442A7">
            <w:pPr>
              <w:spacing w:line="240" w:lineRule="auto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535110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Osijek/grad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noWrap/>
            <w:vAlign w:val="center"/>
          </w:tcPr>
          <w:p w:rsidR="003F5E1D" w:rsidRPr="00696359" w:rsidRDefault="003F5E1D" w:rsidP="003F5E1D">
            <w:pPr>
              <w:spacing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96359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3.249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vAlign w:val="center"/>
          </w:tcPr>
          <w:p w:rsidR="003F5E1D" w:rsidRPr="003F5E1D" w:rsidRDefault="003F5E1D" w:rsidP="003F5E1D">
            <w:pPr>
              <w:spacing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3F5E1D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22.572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noWrap/>
            <w:vAlign w:val="center"/>
          </w:tcPr>
          <w:p w:rsidR="003F5E1D" w:rsidRPr="003F5E1D" w:rsidRDefault="003F5E1D" w:rsidP="003F5E1D">
            <w:pPr>
              <w:spacing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3F5E1D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15.254.405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noWrap/>
            <w:vAlign w:val="center"/>
          </w:tcPr>
          <w:p w:rsidR="003F5E1D" w:rsidRPr="003F5E1D" w:rsidRDefault="003F5E1D" w:rsidP="003F5E1D">
            <w:pPr>
              <w:spacing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3F5E1D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675.270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noWrap/>
            <w:vAlign w:val="center"/>
          </w:tcPr>
          <w:p w:rsidR="003F5E1D" w:rsidRPr="003F5E1D" w:rsidRDefault="003F5E1D" w:rsidP="003F5E1D">
            <w:pPr>
              <w:spacing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3F5E1D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493.367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noWrap/>
            <w:vAlign w:val="center"/>
          </w:tcPr>
          <w:p w:rsidR="003F5E1D" w:rsidRPr="003F5E1D" w:rsidRDefault="003F5E1D" w:rsidP="003F5E1D">
            <w:pPr>
              <w:spacing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3F5E1D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181.903 </w:t>
            </w:r>
          </w:p>
        </w:tc>
      </w:tr>
      <w:tr w:rsidR="003F5E1D" w:rsidRPr="0076480E" w:rsidTr="00722DDF">
        <w:trPr>
          <w:cantSplit/>
          <w:trHeight w:val="283"/>
          <w:jc w:val="center"/>
        </w:trPr>
        <w:tc>
          <w:tcPr>
            <w:tcW w:w="5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:rsidR="003F5E1D" w:rsidRPr="00535110" w:rsidRDefault="003F5E1D" w:rsidP="00D90DF9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3366"/>
                <w:sz w:val="16"/>
                <w:szCs w:val="16"/>
                <w:lang w:eastAsia="hr-HR"/>
              </w:rPr>
            </w:pPr>
            <w:r w:rsidRPr="00535110">
              <w:rPr>
                <w:rFonts w:ascii="Arial" w:eastAsia="Times New Roman" w:hAnsi="Arial" w:cs="Arial"/>
                <w:bCs/>
                <w:color w:val="003366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2323" w:type="dxa"/>
            <w:tcBorders>
              <w:top w:val="nil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noWrap/>
            <w:vAlign w:val="center"/>
          </w:tcPr>
          <w:p w:rsidR="003F5E1D" w:rsidRPr="00535110" w:rsidRDefault="003F5E1D" w:rsidP="006442A7">
            <w:pPr>
              <w:spacing w:line="240" w:lineRule="auto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535110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Valpovo/grad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noWrap/>
            <w:vAlign w:val="center"/>
          </w:tcPr>
          <w:p w:rsidR="003F5E1D" w:rsidRPr="00696359" w:rsidRDefault="003F5E1D" w:rsidP="003F5E1D">
            <w:pPr>
              <w:spacing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96359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162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vAlign w:val="center"/>
          </w:tcPr>
          <w:p w:rsidR="003F5E1D" w:rsidRPr="003F5E1D" w:rsidRDefault="003F5E1D" w:rsidP="003F5E1D">
            <w:pPr>
              <w:spacing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3F5E1D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964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noWrap/>
            <w:vAlign w:val="center"/>
          </w:tcPr>
          <w:p w:rsidR="003F5E1D" w:rsidRPr="003F5E1D" w:rsidRDefault="003F5E1D" w:rsidP="003F5E1D">
            <w:pPr>
              <w:spacing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3F5E1D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483.640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noWrap/>
            <w:vAlign w:val="center"/>
          </w:tcPr>
          <w:p w:rsidR="003F5E1D" w:rsidRPr="003F5E1D" w:rsidRDefault="003F5E1D" w:rsidP="003F5E1D">
            <w:pPr>
              <w:spacing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3F5E1D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31.142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noWrap/>
            <w:vAlign w:val="center"/>
          </w:tcPr>
          <w:p w:rsidR="003F5E1D" w:rsidRPr="003F5E1D" w:rsidRDefault="003F5E1D" w:rsidP="003F5E1D">
            <w:pPr>
              <w:spacing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3F5E1D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4.815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noWrap/>
            <w:vAlign w:val="center"/>
          </w:tcPr>
          <w:p w:rsidR="003F5E1D" w:rsidRPr="003F5E1D" w:rsidRDefault="003F5E1D" w:rsidP="003F5E1D">
            <w:pPr>
              <w:spacing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3F5E1D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26.328 </w:t>
            </w:r>
          </w:p>
        </w:tc>
      </w:tr>
      <w:tr w:rsidR="003F5E1D" w:rsidRPr="0076480E" w:rsidTr="00722DDF">
        <w:trPr>
          <w:cantSplit/>
          <w:trHeight w:val="283"/>
          <w:jc w:val="center"/>
        </w:trPr>
        <w:tc>
          <w:tcPr>
            <w:tcW w:w="5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3F5E1D" w:rsidRPr="00535110" w:rsidRDefault="003F5E1D" w:rsidP="00D90DF9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3366"/>
                <w:sz w:val="16"/>
                <w:szCs w:val="16"/>
                <w:lang w:eastAsia="hr-HR"/>
              </w:rPr>
            </w:pPr>
            <w:r w:rsidRPr="00535110">
              <w:rPr>
                <w:rFonts w:ascii="Arial" w:eastAsia="Times New Roman" w:hAnsi="Arial" w:cs="Arial"/>
                <w:bCs/>
                <w:color w:val="003366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2323" w:type="dxa"/>
            <w:tcBorders>
              <w:top w:val="nil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  <w:vAlign w:val="center"/>
          </w:tcPr>
          <w:p w:rsidR="003F5E1D" w:rsidRPr="00644766" w:rsidRDefault="003F5E1D" w:rsidP="006442A7">
            <w:pPr>
              <w:spacing w:line="240" w:lineRule="auto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644766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Antunovac</w:t>
            </w:r>
            <w:r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/</w:t>
            </w:r>
            <w:r w:rsidRPr="00A41BEE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općina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  <w:vAlign w:val="center"/>
          </w:tcPr>
          <w:p w:rsidR="003F5E1D" w:rsidRPr="00696359" w:rsidRDefault="003F5E1D" w:rsidP="003F5E1D">
            <w:pPr>
              <w:spacing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96359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71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vAlign w:val="center"/>
          </w:tcPr>
          <w:p w:rsidR="003F5E1D" w:rsidRPr="003F5E1D" w:rsidRDefault="003F5E1D" w:rsidP="003F5E1D">
            <w:pPr>
              <w:spacing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3F5E1D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351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  <w:vAlign w:val="center"/>
          </w:tcPr>
          <w:p w:rsidR="003F5E1D" w:rsidRPr="003F5E1D" w:rsidRDefault="003F5E1D" w:rsidP="003F5E1D">
            <w:pPr>
              <w:spacing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3F5E1D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166.371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  <w:vAlign w:val="center"/>
          </w:tcPr>
          <w:p w:rsidR="003F5E1D" w:rsidRPr="003F5E1D" w:rsidRDefault="003F5E1D" w:rsidP="003F5E1D">
            <w:pPr>
              <w:spacing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3F5E1D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7.097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  <w:vAlign w:val="center"/>
          </w:tcPr>
          <w:p w:rsidR="003F5E1D" w:rsidRPr="003F5E1D" w:rsidRDefault="003F5E1D" w:rsidP="003F5E1D">
            <w:pPr>
              <w:spacing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3F5E1D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2.479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  <w:vAlign w:val="center"/>
          </w:tcPr>
          <w:p w:rsidR="003F5E1D" w:rsidRPr="003F5E1D" w:rsidRDefault="003F5E1D" w:rsidP="003F5E1D">
            <w:pPr>
              <w:spacing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3F5E1D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4.618 </w:t>
            </w:r>
          </w:p>
        </w:tc>
      </w:tr>
      <w:tr w:rsidR="003F5E1D" w:rsidRPr="0076480E" w:rsidTr="00722DDF">
        <w:trPr>
          <w:cantSplit/>
          <w:trHeight w:val="283"/>
          <w:jc w:val="center"/>
        </w:trPr>
        <w:tc>
          <w:tcPr>
            <w:tcW w:w="5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3F5E1D" w:rsidRPr="00535110" w:rsidRDefault="003F5E1D" w:rsidP="00D90DF9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3366"/>
                <w:sz w:val="16"/>
                <w:szCs w:val="16"/>
                <w:lang w:eastAsia="hr-HR"/>
              </w:rPr>
            </w:pPr>
            <w:r w:rsidRPr="00535110">
              <w:rPr>
                <w:rFonts w:ascii="Arial" w:eastAsia="Times New Roman" w:hAnsi="Arial" w:cs="Arial"/>
                <w:bCs/>
                <w:color w:val="003366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2323" w:type="dxa"/>
            <w:tcBorders>
              <w:top w:val="nil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  <w:vAlign w:val="center"/>
            <w:hideMark/>
          </w:tcPr>
          <w:p w:rsidR="003F5E1D" w:rsidRPr="00644766" w:rsidRDefault="003F5E1D" w:rsidP="00644766">
            <w:pPr>
              <w:spacing w:line="240" w:lineRule="auto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644766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Bilje</w:t>
            </w:r>
            <w:r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/</w:t>
            </w:r>
            <w:r w:rsidRPr="00A41BEE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općina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  <w:vAlign w:val="center"/>
          </w:tcPr>
          <w:p w:rsidR="003F5E1D" w:rsidRPr="00696359" w:rsidRDefault="003F5E1D" w:rsidP="003F5E1D">
            <w:pPr>
              <w:spacing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96359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117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vAlign w:val="center"/>
          </w:tcPr>
          <w:p w:rsidR="003F5E1D" w:rsidRPr="003F5E1D" w:rsidRDefault="003F5E1D" w:rsidP="003F5E1D">
            <w:pPr>
              <w:spacing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3F5E1D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348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  <w:vAlign w:val="center"/>
          </w:tcPr>
          <w:p w:rsidR="003F5E1D" w:rsidRPr="003F5E1D" w:rsidRDefault="003F5E1D" w:rsidP="003F5E1D">
            <w:pPr>
              <w:spacing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3F5E1D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207.165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  <w:vAlign w:val="center"/>
          </w:tcPr>
          <w:p w:rsidR="003F5E1D" w:rsidRPr="003F5E1D" w:rsidRDefault="003F5E1D" w:rsidP="003F5E1D">
            <w:pPr>
              <w:spacing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3F5E1D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11.227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  <w:vAlign w:val="center"/>
          </w:tcPr>
          <w:p w:rsidR="003F5E1D" w:rsidRPr="003F5E1D" w:rsidRDefault="003F5E1D" w:rsidP="003F5E1D">
            <w:pPr>
              <w:spacing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3F5E1D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3.126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  <w:vAlign w:val="center"/>
          </w:tcPr>
          <w:p w:rsidR="003F5E1D" w:rsidRPr="003F5E1D" w:rsidRDefault="003F5E1D" w:rsidP="003F5E1D">
            <w:pPr>
              <w:spacing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3F5E1D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8.101 </w:t>
            </w:r>
          </w:p>
        </w:tc>
      </w:tr>
      <w:tr w:rsidR="003F5E1D" w:rsidRPr="0076480E" w:rsidTr="00722DDF">
        <w:trPr>
          <w:cantSplit/>
          <w:trHeight w:val="283"/>
          <w:jc w:val="center"/>
        </w:trPr>
        <w:tc>
          <w:tcPr>
            <w:tcW w:w="5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3F5E1D" w:rsidRPr="00535110" w:rsidRDefault="003F5E1D" w:rsidP="00D90DF9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3366"/>
                <w:sz w:val="16"/>
                <w:szCs w:val="16"/>
                <w:lang w:eastAsia="hr-HR"/>
              </w:rPr>
            </w:pPr>
            <w:r w:rsidRPr="00535110">
              <w:rPr>
                <w:rFonts w:ascii="Arial" w:eastAsia="Times New Roman" w:hAnsi="Arial" w:cs="Arial"/>
                <w:bCs/>
                <w:color w:val="003366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2323" w:type="dxa"/>
            <w:tcBorders>
              <w:top w:val="nil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  <w:vAlign w:val="center"/>
            <w:hideMark/>
          </w:tcPr>
          <w:p w:rsidR="003F5E1D" w:rsidRPr="00644766" w:rsidRDefault="003F5E1D" w:rsidP="00644766">
            <w:pPr>
              <w:spacing w:line="240" w:lineRule="auto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644766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Bizovac</w:t>
            </w:r>
            <w:r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/</w:t>
            </w:r>
            <w:r w:rsidRPr="00A41BEE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općina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  <w:vAlign w:val="center"/>
          </w:tcPr>
          <w:p w:rsidR="003F5E1D" w:rsidRPr="00696359" w:rsidRDefault="003F5E1D" w:rsidP="003F5E1D">
            <w:pPr>
              <w:spacing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96359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57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vAlign w:val="center"/>
          </w:tcPr>
          <w:p w:rsidR="003F5E1D" w:rsidRPr="003F5E1D" w:rsidRDefault="003F5E1D" w:rsidP="003F5E1D">
            <w:pPr>
              <w:spacing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3F5E1D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317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  <w:vAlign w:val="center"/>
          </w:tcPr>
          <w:p w:rsidR="003F5E1D" w:rsidRPr="003F5E1D" w:rsidRDefault="003F5E1D" w:rsidP="003F5E1D">
            <w:pPr>
              <w:spacing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3F5E1D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143.099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  <w:vAlign w:val="center"/>
          </w:tcPr>
          <w:p w:rsidR="003F5E1D" w:rsidRPr="003F5E1D" w:rsidRDefault="003F5E1D" w:rsidP="003F5E1D">
            <w:pPr>
              <w:spacing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3F5E1D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6.507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  <w:vAlign w:val="center"/>
          </w:tcPr>
          <w:p w:rsidR="003F5E1D" w:rsidRPr="003F5E1D" w:rsidRDefault="003F5E1D" w:rsidP="003F5E1D">
            <w:pPr>
              <w:spacing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3F5E1D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6.673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  <w:vAlign w:val="center"/>
          </w:tcPr>
          <w:p w:rsidR="003F5E1D" w:rsidRPr="003F5E1D" w:rsidRDefault="003F5E1D" w:rsidP="003F5E1D">
            <w:pPr>
              <w:spacing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  <w:r w:rsidRPr="003F5E1D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 xml:space="preserve">-166 </w:t>
            </w:r>
          </w:p>
        </w:tc>
      </w:tr>
      <w:tr w:rsidR="003F5E1D" w:rsidRPr="0076480E" w:rsidTr="00722DDF">
        <w:trPr>
          <w:cantSplit/>
          <w:trHeight w:val="283"/>
          <w:jc w:val="center"/>
        </w:trPr>
        <w:tc>
          <w:tcPr>
            <w:tcW w:w="5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3F5E1D" w:rsidRPr="00535110" w:rsidRDefault="003F5E1D" w:rsidP="00D90DF9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3366"/>
                <w:sz w:val="16"/>
                <w:szCs w:val="16"/>
                <w:lang w:eastAsia="hr-HR"/>
              </w:rPr>
            </w:pPr>
            <w:r w:rsidRPr="00535110">
              <w:rPr>
                <w:rFonts w:ascii="Arial" w:eastAsia="Times New Roman" w:hAnsi="Arial" w:cs="Arial"/>
                <w:bCs/>
                <w:color w:val="003366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2323" w:type="dxa"/>
            <w:tcBorders>
              <w:top w:val="nil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  <w:vAlign w:val="center"/>
            <w:hideMark/>
          </w:tcPr>
          <w:p w:rsidR="003F5E1D" w:rsidRPr="00644766" w:rsidRDefault="003F5E1D" w:rsidP="00644766">
            <w:pPr>
              <w:spacing w:line="240" w:lineRule="auto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644766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Čeminac</w:t>
            </w:r>
            <w:r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/</w:t>
            </w:r>
            <w:r w:rsidRPr="00A41BEE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općina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  <w:vAlign w:val="center"/>
          </w:tcPr>
          <w:p w:rsidR="003F5E1D" w:rsidRPr="00696359" w:rsidRDefault="003F5E1D" w:rsidP="003F5E1D">
            <w:pPr>
              <w:spacing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96359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33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vAlign w:val="center"/>
          </w:tcPr>
          <w:p w:rsidR="003F5E1D" w:rsidRPr="003F5E1D" w:rsidRDefault="003F5E1D" w:rsidP="003F5E1D">
            <w:pPr>
              <w:spacing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3F5E1D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73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  <w:vAlign w:val="center"/>
          </w:tcPr>
          <w:p w:rsidR="003F5E1D" w:rsidRPr="003F5E1D" w:rsidRDefault="003F5E1D" w:rsidP="003F5E1D">
            <w:pPr>
              <w:spacing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3F5E1D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28.220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  <w:vAlign w:val="center"/>
          </w:tcPr>
          <w:p w:rsidR="003F5E1D" w:rsidRPr="003F5E1D" w:rsidRDefault="003F5E1D" w:rsidP="003F5E1D">
            <w:pPr>
              <w:spacing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3F5E1D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975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  <w:vAlign w:val="center"/>
          </w:tcPr>
          <w:p w:rsidR="003F5E1D" w:rsidRPr="003F5E1D" w:rsidRDefault="003F5E1D" w:rsidP="003F5E1D">
            <w:pPr>
              <w:spacing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3F5E1D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1.027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  <w:vAlign w:val="center"/>
          </w:tcPr>
          <w:p w:rsidR="003F5E1D" w:rsidRPr="003F5E1D" w:rsidRDefault="003F5E1D" w:rsidP="003F5E1D">
            <w:pPr>
              <w:spacing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  <w:r w:rsidRPr="003F5E1D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 xml:space="preserve">-52 </w:t>
            </w:r>
          </w:p>
        </w:tc>
      </w:tr>
      <w:tr w:rsidR="003F5E1D" w:rsidRPr="0076480E" w:rsidTr="00722DDF">
        <w:trPr>
          <w:cantSplit/>
          <w:trHeight w:val="283"/>
          <w:jc w:val="center"/>
        </w:trPr>
        <w:tc>
          <w:tcPr>
            <w:tcW w:w="5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vAlign w:val="center"/>
          </w:tcPr>
          <w:p w:rsidR="003F5E1D" w:rsidRPr="00535110" w:rsidRDefault="003F5E1D" w:rsidP="00D90DF9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3366"/>
                <w:sz w:val="16"/>
                <w:szCs w:val="16"/>
                <w:lang w:eastAsia="hr-HR"/>
              </w:rPr>
            </w:pPr>
            <w:r w:rsidRPr="00535110">
              <w:rPr>
                <w:rFonts w:ascii="Arial" w:eastAsia="Times New Roman" w:hAnsi="Arial" w:cs="Arial"/>
                <w:bCs/>
                <w:color w:val="003366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2323" w:type="dxa"/>
            <w:tcBorders>
              <w:top w:val="nil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3F5E1D" w:rsidRPr="00644766" w:rsidRDefault="003F5E1D" w:rsidP="00644766">
            <w:pPr>
              <w:spacing w:line="240" w:lineRule="auto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644766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Čepin</w:t>
            </w:r>
            <w:r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/</w:t>
            </w:r>
            <w:r w:rsidRPr="00A41BEE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općina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3F5E1D" w:rsidRPr="00696359" w:rsidRDefault="003F5E1D" w:rsidP="003F5E1D">
            <w:pPr>
              <w:spacing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96359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156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</w:tcPr>
          <w:p w:rsidR="003F5E1D" w:rsidRPr="003F5E1D" w:rsidRDefault="003F5E1D" w:rsidP="003F5E1D">
            <w:pPr>
              <w:spacing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3F5E1D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750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3F5E1D" w:rsidRPr="003F5E1D" w:rsidRDefault="003F5E1D" w:rsidP="003F5E1D">
            <w:pPr>
              <w:spacing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3F5E1D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857.984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3F5E1D" w:rsidRPr="003F5E1D" w:rsidRDefault="003F5E1D" w:rsidP="003F5E1D">
            <w:pPr>
              <w:spacing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3F5E1D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33.815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3F5E1D" w:rsidRPr="003F5E1D" w:rsidRDefault="003F5E1D" w:rsidP="003F5E1D">
            <w:pPr>
              <w:spacing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3F5E1D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25.423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3F5E1D" w:rsidRPr="003F5E1D" w:rsidRDefault="003F5E1D" w:rsidP="003F5E1D">
            <w:pPr>
              <w:spacing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3F5E1D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8.392 </w:t>
            </w:r>
          </w:p>
        </w:tc>
      </w:tr>
      <w:tr w:rsidR="003F5E1D" w:rsidRPr="0076480E" w:rsidTr="00722DDF">
        <w:trPr>
          <w:cantSplit/>
          <w:trHeight w:val="283"/>
          <w:jc w:val="center"/>
        </w:trPr>
        <w:tc>
          <w:tcPr>
            <w:tcW w:w="5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vAlign w:val="center"/>
          </w:tcPr>
          <w:p w:rsidR="003F5E1D" w:rsidRPr="00535110" w:rsidRDefault="003F5E1D" w:rsidP="00D90DF9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3366"/>
                <w:sz w:val="16"/>
                <w:szCs w:val="16"/>
                <w:lang w:eastAsia="hr-HR"/>
              </w:rPr>
            </w:pPr>
            <w:r w:rsidRPr="00535110">
              <w:rPr>
                <w:rFonts w:ascii="Arial" w:eastAsia="Times New Roman" w:hAnsi="Arial" w:cs="Arial"/>
                <w:bCs/>
                <w:color w:val="003366"/>
                <w:sz w:val="16"/>
                <w:szCs w:val="16"/>
                <w:lang w:eastAsia="hr-HR"/>
              </w:rPr>
              <w:t>9.</w:t>
            </w:r>
          </w:p>
        </w:tc>
        <w:tc>
          <w:tcPr>
            <w:tcW w:w="2323" w:type="dxa"/>
            <w:tcBorders>
              <w:top w:val="nil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3F5E1D" w:rsidRPr="00644766" w:rsidRDefault="003F5E1D" w:rsidP="00644766">
            <w:pPr>
              <w:spacing w:line="240" w:lineRule="auto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644766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Darda</w:t>
            </w:r>
            <w:r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/</w:t>
            </w:r>
            <w:r w:rsidRPr="00A41BEE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općina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3F5E1D" w:rsidRPr="00696359" w:rsidRDefault="003F5E1D" w:rsidP="003F5E1D">
            <w:pPr>
              <w:spacing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96359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93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</w:tcPr>
          <w:p w:rsidR="003F5E1D" w:rsidRPr="003F5E1D" w:rsidRDefault="003F5E1D" w:rsidP="003F5E1D">
            <w:pPr>
              <w:spacing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3F5E1D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2.371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3F5E1D" w:rsidRPr="003F5E1D" w:rsidRDefault="003F5E1D" w:rsidP="003F5E1D">
            <w:pPr>
              <w:spacing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3F5E1D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1.682.824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3F5E1D" w:rsidRPr="003F5E1D" w:rsidRDefault="003F5E1D" w:rsidP="003F5E1D">
            <w:pPr>
              <w:spacing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3F5E1D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73.425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3F5E1D" w:rsidRPr="003F5E1D" w:rsidRDefault="003F5E1D" w:rsidP="003F5E1D">
            <w:pPr>
              <w:spacing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3F5E1D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83.099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3F5E1D" w:rsidRPr="003F5E1D" w:rsidRDefault="003F5E1D" w:rsidP="003F5E1D">
            <w:pPr>
              <w:spacing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3F5E1D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 xml:space="preserve">-9.673 </w:t>
            </w:r>
          </w:p>
        </w:tc>
      </w:tr>
      <w:tr w:rsidR="003F5E1D" w:rsidRPr="0076480E" w:rsidTr="00722DDF">
        <w:trPr>
          <w:cantSplit/>
          <w:trHeight w:val="283"/>
          <w:jc w:val="center"/>
        </w:trPr>
        <w:tc>
          <w:tcPr>
            <w:tcW w:w="5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vAlign w:val="center"/>
          </w:tcPr>
          <w:p w:rsidR="003F5E1D" w:rsidRPr="00535110" w:rsidRDefault="003F5E1D" w:rsidP="00D90DF9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3366"/>
                <w:sz w:val="16"/>
                <w:szCs w:val="16"/>
                <w:lang w:eastAsia="hr-HR"/>
              </w:rPr>
            </w:pPr>
            <w:r w:rsidRPr="00535110">
              <w:rPr>
                <w:rFonts w:ascii="Arial" w:eastAsia="Times New Roman" w:hAnsi="Arial" w:cs="Arial"/>
                <w:bCs/>
                <w:color w:val="003366"/>
                <w:sz w:val="16"/>
                <w:szCs w:val="16"/>
                <w:lang w:eastAsia="hr-HR"/>
              </w:rPr>
              <w:t>10.</w:t>
            </w:r>
          </w:p>
        </w:tc>
        <w:tc>
          <w:tcPr>
            <w:tcW w:w="2323" w:type="dxa"/>
            <w:tcBorders>
              <w:top w:val="nil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3F5E1D" w:rsidRPr="00644766" w:rsidRDefault="003F5E1D" w:rsidP="00A41BEE">
            <w:pPr>
              <w:spacing w:line="240" w:lineRule="auto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644766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Erdut</w:t>
            </w:r>
            <w:r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/</w:t>
            </w:r>
            <w:r w:rsidRPr="00A41BEE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općina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3F5E1D" w:rsidRPr="00696359" w:rsidRDefault="003F5E1D" w:rsidP="003F5E1D">
            <w:pPr>
              <w:spacing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96359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68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</w:tcPr>
          <w:p w:rsidR="003F5E1D" w:rsidRPr="003F5E1D" w:rsidRDefault="003F5E1D" w:rsidP="003F5E1D">
            <w:pPr>
              <w:spacing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3F5E1D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310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3F5E1D" w:rsidRPr="003F5E1D" w:rsidRDefault="003F5E1D" w:rsidP="003F5E1D">
            <w:pPr>
              <w:spacing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3F5E1D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126.212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3F5E1D" w:rsidRPr="003F5E1D" w:rsidRDefault="003F5E1D" w:rsidP="003F5E1D">
            <w:pPr>
              <w:spacing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3F5E1D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5.758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3F5E1D" w:rsidRPr="003F5E1D" w:rsidRDefault="003F5E1D" w:rsidP="003F5E1D">
            <w:pPr>
              <w:spacing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3F5E1D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1.183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3F5E1D" w:rsidRPr="003F5E1D" w:rsidRDefault="003F5E1D" w:rsidP="003F5E1D">
            <w:pPr>
              <w:spacing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3F5E1D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4.575 </w:t>
            </w:r>
          </w:p>
        </w:tc>
      </w:tr>
      <w:tr w:rsidR="003F5E1D" w:rsidRPr="0076480E" w:rsidTr="00722DDF">
        <w:trPr>
          <w:cantSplit/>
          <w:trHeight w:val="283"/>
          <w:jc w:val="center"/>
        </w:trPr>
        <w:tc>
          <w:tcPr>
            <w:tcW w:w="5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vAlign w:val="center"/>
          </w:tcPr>
          <w:p w:rsidR="003F5E1D" w:rsidRPr="00535110" w:rsidRDefault="003F5E1D" w:rsidP="00D90DF9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3366"/>
                <w:sz w:val="16"/>
                <w:szCs w:val="16"/>
                <w:lang w:eastAsia="hr-HR"/>
              </w:rPr>
            </w:pPr>
            <w:r w:rsidRPr="00535110">
              <w:rPr>
                <w:rFonts w:ascii="Arial" w:eastAsia="Times New Roman" w:hAnsi="Arial" w:cs="Arial"/>
                <w:bCs/>
                <w:color w:val="003366"/>
                <w:sz w:val="16"/>
                <w:szCs w:val="16"/>
                <w:lang w:eastAsia="hr-HR"/>
              </w:rPr>
              <w:t>11.</w:t>
            </w:r>
          </w:p>
        </w:tc>
        <w:tc>
          <w:tcPr>
            <w:tcW w:w="2323" w:type="dxa"/>
            <w:tcBorders>
              <w:top w:val="nil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3F5E1D" w:rsidRPr="00644766" w:rsidRDefault="003F5E1D" w:rsidP="00644766">
            <w:pPr>
              <w:spacing w:line="240" w:lineRule="auto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644766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Ernestinovo</w:t>
            </w:r>
            <w:r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/</w:t>
            </w:r>
            <w:r w:rsidRPr="00A41BEE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općina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3F5E1D" w:rsidRPr="00696359" w:rsidRDefault="003F5E1D" w:rsidP="003F5E1D">
            <w:pPr>
              <w:spacing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96359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32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</w:tcPr>
          <w:p w:rsidR="003F5E1D" w:rsidRPr="003F5E1D" w:rsidRDefault="003F5E1D" w:rsidP="003F5E1D">
            <w:pPr>
              <w:spacing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3F5E1D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208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3F5E1D" w:rsidRPr="003F5E1D" w:rsidRDefault="003F5E1D" w:rsidP="003F5E1D">
            <w:pPr>
              <w:spacing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3F5E1D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56.893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3F5E1D" w:rsidRPr="003F5E1D" w:rsidRDefault="003F5E1D" w:rsidP="003F5E1D">
            <w:pPr>
              <w:spacing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3F5E1D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2.415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3F5E1D" w:rsidRPr="003F5E1D" w:rsidRDefault="003F5E1D" w:rsidP="003F5E1D">
            <w:pPr>
              <w:spacing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3F5E1D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568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3F5E1D" w:rsidRPr="003F5E1D" w:rsidRDefault="003F5E1D" w:rsidP="003F5E1D">
            <w:pPr>
              <w:spacing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3F5E1D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1.847 </w:t>
            </w:r>
          </w:p>
        </w:tc>
      </w:tr>
      <w:tr w:rsidR="003F5E1D" w:rsidRPr="0076480E" w:rsidTr="00722DDF">
        <w:trPr>
          <w:cantSplit/>
          <w:trHeight w:val="283"/>
          <w:jc w:val="center"/>
        </w:trPr>
        <w:tc>
          <w:tcPr>
            <w:tcW w:w="5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vAlign w:val="center"/>
          </w:tcPr>
          <w:p w:rsidR="003F5E1D" w:rsidRPr="00535110" w:rsidRDefault="003F5E1D" w:rsidP="00D90DF9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3366"/>
                <w:sz w:val="16"/>
                <w:szCs w:val="16"/>
                <w:lang w:eastAsia="hr-HR"/>
              </w:rPr>
            </w:pPr>
            <w:r w:rsidRPr="00535110">
              <w:rPr>
                <w:rFonts w:ascii="Arial" w:eastAsia="Times New Roman" w:hAnsi="Arial" w:cs="Arial"/>
                <w:bCs/>
                <w:color w:val="003366"/>
                <w:sz w:val="16"/>
                <w:szCs w:val="16"/>
                <w:lang w:eastAsia="hr-HR"/>
              </w:rPr>
              <w:t>12.</w:t>
            </w:r>
          </w:p>
        </w:tc>
        <w:tc>
          <w:tcPr>
            <w:tcW w:w="2323" w:type="dxa"/>
            <w:tcBorders>
              <w:top w:val="nil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3F5E1D" w:rsidRPr="00644766" w:rsidRDefault="003F5E1D" w:rsidP="00CD4893">
            <w:pPr>
              <w:spacing w:line="240" w:lineRule="auto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Kneževi Vinogradi/općina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3F5E1D" w:rsidRPr="00696359" w:rsidRDefault="003F5E1D" w:rsidP="003F5E1D">
            <w:pPr>
              <w:spacing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96359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68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</w:tcPr>
          <w:p w:rsidR="003F5E1D" w:rsidRPr="003F5E1D" w:rsidRDefault="003F5E1D" w:rsidP="003F5E1D">
            <w:pPr>
              <w:spacing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3F5E1D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384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3F5E1D" w:rsidRPr="003F5E1D" w:rsidRDefault="003F5E1D" w:rsidP="003F5E1D">
            <w:pPr>
              <w:spacing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3F5E1D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247.308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3F5E1D" w:rsidRPr="003F5E1D" w:rsidRDefault="003F5E1D" w:rsidP="003F5E1D">
            <w:pPr>
              <w:spacing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3F5E1D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10.368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3F5E1D" w:rsidRPr="003F5E1D" w:rsidRDefault="003F5E1D" w:rsidP="003F5E1D">
            <w:pPr>
              <w:spacing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3F5E1D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944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3F5E1D" w:rsidRPr="003F5E1D" w:rsidRDefault="003F5E1D" w:rsidP="003F5E1D">
            <w:pPr>
              <w:spacing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3F5E1D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9.425 </w:t>
            </w:r>
          </w:p>
        </w:tc>
      </w:tr>
      <w:tr w:rsidR="003F5E1D" w:rsidRPr="0076480E" w:rsidTr="00722DDF">
        <w:trPr>
          <w:cantSplit/>
          <w:trHeight w:val="283"/>
          <w:jc w:val="center"/>
        </w:trPr>
        <w:tc>
          <w:tcPr>
            <w:tcW w:w="5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vAlign w:val="center"/>
          </w:tcPr>
          <w:p w:rsidR="003F5E1D" w:rsidRPr="00535110" w:rsidRDefault="003F5E1D" w:rsidP="00D90DF9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3366"/>
                <w:sz w:val="16"/>
                <w:szCs w:val="16"/>
                <w:lang w:eastAsia="hr-HR"/>
              </w:rPr>
            </w:pPr>
            <w:r w:rsidRPr="00535110">
              <w:rPr>
                <w:rFonts w:ascii="Arial" w:eastAsia="Times New Roman" w:hAnsi="Arial" w:cs="Arial"/>
                <w:bCs/>
                <w:color w:val="003366"/>
                <w:sz w:val="16"/>
                <w:szCs w:val="16"/>
                <w:lang w:eastAsia="hr-HR"/>
              </w:rPr>
              <w:t>13.</w:t>
            </w:r>
          </w:p>
        </w:tc>
        <w:tc>
          <w:tcPr>
            <w:tcW w:w="2323" w:type="dxa"/>
            <w:tcBorders>
              <w:top w:val="nil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3F5E1D" w:rsidRPr="00644766" w:rsidRDefault="003F5E1D" w:rsidP="00644766">
            <w:pPr>
              <w:spacing w:line="240" w:lineRule="auto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644766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Koška</w:t>
            </w:r>
            <w:r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/</w:t>
            </w:r>
            <w:r w:rsidRPr="00A41BEE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općina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3F5E1D" w:rsidRPr="00696359" w:rsidRDefault="003F5E1D" w:rsidP="003F5E1D">
            <w:pPr>
              <w:spacing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96359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33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</w:tcPr>
          <w:p w:rsidR="003F5E1D" w:rsidRPr="003F5E1D" w:rsidRDefault="003F5E1D" w:rsidP="003F5E1D">
            <w:pPr>
              <w:spacing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3F5E1D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172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3F5E1D" w:rsidRPr="003F5E1D" w:rsidRDefault="003F5E1D" w:rsidP="003F5E1D">
            <w:pPr>
              <w:spacing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3F5E1D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161.991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3F5E1D" w:rsidRPr="003F5E1D" w:rsidRDefault="003F5E1D" w:rsidP="003F5E1D">
            <w:pPr>
              <w:spacing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3F5E1D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9.608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3F5E1D" w:rsidRPr="003F5E1D" w:rsidRDefault="003F5E1D" w:rsidP="003F5E1D">
            <w:pPr>
              <w:spacing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3F5E1D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448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3F5E1D" w:rsidRPr="003F5E1D" w:rsidRDefault="003F5E1D" w:rsidP="003F5E1D">
            <w:pPr>
              <w:spacing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3F5E1D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9.160 </w:t>
            </w:r>
          </w:p>
        </w:tc>
      </w:tr>
      <w:tr w:rsidR="003F5E1D" w:rsidRPr="0076480E" w:rsidTr="00722DDF">
        <w:trPr>
          <w:cantSplit/>
          <w:trHeight w:val="283"/>
          <w:jc w:val="center"/>
        </w:trPr>
        <w:tc>
          <w:tcPr>
            <w:tcW w:w="5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vAlign w:val="center"/>
          </w:tcPr>
          <w:p w:rsidR="003F5E1D" w:rsidRPr="00535110" w:rsidRDefault="003F5E1D" w:rsidP="00D90DF9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3366"/>
                <w:sz w:val="16"/>
                <w:szCs w:val="16"/>
                <w:lang w:eastAsia="hr-HR"/>
              </w:rPr>
            </w:pPr>
            <w:r w:rsidRPr="00535110">
              <w:rPr>
                <w:rFonts w:ascii="Arial" w:eastAsia="Times New Roman" w:hAnsi="Arial" w:cs="Arial"/>
                <w:bCs/>
                <w:color w:val="003366"/>
                <w:sz w:val="16"/>
                <w:szCs w:val="16"/>
                <w:lang w:eastAsia="hr-HR"/>
              </w:rPr>
              <w:t>14.</w:t>
            </w:r>
          </w:p>
        </w:tc>
        <w:tc>
          <w:tcPr>
            <w:tcW w:w="2323" w:type="dxa"/>
            <w:tcBorders>
              <w:top w:val="nil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3F5E1D" w:rsidRPr="00644766" w:rsidRDefault="003F5E1D" w:rsidP="00644766">
            <w:pPr>
              <w:spacing w:line="240" w:lineRule="auto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644766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Petrijevci</w:t>
            </w:r>
            <w:r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/</w:t>
            </w:r>
            <w:r w:rsidRPr="00A41BEE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općina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3F5E1D" w:rsidRPr="00696359" w:rsidRDefault="003F5E1D" w:rsidP="003F5E1D">
            <w:pPr>
              <w:spacing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96359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43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</w:tcPr>
          <w:p w:rsidR="003F5E1D" w:rsidRPr="003F5E1D" w:rsidRDefault="003F5E1D" w:rsidP="003F5E1D">
            <w:pPr>
              <w:spacing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3F5E1D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3F5E1D" w:rsidRPr="003F5E1D" w:rsidRDefault="003F5E1D" w:rsidP="003F5E1D">
            <w:pPr>
              <w:spacing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3F5E1D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85.719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3F5E1D" w:rsidRPr="003F5E1D" w:rsidRDefault="003F5E1D" w:rsidP="003F5E1D">
            <w:pPr>
              <w:spacing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3F5E1D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4.202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3F5E1D" w:rsidRPr="003F5E1D" w:rsidRDefault="003F5E1D" w:rsidP="003F5E1D">
            <w:pPr>
              <w:spacing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3F5E1D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466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3F5E1D" w:rsidRPr="003F5E1D" w:rsidRDefault="003F5E1D" w:rsidP="003F5E1D">
            <w:pPr>
              <w:spacing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3F5E1D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3.736 </w:t>
            </w:r>
          </w:p>
        </w:tc>
      </w:tr>
      <w:tr w:rsidR="003F5E1D" w:rsidRPr="0076480E" w:rsidTr="00722DDF">
        <w:trPr>
          <w:cantSplit/>
          <w:trHeight w:val="283"/>
          <w:jc w:val="center"/>
        </w:trPr>
        <w:tc>
          <w:tcPr>
            <w:tcW w:w="5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vAlign w:val="center"/>
          </w:tcPr>
          <w:p w:rsidR="003F5E1D" w:rsidRPr="00535110" w:rsidRDefault="003F5E1D" w:rsidP="00D90DF9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3366"/>
                <w:sz w:val="16"/>
                <w:szCs w:val="16"/>
                <w:lang w:eastAsia="hr-HR"/>
              </w:rPr>
            </w:pPr>
            <w:r w:rsidRPr="00535110">
              <w:rPr>
                <w:rFonts w:ascii="Arial" w:eastAsia="Times New Roman" w:hAnsi="Arial" w:cs="Arial"/>
                <w:bCs/>
                <w:color w:val="003366"/>
                <w:sz w:val="16"/>
                <w:szCs w:val="16"/>
                <w:lang w:eastAsia="hr-HR"/>
              </w:rPr>
              <w:t>15.</w:t>
            </w:r>
          </w:p>
        </w:tc>
        <w:tc>
          <w:tcPr>
            <w:tcW w:w="2323" w:type="dxa"/>
            <w:tcBorders>
              <w:top w:val="nil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3F5E1D" w:rsidRPr="00644766" w:rsidRDefault="003F5E1D" w:rsidP="00644766">
            <w:pPr>
              <w:spacing w:line="240" w:lineRule="auto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644766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Punitovci</w:t>
            </w:r>
            <w:r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/</w:t>
            </w:r>
            <w:r w:rsidRPr="00A41BEE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općina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3F5E1D" w:rsidRPr="00696359" w:rsidRDefault="003F5E1D" w:rsidP="003F5E1D">
            <w:pPr>
              <w:spacing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96359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</w:tcPr>
          <w:p w:rsidR="003F5E1D" w:rsidRPr="003F5E1D" w:rsidRDefault="003F5E1D" w:rsidP="003F5E1D">
            <w:pPr>
              <w:spacing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3F5E1D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66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3F5E1D" w:rsidRPr="003F5E1D" w:rsidRDefault="003F5E1D" w:rsidP="003F5E1D">
            <w:pPr>
              <w:spacing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3F5E1D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56.977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3F5E1D" w:rsidRPr="003F5E1D" w:rsidRDefault="003F5E1D" w:rsidP="003F5E1D">
            <w:pPr>
              <w:spacing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3F5E1D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2.629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3F5E1D" w:rsidRPr="003F5E1D" w:rsidRDefault="003F5E1D" w:rsidP="003F5E1D">
            <w:pPr>
              <w:spacing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3F5E1D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161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3F5E1D" w:rsidRPr="003F5E1D" w:rsidRDefault="003F5E1D" w:rsidP="003F5E1D">
            <w:pPr>
              <w:spacing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3F5E1D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2.468 </w:t>
            </w:r>
          </w:p>
        </w:tc>
      </w:tr>
      <w:tr w:rsidR="003F5E1D" w:rsidRPr="0076480E" w:rsidTr="00722DDF">
        <w:trPr>
          <w:cantSplit/>
          <w:trHeight w:val="283"/>
          <w:jc w:val="center"/>
        </w:trPr>
        <w:tc>
          <w:tcPr>
            <w:tcW w:w="5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vAlign w:val="center"/>
          </w:tcPr>
          <w:p w:rsidR="003F5E1D" w:rsidRPr="00535110" w:rsidRDefault="003F5E1D" w:rsidP="00D90DF9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3366"/>
                <w:sz w:val="16"/>
                <w:szCs w:val="16"/>
                <w:lang w:eastAsia="hr-HR"/>
              </w:rPr>
            </w:pPr>
            <w:r w:rsidRPr="00535110">
              <w:rPr>
                <w:rFonts w:ascii="Arial" w:eastAsia="Times New Roman" w:hAnsi="Arial" w:cs="Arial"/>
                <w:bCs/>
                <w:color w:val="003366"/>
                <w:sz w:val="16"/>
                <w:szCs w:val="16"/>
                <w:lang w:eastAsia="hr-HR"/>
              </w:rPr>
              <w:t>16.</w:t>
            </w:r>
          </w:p>
        </w:tc>
        <w:tc>
          <w:tcPr>
            <w:tcW w:w="2323" w:type="dxa"/>
            <w:tcBorders>
              <w:top w:val="nil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3F5E1D" w:rsidRPr="00644766" w:rsidRDefault="003F5E1D" w:rsidP="006442A7">
            <w:pPr>
              <w:spacing w:line="240" w:lineRule="auto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644766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Šodolovci</w:t>
            </w:r>
            <w:r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/</w:t>
            </w:r>
            <w:r w:rsidRPr="00A41BEE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općina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3F5E1D" w:rsidRPr="00696359" w:rsidRDefault="003F5E1D" w:rsidP="003F5E1D">
            <w:pPr>
              <w:spacing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96359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</w:tcPr>
          <w:p w:rsidR="003F5E1D" w:rsidRPr="003F5E1D" w:rsidRDefault="003F5E1D" w:rsidP="003F5E1D">
            <w:pPr>
              <w:spacing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3F5E1D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3F5E1D" w:rsidRPr="003F5E1D" w:rsidRDefault="003F5E1D" w:rsidP="003F5E1D">
            <w:pPr>
              <w:spacing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3F5E1D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31.458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3F5E1D" w:rsidRPr="003F5E1D" w:rsidRDefault="003F5E1D" w:rsidP="003F5E1D">
            <w:pPr>
              <w:spacing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3F5E1D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1.680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3F5E1D" w:rsidRPr="003F5E1D" w:rsidRDefault="003F5E1D" w:rsidP="003F5E1D">
            <w:pPr>
              <w:spacing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3F5E1D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55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3F5E1D" w:rsidRPr="003F5E1D" w:rsidRDefault="003F5E1D" w:rsidP="003F5E1D">
            <w:pPr>
              <w:spacing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3F5E1D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1.625 </w:t>
            </w:r>
          </w:p>
        </w:tc>
      </w:tr>
      <w:tr w:rsidR="003F5E1D" w:rsidRPr="0076480E" w:rsidTr="00722DDF">
        <w:trPr>
          <w:cantSplit/>
          <w:trHeight w:val="283"/>
          <w:jc w:val="center"/>
        </w:trPr>
        <w:tc>
          <w:tcPr>
            <w:tcW w:w="5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vAlign w:val="center"/>
          </w:tcPr>
          <w:p w:rsidR="003F5E1D" w:rsidRPr="00535110" w:rsidRDefault="003F5E1D" w:rsidP="00D90DF9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3366"/>
                <w:sz w:val="16"/>
                <w:szCs w:val="16"/>
                <w:lang w:eastAsia="hr-HR"/>
              </w:rPr>
            </w:pPr>
            <w:r w:rsidRPr="00535110">
              <w:rPr>
                <w:rFonts w:ascii="Arial" w:eastAsia="Times New Roman" w:hAnsi="Arial" w:cs="Arial"/>
                <w:bCs/>
                <w:color w:val="003366"/>
                <w:sz w:val="16"/>
                <w:szCs w:val="16"/>
                <w:lang w:eastAsia="hr-HR"/>
              </w:rPr>
              <w:t>17.</w:t>
            </w:r>
          </w:p>
        </w:tc>
        <w:tc>
          <w:tcPr>
            <w:tcW w:w="2323" w:type="dxa"/>
            <w:tcBorders>
              <w:top w:val="nil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3F5E1D" w:rsidRPr="00644766" w:rsidRDefault="003F5E1D" w:rsidP="00644766">
            <w:pPr>
              <w:spacing w:line="240" w:lineRule="auto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644766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Tordinci</w:t>
            </w:r>
            <w:r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/</w:t>
            </w:r>
            <w:r w:rsidRPr="00A41BEE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općina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3F5E1D" w:rsidRPr="00696359" w:rsidRDefault="003F5E1D" w:rsidP="003F5E1D">
            <w:pPr>
              <w:spacing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96359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</w:tcPr>
          <w:p w:rsidR="003F5E1D" w:rsidRPr="003F5E1D" w:rsidRDefault="003F5E1D" w:rsidP="003F5E1D">
            <w:pPr>
              <w:spacing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3F5E1D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116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3F5E1D" w:rsidRPr="003F5E1D" w:rsidRDefault="003F5E1D" w:rsidP="003F5E1D">
            <w:pPr>
              <w:spacing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3F5E1D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78.456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3F5E1D" w:rsidRPr="003F5E1D" w:rsidRDefault="003F5E1D" w:rsidP="003F5E1D">
            <w:pPr>
              <w:spacing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3F5E1D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5.471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3F5E1D" w:rsidRPr="003F5E1D" w:rsidRDefault="003F5E1D" w:rsidP="003F5E1D">
            <w:pPr>
              <w:spacing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3F5E1D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4.915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3F5E1D" w:rsidRPr="003F5E1D" w:rsidRDefault="003F5E1D" w:rsidP="003F5E1D">
            <w:pPr>
              <w:spacing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3F5E1D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556 </w:t>
            </w:r>
          </w:p>
        </w:tc>
      </w:tr>
      <w:tr w:rsidR="003F5E1D" w:rsidRPr="0076480E" w:rsidTr="00722DDF">
        <w:trPr>
          <w:cantSplit/>
          <w:trHeight w:val="283"/>
          <w:jc w:val="center"/>
        </w:trPr>
        <w:tc>
          <w:tcPr>
            <w:tcW w:w="5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vAlign w:val="center"/>
          </w:tcPr>
          <w:p w:rsidR="003F5E1D" w:rsidRPr="00535110" w:rsidRDefault="003F5E1D" w:rsidP="00D90DF9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3366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3366"/>
                <w:sz w:val="16"/>
                <w:szCs w:val="16"/>
                <w:lang w:eastAsia="hr-HR"/>
              </w:rPr>
              <w:t>18.</w:t>
            </w:r>
          </w:p>
        </w:tc>
        <w:tc>
          <w:tcPr>
            <w:tcW w:w="2323" w:type="dxa"/>
            <w:tcBorders>
              <w:top w:val="nil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3F5E1D" w:rsidRPr="00644766" w:rsidRDefault="003F5E1D" w:rsidP="00644766">
            <w:pPr>
              <w:spacing w:line="240" w:lineRule="auto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644766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Vladislavci</w:t>
            </w:r>
            <w:r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/</w:t>
            </w:r>
            <w:r w:rsidRPr="00A41BEE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općina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3F5E1D" w:rsidRPr="00696359" w:rsidRDefault="003F5E1D" w:rsidP="003F5E1D">
            <w:pPr>
              <w:spacing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96359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</w:tcPr>
          <w:p w:rsidR="003F5E1D" w:rsidRPr="003F5E1D" w:rsidRDefault="003F5E1D" w:rsidP="003F5E1D">
            <w:pPr>
              <w:spacing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3F5E1D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68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3F5E1D" w:rsidRPr="003F5E1D" w:rsidRDefault="003F5E1D" w:rsidP="003F5E1D">
            <w:pPr>
              <w:spacing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3F5E1D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22.664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3F5E1D" w:rsidRPr="003F5E1D" w:rsidRDefault="003F5E1D" w:rsidP="003F5E1D">
            <w:pPr>
              <w:spacing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3F5E1D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1.478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3F5E1D" w:rsidRPr="003F5E1D" w:rsidRDefault="003F5E1D" w:rsidP="003F5E1D">
            <w:pPr>
              <w:spacing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3F5E1D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737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3F5E1D" w:rsidRPr="003F5E1D" w:rsidRDefault="003F5E1D" w:rsidP="003F5E1D">
            <w:pPr>
              <w:spacing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3F5E1D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741 </w:t>
            </w:r>
          </w:p>
        </w:tc>
      </w:tr>
      <w:tr w:rsidR="003F5E1D" w:rsidRPr="0076480E" w:rsidTr="00722DDF">
        <w:trPr>
          <w:cantSplit/>
          <w:trHeight w:val="283"/>
          <w:jc w:val="center"/>
        </w:trPr>
        <w:tc>
          <w:tcPr>
            <w:tcW w:w="5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vAlign w:val="center"/>
          </w:tcPr>
          <w:p w:rsidR="003F5E1D" w:rsidRPr="00535110" w:rsidRDefault="003F5E1D" w:rsidP="00D90DF9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3366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3366"/>
                <w:sz w:val="16"/>
                <w:szCs w:val="16"/>
                <w:lang w:eastAsia="hr-HR"/>
              </w:rPr>
              <w:t>19.</w:t>
            </w:r>
          </w:p>
        </w:tc>
        <w:tc>
          <w:tcPr>
            <w:tcW w:w="2323" w:type="dxa"/>
            <w:tcBorders>
              <w:top w:val="nil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3F5E1D" w:rsidRPr="00644766" w:rsidRDefault="003F5E1D" w:rsidP="0068339A">
            <w:pPr>
              <w:spacing w:line="240" w:lineRule="auto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644766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Vuka</w:t>
            </w:r>
            <w:r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/</w:t>
            </w:r>
            <w:r w:rsidRPr="00A41BEE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općina</w:t>
            </w:r>
            <w:r w:rsidRPr="00644766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3F5E1D" w:rsidRPr="00696359" w:rsidRDefault="003F5E1D" w:rsidP="003F5E1D">
            <w:pPr>
              <w:spacing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96359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</w:tcPr>
          <w:p w:rsidR="003F5E1D" w:rsidRPr="003F5E1D" w:rsidRDefault="003F5E1D" w:rsidP="003F5E1D">
            <w:pPr>
              <w:spacing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3F5E1D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64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3F5E1D" w:rsidRPr="003F5E1D" w:rsidRDefault="003F5E1D" w:rsidP="003F5E1D">
            <w:pPr>
              <w:spacing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3F5E1D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49.169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3F5E1D" w:rsidRPr="003F5E1D" w:rsidRDefault="003F5E1D" w:rsidP="003F5E1D">
            <w:pPr>
              <w:spacing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3F5E1D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4.223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3F5E1D" w:rsidRPr="003F5E1D" w:rsidRDefault="003F5E1D" w:rsidP="003F5E1D">
            <w:pPr>
              <w:spacing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3F5E1D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913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3F5E1D" w:rsidRPr="003F5E1D" w:rsidRDefault="003F5E1D" w:rsidP="003F5E1D">
            <w:pPr>
              <w:spacing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3F5E1D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3.310 </w:t>
            </w:r>
          </w:p>
        </w:tc>
      </w:tr>
      <w:tr w:rsidR="0068339A" w:rsidRPr="0076480E" w:rsidTr="00DF2058">
        <w:trPr>
          <w:cantSplit/>
          <w:trHeight w:val="283"/>
          <w:jc w:val="center"/>
        </w:trPr>
        <w:tc>
          <w:tcPr>
            <w:tcW w:w="289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000000" w:fill="BFBFBF"/>
            <w:vAlign w:val="center"/>
          </w:tcPr>
          <w:p w:rsidR="0068339A" w:rsidRPr="004F7B3C" w:rsidRDefault="0068339A" w:rsidP="001C2315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 xml:space="preserve">Ukupno </w:t>
            </w:r>
            <w:r w:rsidR="001C2315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UA</w:t>
            </w:r>
            <w:r w:rsidRPr="004F7B3C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Osijek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center"/>
          </w:tcPr>
          <w:p w:rsidR="0068339A" w:rsidRPr="00E620FE" w:rsidRDefault="00843B61" w:rsidP="003C116E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  <w:t>4.391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center"/>
          </w:tcPr>
          <w:p w:rsidR="0068339A" w:rsidRPr="00E620FE" w:rsidRDefault="00696359" w:rsidP="0068339A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</w:pPr>
            <w:r w:rsidRPr="00696359"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  <w:t>31.329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center"/>
          </w:tcPr>
          <w:p w:rsidR="0068339A" w:rsidRPr="00794E7E" w:rsidRDefault="003F5E1D" w:rsidP="00794E7E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3F5E1D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21.539.416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center"/>
          </w:tcPr>
          <w:p w:rsidR="0068339A" w:rsidRPr="00794E7E" w:rsidRDefault="003F5E1D" w:rsidP="00794E7E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3F5E1D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952.094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center"/>
          </w:tcPr>
          <w:p w:rsidR="0068339A" w:rsidRPr="00794E7E" w:rsidRDefault="003F5E1D" w:rsidP="00794E7E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3F5E1D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632.571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center"/>
          </w:tcPr>
          <w:p w:rsidR="0068339A" w:rsidRPr="00794E7E" w:rsidRDefault="003F5E1D" w:rsidP="00794E7E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3F5E1D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319.522</w:t>
            </w:r>
          </w:p>
        </w:tc>
      </w:tr>
    </w:tbl>
    <w:p w:rsidR="003C0074" w:rsidRPr="004946AC" w:rsidRDefault="003C0074" w:rsidP="003C0074">
      <w:pPr>
        <w:spacing w:before="40" w:line="240" w:lineRule="auto"/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</w:pP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 xml:space="preserve">Izvor: Fina, Registar godišnjih financijskih izvještaja, obrada </w:t>
      </w:r>
      <w:r w:rsidR="001C2315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 xml:space="preserve">GFI-a za </w:t>
      </w:r>
      <w:r w:rsidR="0053222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2019.</w:t>
      </w: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 xml:space="preserve"> godinu</w:t>
      </w:r>
    </w:p>
    <w:p w:rsidR="003A2F4A" w:rsidRPr="00845A6B" w:rsidRDefault="00F96C08" w:rsidP="003C7B43">
      <w:pPr>
        <w:pageBreakBefore/>
        <w:widowControl w:val="0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845A6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lastRenderedPageBreak/>
        <w:t>U</w:t>
      </w:r>
      <w:r w:rsidR="003A2F4A" w:rsidRPr="00845A6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Pr="00845A6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ostvarenim </w:t>
      </w:r>
      <w:r w:rsidR="003A2F4A" w:rsidRPr="00845A6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ukupnim prihodima Urbane aglomeracije Osijek</w:t>
      </w:r>
      <w:r w:rsidR="00057EE3" w:rsidRPr="00845A6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Pr="00845A6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najveći je udio poduzetnika sa sjedištem u gradu Osijeku sa udjelom od </w:t>
      </w:r>
      <w:r w:rsidR="003F5E1D" w:rsidRPr="00845A6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70,8</w:t>
      </w:r>
      <w:r w:rsidR="00057EE3" w:rsidRPr="00845A6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%</w:t>
      </w:r>
      <w:r w:rsidR="003F12ED" w:rsidRPr="00845A6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, slijede </w:t>
      </w:r>
      <w:r w:rsidR="003A2F4A" w:rsidRPr="00845A6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poduzetnici </w:t>
      </w:r>
      <w:r w:rsidR="003F12ED" w:rsidRPr="00845A6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sa sjedištem u </w:t>
      </w:r>
      <w:r w:rsidR="00BD7E78" w:rsidRPr="00845A6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Belišću </w:t>
      </w:r>
      <w:r w:rsidR="003F12ED" w:rsidRPr="00845A6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sa udjelom od</w:t>
      </w:r>
      <w:r w:rsidR="003A2F4A" w:rsidRPr="00845A6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3F5E1D" w:rsidRPr="00845A6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8</w:t>
      </w:r>
      <w:r w:rsidR="002C14A2" w:rsidRPr="00845A6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</w:t>
      </w:r>
      <w:r w:rsidRPr="00845A6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4</w:t>
      </w:r>
      <w:r w:rsidR="003A2F4A" w:rsidRPr="00845A6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% i</w:t>
      </w:r>
      <w:r w:rsidR="008656FA" w:rsidRPr="00845A6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Pr="00845A6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Dardi </w:t>
      </w:r>
      <w:r w:rsidR="003A2F4A" w:rsidRPr="00845A6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sa </w:t>
      </w:r>
      <w:r w:rsidRPr="00845A6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udjelom od </w:t>
      </w:r>
      <w:r w:rsidR="003F5E1D" w:rsidRPr="00845A6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7,8</w:t>
      </w:r>
      <w:r w:rsidR="003A2F4A" w:rsidRPr="00845A6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%.</w:t>
      </w:r>
    </w:p>
    <w:p w:rsidR="009D6668" w:rsidRPr="00845A6B" w:rsidRDefault="009D6668" w:rsidP="00F67D8E">
      <w:pPr>
        <w:widowControl w:val="0"/>
        <w:spacing w:before="120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845A6B">
        <w:rPr>
          <w:rFonts w:ascii="Arial" w:hAnsi="Arial" w:cs="Arial"/>
          <w:color w:val="244061" w:themeColor="accent1" w:themeShade="80"/>
          <w:sz w:val="20"/>
          <w:szCs w:val="20"/>
        </w:rPr>
        <w:t>Na području gradova i općina u sastavu Urbane aglomeracije Osijek</w:t>
      </w:r>
      <w:r w:rsidR="00E2050D" w:rsidRPr="00845A6B">
        <w:rPr>
          <w:rFonts w:ascii="Arial" w:hAnsi="Arial" w:cs="Arial"/>
          <w:color w:val="244061" w:themeColor="accent1" w:themeShade="80"/>
          <w:sz w:val="20"/>
          <w:szCs w:val="20"/>
        </w:rPr>
        <w:t xml:space="preserve"> (bez poduzetnika općine Tordinci</w:t>
      </w:r>
      <w:r w:rsidR="003F12ED" w:rsidRPr="00845A6B">
        <w:rPr>
          <w:rFonts w:ascii="Arial" w:hAnsi="Arial" w:cs="Arial"/>
          <w:color w:val="244061" w:themeColor="accent1" w:themeShade="80"/>
          <w:sz w:val="20"/>
          <w:szCs w:val="20"/>
        </w:rPr>
        <w:t xml:space="preserve"> koja je u sastavu Vukovarsko</w:t>
      </w:r>
      <w:r w:rsidR="003417F5" w:rsidRPr="00845A6B">
        <w:rPr>
          <w:rFonts w:ascii="Arial" w:hAnsi="Arial" w:cs="Arial"/>
          <w:color w:val="244061" w:themeColor="accent1" w:themeShade="80"/>
          <w:sz w:val="20"/>
          <w:szCs w:val="20"/>
        </w:rPr>
        <w:t>-</w:t>
      </w:r>
      <w:r w:rsidR="003F12ED" w:rsidRPr="00845A6B">
        <w:rPr>
          <w:rFonts w:ascii="Arial" w:hAnsi="Arial" w:cs="Arial"/>
          <w:color w:val="244061" w:themeColor="accent1" w:themeShade="80"/>
          <w:sz w:val="20"/>
          <w:szCs w:val="20"/>
        </w:rPr>
        <w:t>srijemske županije</w:t>
      </w:r>
      <w:r w:rsidR="00E2050D" w:rsidRPr="00845A6B">
        <w:rPr>
          <w:rFonts w:ascii="Arial" w:hAnsi="Arial" w:cs="Arial"/>
          <w:color w:val="244061" w:themeColor="accent1" w:themeShade="80"/>
          <w:sz w:val="20"/>
          <w:szCs w:val="20"/>
        </w:rPr>
        <w:t>)</w:t>
      </w:r>
      <w:r w:rsidR="003F12ED" w:rsidRPr="00845A6B">
        <w:rPr>
          <w:rFonts w:ascii="Arial" w:hAnsi="Arial" w:cs="Arial"/>
          <w:color w:val="244061" w:themeColor="accent1" w:themeShade="80"/>
          <w:sz w:val="20"/>
          <w:szCs w:val="20"/>
        </w:rPr>
        <w:t>,</w:t>
      </w:r>
      <w:r w:rsidR="00E2050D" w:rsidRPr="00845A6B">
        <w:rPr>
          <w:rFonts w:ascii="Arial" w:hAnsi="Arial" w:cs="Arial"/>
          <w:color w:val="244061" w:themeColor="accent1" w:themeShade="80"/>
          <w:sz w:val="20"/>
          <w:szCs w:val="20"/>
        </w:rPr>
        <w:t xml:space="preserve"> u </w:t>
      </w:r>
      <w:r w:rsidR="004F0B60" w:rsidRPr="00845A6B">
        <w:rPr>
          <w:rFonts w:ascii="Arial" w:hAnsi="Arial" w:cs="Arial"/>
          <w:color w:val="244061" w:themeColor="accent1" w:themeShade="80"/>
          <w:sz w:val="20"/>
          <w:szCs w:val="20"/>
        </w:rPr>
        <w:t>201</w:t>
      </w:r>
      <w:r w:rsidR="007042BA" w:rsidRPr="00845A6B">
        <w:rPr>
          <w:rFonts w:ascii="Arial" w:hAnsi="Arial" w:cs="Arial"/>
          <w:color w:val="244061" w:themeColor="accent1" w:themeShade="80"/>
          <w:sz w:val="20"/>
          <w:szCs w:val="20"/>
        </w:rPr>
        <w:t>9</w:t>
      </w:r>
      <w:r w:rsidRPr="00845A6B">
        <w:rPr>
          <w:rFonts w:ascii="Arial" w:hAnsi="Arial" w:cs="Arial"/>
          <w:color w:val="244061" w:themeColor="accent1" w:themeShade="80"/>
          <w:sz w:val="20"/>
          <w:szCs w:val="20"/>
        </w:rPr>
        <w:t xml:space="preserve">. godini </w:t>
      </w:r>
      <w:r w:rsidR="001D11AA" w:rsidRPr="00845A6B">
        <w:rPr>
          <w:rFonts w:ascii="Arial" w:hAnsi="Arial" w:cs="Arial"/>
          <w:color w:val="244061" w:themeColor="accent1" w:themeShade="80"/>
          <w:sz w:val="20"/>
          <w:szCs w:val="20"/>
        </w:rPr>
        <w:t>poslovalo je</w:t>
      </w:r>
      <w:r w:rsidRPr="00845A6B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9E1B7E" w:rsidRPr="00845A6B">
        <w:rPr>
          <w:rFonts w:ascii="Arial" w:hAnsi="Arial" w:cs="Arial"/>
          <w:color w:val="244061" w:themeColor="accent1" w:themeShade="80"/>
          <w:sz w:val="20"/>
          <w:szCs w:val="20"/>
        </w:rPr>
        <w:t>4.3</w:t>
      </w:r>
      <w:r w:rsidR="0049565E" w:rsidRPr="00845A6B">
        <w:rPr>
          <w:rFonts w:ascii="Arial" w:hAnsi="Arial" w:cs="Arial"/>
          <w:color w:val="244061" w:themeColor="accent1" w:themeShade="80"/>
          <w:sz w:val="20"/>
          <w:szCs w:val="20"/>
        </w:rPr>
        <w:t>67</w:t>
      </w:r>
      <w:r w:rsidR="009E1B7E" w:rsidRPr="00845A6B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Pr="00845A6B">
        <w:rPr>
          <w:rFonts w:ascii="Arial" w:hAnsi="Arial" w:cs="Arial"/>
          <w:color w:val="244061" w:themeColor="accent1" w:themeShade="80"/>
          <w:sz w:val="20"/>
          <w:szCs w:val="20"/>
        </w:rPr>
        <w:t>poduzetnik</w:t>
      </w:r>
      <w:r w:rsidR="0049565E" w:rsidRPr="00845A6B">
        <w:rPr>
          <w:rFonts w:ascii="Arial" w:hAnsi="Arial" w:cs="Arial"/>
          <w:color w:val="244061" w:themeColor="accent1" w:themeShade="80"/>
          <w:sz w:val="20"/>
          <w:szCs w:val="20"/>
        </w:rPr>
        <w:t>a</w:t>
      </w:r>
      <w:r w:rsidRPr="00845A6B">
        <w:rPr>
          <w:rFonts w:ascii="Arial" w:hAnsi="Arial" w:cs="Arial"/>
          <w:color w:val="244061" w:themeColor="accent1" w:themeShade="80"/>
          <w:sz w:val="20"/>
          <w:szCs w:val="20"/>
        </w:rPr>
        <w:t xml:space="preserve"> sa </w:t>
      </w:r>
      <w:r w:rsidR="009E1B7E" w:rsidRPr="00845A6B">
        <w:rPr>
          <w:rFonts w:ascii="Arial" w:hAnsi="Arial" w:cs="Arial"/>
          <w:color w:val="244061" w:themeColor="accent1" w:themeShade="80"/>
          <w:sz w:val="20"/>
          <w:szCs w:val="20"/>
        </w:rPr>
        <w:t>31.</w:t>
      </w:r>
      <w:r w:rsidR="0049565E" w:rsidRPr="00845A6B">
        <w:rPr>
          <w:rFonts w:ascii="Arial" w:hAnsi="Arial" w:cs="Arial"/>
          <w:color w:val="244061" w:themeColor="accent1" w:themeShade="80"/>
          <w:sz w:val="20"/>
          <w:szCs w:val="20"/>
        </w:rPr>
        <w:t>213</w:t>
      </w:r>
      <w:r w:rsidR="009E1B7E" w:rsidRPr="00845A6B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Pr="00845A6B">
        <w:rPr>
          <w:rFonts w:ascii="Arial" w:hAnsi="Arial" w:cs="Arial"/>
          <w:color w:val="244061" w:themeColor="accent1" w:themeShade="80"/>
          <w:sz w:val="20"/>
          <w:szCs w:val="20"/>
        </w:rPr>
        <w:t>zaposlen</w:t>
      </w:r>
      <w:r w:rsidR="00101702" w:rsidRPr="00845A6B">
        <w:rPr>
          <w:rFonts w:ascii="Arial" w:hAnsi="Arial" w:cs="Arial"/>
          <w:color w:val="244061" w:themeColor="accent1" w:themeShade="80"/>
          <w:sz w:val="20"/>
          <w:szCs w:val="20"/>
        </w:rPr>
        <w:t>ih</w:t>
      </w:r>
      <w:r w:rsidRPr="00845A6B">
        <w:rPr>
          <w:rFonts w:ascii="Arial" w:hAnsi="Arial" w:cs="Arial"/>
          <w:color w:val="244061" w:themeColor="accent1" w:themeShade="80"/>
          <w:sz w:val="20"/>
          <w:szCs w:val="20"/>
        </w:rPr>
        <w:t xml:space="preserve">, što je </w:t>
      </w:r>
      <w:r w:rsidR="009E1B7E" w:rsidRPr="00845A6B">
        <w:rPr>
          <w:rFonts w:ascii="Arial" w:hAnsi="Arial" w:cs="Arial"/>
          <w:color w:val="244061" w:themeColor="accent1" w:themeShade="80"/>
          <w:sz w:val="20"/>
          <w:szCs w:val="20"/>
        </w:rPr>
        <w:t>75,</w:t>
      </w:r>
      <w:r w:rsidR="0049565E" w:rsidRPr="00845A6B">
        <w:rPr>
          <w:rFonts w:ascii="Arial" w:hAnsi="Arial" w:cs="Arial"/>
          <w:color w:val="244061" w:themeColor="accent1" w:themeShade="80"/>
          <w:sz w:val="20"/>
          <w:szCs w:val="20"/>
        </w:rPr>
        <w:t>5</w:t>
      </w:r>
      <w:r w:rsidRPr="00845A6B">
        <w:rPr>
          <w:rFonts w:ascii="Arial" w:hAnsi="Arial" w:cs="Arial"/>
          <w:color w:val="244061" w:themeColor="accent1" w:themeShade="80"/>
          <w:sz w:val="20"/>
          <w:szCs w:val="20"/>
        </w:rPr>
        <w:t xml:space="preserve">% od ukupnog broja poduzetnika u Osječko-baranjskoj županiji i </w:t>
      </w:r>
      <w:r w:rsidR="009E1B7E" w:rsidRPr="00845A6B">
        <w:rPr>
          <w:rFonts w:ascii="Arial" w:hAnsi="Arial" w:cs="Arial"/>
          <w:color w:val="244061" w:themeColor="accent1" w:themeShade="80"/>
          <w:sz w:val="20"/>
          <w:szCs w:val="20"/>
        </w:rPr>
        <w:t>73</w:t>
      </w:r>
      <w:r w:rsidR="00173251" w:rsidRPr="00845A6B">
        <w:rPr>
          <w:rFonts w:ascii="Arial" w:hAnsi="Arial" w:cs="Arial"/>
          <w:color w:val="244061" w:themeColor="accent1" w:themeShade="80"/>
          <w:sz w:val="20"/>
          <w:szCs w:val="20"/>
        </w:rPr>
        <w:t>,0</w:t>
      </w:r>
      <w:r w:rsidRPr="00845A6B">
        <w:rPr>
          <w:rFonts w:ascii="Arial" w:hAnsi="Arial" w:cs="Arial"/>
          <w:color w:val="244061" w:themeColor="accent1" w:themeShade="80"/>
          <w:sz w:val="20"/>
          <w:szCs w:val="20"/>
        </w:rPr>
        <w:t>% od ukupnog broja zaposlenih kod poduzetnika</w:t>
      </w:r>
      <w:r w:rsidR="00FF490E" w:rsidRPr="00845A6B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7B47C4" w:rsidRPr="00845A6B">
        <w:rPr>
          <w:rFonts w:ascii="Arial" w:hAnsi="Arial" w:cs="Arial"/>
          <w:color w:val="244061" w:themeColor="accent1" w:themeShade="80"/>
          <w:sz w:val="20"/>
          <w:szCs w:val="20"/>
        </w:rPr>
        <w:t>Osječko-baranjske županije</w:t>
      </w:r>
      <w:r w:rsidR="003F22EA" w:rsidRPr="00845A6B">
        <w:rPr>
          <w:rFonts w:ascii="Arial" w:hAnsi="Arial" w:cs="Arial"/>
          <w:color w:val="244061" w:themeColor="accent1" w:themeShade="80"/>
          <w:sz w:val="20"/>
          <w:szCs w:val="20"/>
        </w:rPr>
        <w:t>.</w:t>
      </w:r>
    </w:p>
    <w:p w:rsidR="008D0FF2" w:rsidRPr="00845A6B" w:rsidRDefault="004946AC" w:rsidP="00397448">
      <w:pPr>
        <w:spacing w:before="180" w:after="20" w:line="240" w:lineRule="auto"/>
        <w:ind w:left="1134" w:hanging="1134"/>
        <w:rPr>
          <w:rFonts w:ascii="Arial" w:eastAsia="Calibri" w:hAnsi="Arial" w:cs="Arial"/>
          <w:color w:val="244061" w:themeColor="accent1" w:themeShade="80"/>
          <w:sz w:val="18"/>
          <w:szCs w:val="18"/>
        </w:rPr>
      </w:pPr>
      <w:r w:rsidRPr="00845A6B">
        <w:rPr>
          <w:rFonts w:ascii="Arial" w:eastAsia="Calibri" w:hAnsi="Arial" w:cs="Arial"/>
          <w:b/>
          <w:color w:val="17365D"/>
          <w:sz w:val="18"/>
          <w:szCs w:val="18"/>
        </w:rPr>
        <w:t xml:space="preserve">Tablica </w:t>
      </w:r>
      <w:r w:rsidR="005749A0" w:rsidRPr="00845A6B">
        <w:rPr>
          <w:rFonts w:ascii="Arial" w:eastAsia="Calibri" w:hAnsi="Arial" w:cs="Arial"/>
          <w:b/>
          <w:color w:val="17365D"/>
          <w:sz w:val="18"/>
          <w:szCs w:val="18"/>
        </w:rPr>
        <w:t>2</w:t>
      </w:r>
      <w:r w:rsidRPr="00845A6B">
        <w:rPr>
          <w:rFonts w:ascii="Arial" w:eastAsia="Calibri" w:hAnsi="Arial" w:cs="Arial"/>
          <w:b/>
          <w:color w:val="17365D"/>
          <w:sz w:val="18"/>
          <w:szCs w:val="18"/>
        </w:rPr>
        <w:t>.</w:t>
      </w:r>
      <w:r w:rsidRPr="00845A6B">
        <w:rPr>
          <w:rFonts w:ascii="Arial" w:eastAsia="Calibri" w:hAnsi="Arial" w:cs="Arial"/>
          <w:b/>
          <w:color w:val="17365D"/>
          <w:sz w:val="18"/>
          <w:szCs w:val="18"/>
        </w:rPr>
        <w:tab/>
      </w:r>
      <w:r w:rsidR="003C7B43" w:rsidRPr="00845A6B">
        <w:rPr>
          <w:rFonts w:ascii="Arial" w:eastAsia="Calibri" w:hAnsi="Arial" w:cs="Arial"/>
          <w:b/>
          <w:color w:val="17365D"/>
          <w:sz w:val="18"/>
          <w:szCs w:val="18"/>
        </w:rPr>
        <w:t>Broj poduzetnika i zaposlenih te o</w:t>
      </w:r>
      <w:r w:rsidRPr="00845A6B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snovni financijski </w:t>
      </w:r>
      <w:r w:rsidR="003C7B43" w:rsidRPr="00845A6B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rezultati </w:t>
      </w:r>
      <w:r w:rsidRPr="00845A6B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poduzetnika na području Urbane aglomeracije </w:t>
      </w:r>
      <w:r w:rsidR="005749A0" w:rsidRPr="00845A6B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Osijek</w:t>
      </w:r>
      <w:r w:rsidR="0067724C" w:rsidRPr="00845A6B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 </w:t>
      </w:r>
      <w:r w:rsidR="008D0FF2" w:rsidRPr="00845A6B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(</w:t>
      </w:r>
      <w:r w:rsidR="008D0FF2" w:rsidRPr="00845A6B">
        <w:rPr>
          <w:rFonts w:ascii="Arial" w:eastAsia="Calibri" w:hAnsi="Arial" w:cs="Arial"/>
          <w:b/>
          <w:color w:val="244061" w:themeColor="accent1" w:themeShade="80"/>
          <w:sz w:val="18"/>
          <w:szCs w:val="18"/>
          <w:u w:val="single"/>
        </w:rPr>
        <w:t>bez općine Tordinci</w:t>
      </w:r>
      <w:r w:rsidR="008D0FF2" w:rsidRPr="00845A6B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)</w:t>
      </w:r>
      <w:r w:rsidRPr="00845A6B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 i poduzetnika </w:t>
      </w:r>
      <w:r w:rsidR="005749A0" w:rsidRPr="00845A6B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Osječko-baranjske</w:t>
      </w:r>
      <w:r w:rsidRPr="00845A6B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 županije u </w:t>
      </w:r>
      <w:r w:rsidR="0053222C" w:rsidRPr="00845A6B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2019.</w:t>
      </w:r>
      <w:r w:rsidRPr="00845A6B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 godini</w:t>
      </w:r>
      <w:r w:rsidRPr="00845A6B">
        <w:rPr>
          <w:rFonts w:ascii="Arial" w:eastAsia="Calibri" w:hAnsi="Arial" w:cs="Arial"/>
          <w:color w:val="244061" w:themeColor="accent1" w:themeShade="80"/>
          <w:sz w:val="18"/>
          <w:szCs w:val="18"/>
        </w:rPr>
        <w:t xml:space="preserve"> </w:t>
      </w:r>
    </w:p>
    <w:p w:rsidR="004946AC" w:rsidRPr="009016C0" w:rsidRDefault="004946AC" w:rsidP="003C7B43">
      <w:pPr>
        <w:spacing w:after="20" w:line="240" w:lineRule="auto"/>
        <w:ind w:left="1134" w:hanging="1134"/>
        <w:jc w:val="right"/>
        <w:rPr>
          <w:rFonts w:ascii="Arial" w:eastAsia="Calibri" w:hAnsi="Arial" w:cs="Arial"/>
          <w:i/>
          <w:color w:val="244061" w:themeColor="accent1" w:themeShade="80"/>
          <w:sz w:val="16"/>
          <w:szCs w:val="18"/>
        </w:rPr>
      </w:pPr>
      <w:r w:rsidRPr="00845A6B">
        <w:rPr>
          <w:rFonts w:ascii="Arial" w:eastAsia="Calibri" w:hAnsi="Arial" w:cs="Arial"/>
          <w:color w:val="17365D"/>
          <w:sz w:val="18"/>
          <w:szCs w:val="18"/>
        </w:rPr>
        <w:tab/>
      </w:r>
      <w:r w:rsidRPr="009016C0">
        <w:rPr>
          <w:rFonts w:ascii="Arial" w:eastAsia="Calibri" w:hAnsi="Arial" w:cs="Arial"/>
          <w:i/>
          <w:color w:val="244061" w:themeColor="accent1" w:themeShade="80"/>
          <w:sz w:val="16"/>
          <w:szCs w:val="18"/>
        </w:rPr>
        <w:t>(iznosi u tisućama kuna, prosječne plaće u kn)</w:t>
      </w:r>
    </w:p>
    <w:tbl>
      <w:tblPr>
        <w:tblW w:w="9752" w:type="dxa"/>
        <w:jc w:val="center"/>
        <w:tblLayout w:type="fixed"/>
        <w:tblCellMar>
          <w:top w:w="11" w:type="dxa"/>
          <w:left w:w="57" w:type="dxa"/>
          <w:bottom w:w="11" w:type="dxa"/>
          <w:right w:w="57" w:type="dxa"/>
        </w:tblCellMar>
        <w:tblLook w:val="04A0" w:firstRow="1" w:lastRow="0" w:firstColumn="1" w:lastColumn="0" w:noHBand="0" w:noVBand="1"/>
      </w:tblPr>
      <w:tblGrid>
        <w:gridCol w:w="4082"/>
        <w:gridCol w:w="1077"/>
        <w:gridCol w:w="1077"/>
        <w:gridCol w:w="624"/>
        <w:gridCol w:w="1134"/>
        <w:gridCol w:w="1134"/>
        <w:gridCol w:w="624"/>
      </w:tblGrid>
      <w:tr w:rsidR="00B205FA" w:rsidRPr="00F67D8E" w:rsidTr="00CD2323">
        <w:trPr>
          <w:trHeight w:val="283"/>
          <w:tblHeader/>
          <w:jc w:val="center"/>
        </w:trPr>
        <w:tc>
          <w:tcPr>
            <w:tcW w:w="4082" w:type="dxa"/>
            <w:vMerge w:val="restart"/>
            <w:tcBorders>
              <w:top w:val="single" w:sz="4" w:space="0" w:color="FFFFFF"/>
              <w:left w:val="nil"/>
              <w:bottom w:val="single" w:sz="4" w:space="0" w:color="BFBFBF"/>
              <w:right w:val="nil"/>
            </w:tcBorders>
            <w:shd w:val="clear" w:color="auto" w:fill="244061" w:themeFill="accent1" w:themeFillShade="80"/>
            <w:vAlign w:val="center"/>
            <w:hideMark/>
          </w:tcPr>
          <w:p w:rsidR="004946AC" w:rsidRPr="004946AC" w:rsidRDefault="004946AC" w:rsidP="004946A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4946A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Opis</w:t>
            </w:r>
          </w:p>
        </w:tc>
        <w:tc>
          <w:tcPr>
            <w:tcW w:w="277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4946AC" w:rsidRPr="004946AC" w:rsidRDefault="004946AC" w:rsidP="00E2050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6523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Urbana aglomeracija </w:t>
            </w:r>
            <w:r w:rsidR="005749A0" w:rsidRPr="0036523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Osijek</w:t>
            </w:r>
          </w:p>
        </w:tc>
        <w:tc>
          <w:tcPr>
            <w:tcW w:w="2892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4946AC" w:rsidRPr="004946AC" w:rsidRDefault="005749A0" w:rsidP="004946A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Osječko-baranjska</w:t>
            </w:r>
            <w:r w:rsidR="004946A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 županija</w:t>
            </w:r>
          </w:p>
        </w:tc>
      </w:tr>
      <w:tr w:rsidR="00B205FA" w:rsidRPr="00F67D8E" w:rsidTr="003C7B43">
        <w:trPr>
          <w:trHeight w:val="283"/>
          <w:tblHeader/>
          <w:jc w:val="center"/>
        </w:trPr>
        <w:tc>
          <w:tcPr>
            <w:tcW w:w="4082" w:type="dxa"/>
            <w:vMerge/>
            <w:tcBorders>
              <w:top w:val="single" w:sz="4" w:space="0" w:color="FFFFFF"/>
              <w:left w:val="nil"/>
              <w:bottom w:val="single" w:sz="4" w:space="0" w:color="FFFFFF" w:themeColor="background1"/>
              <w:right w:val="nil"/>
            </w:tcBorders>
            <w:shd w:val="clear" w:color="auto" w:fill="244061" w:themeFill="accent1" w:themeFillShade="80"/>
            <w:vAlign w:val="center"/>
            <w:hideMark/>
          </w:tcPr>
          <w:p w:rsidR="004946AC" w:rsidRPr="004946AC" w:rsidRDefault="004946AC" w:rsidP="004946AC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4946AC" w:rsidRPr="004946AC" w:rsidRDefault="004946AC" w:rsidP="006C58D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4946A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201</w:t>
            </w:r>
            <w:r w:rsidR="006C58D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8</w:t>
            </w:r>
            <w:r w:rsidRPr="004946A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.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4946AC" w:rsidRPr="004946AC" w:rsidRDefault="0053222C" w:rsidP="0036250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2019.</w:t>
            </w:r>
            <w:r w:rsidR="004946AC" w:rsidRPr="004946A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4946AC" w:rsidRPr="004946AC" w:rsidRDefault="004946AC" w:rsidP="004946A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4946A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Inde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4946AC" w:rsidRPr="004946AC" w:rsidRDefault="004946AC" w:rsidP="006C58D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4946A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201</w:t>
            </w:r>
            <w:r w:rsidR="006C58D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8</w:t>
            </w:r>
            <w:r w:rsidRPr="004946A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4946AC" w:rsidRPr="004946AC" w:rsidRDefault="0053222C" w:rsidP="0036250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2019.</w:t>
            </w:r>
            <w:r w:rsidR="004946AC" w:rsidRPr="004946A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4946AC" w:rsidRPr="00903174" w:rsidRDefault="004946AC" w:rsidP="004946A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031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Indeks</w:t>
            </w:r>
          </w:p>
        </w:tc>
      </w:tr>
      <w:tr w:rsidR="00FD66D3" w:rsidRPr="00F67D8E" w:rsidTr="00FD66D3">
        <w:trPr>
          <w:trHeight w:val="283"/>
          <w:jc w:val="center"/>
        </w:trPr>
        <w:tc>
          <w:tcPr>
            <w:tcW w:w="40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DDEF3"/>
            <w:noWrap/>
            <w:vAlign w:val="center"/>
            <w:hideMark/>
          </w:tcPr>
          <w:p w:rsidR="00FD66D3" w:rsidRPr="00524A0E" w:rsidRDefault="00FD66D3" w:rsidP="00D6522B">
            <w:pPr>
              <w:spacing w:line="240" w:lineRule="auto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524A0E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>Broj poduzetnika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FD66D3" w:rsidRPr="004F7B3C" w:rsidRDefault="00722DDF" w:rsidP="00FD66D3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FD66D3" w:rsidRPr="00FD66D3" w:rsidRDefault="00FD66D3" w:rsidP="00FD66D3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FD66D3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4.367 </w:t>
            </w:r>
          </w:p>
        </w:tc>
        <w:tc>
          <w:tcPr>
            <w:tcW w:w="6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FD66D3" w:rsidRPr="00826EEE" w:rsidRDefault="00722DDF" w:rsidP="00FD66D3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FD66D3" w:rsidRPr="001A2CD8" w:rsidRDefault="00722DDF" w:rsidP="006C58DD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FD66D3" w:rsidRPr="00524A0E" w:rsidRDefault="00FD66D3" w:rsidP="006C58DD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6C58DD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>5.787</w:t>
            </w:r>
          </w:p>
        </w:tc>
        <w:tc>
          <w:tcPr>
            <w:tcW w:w="6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FD66D3" w:rsidRPr="001A2CD8" w:rsidRDefault="00722DDF" w:rsidP="006C58DD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-</w:t>
            </w:r>
          </w:p>
        </w:tc>
      </w:tr>
      <w:tr w:rsidR="00FD66D3" w:rsidRPr="00F67D8E" w:rsidTr="00FD66D3">
        <w:trPr>
          <w:trHeight w:val="283"/>
          <w:jc w:val="center"/>
        </w:trPr>
        <w:tc>
          <w:tcPr>
            <w:tcW w:w="40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DDEF3"/>
            <w:noWrap/>
            <w:vAlign w:val="center"/>
          </w:tcPr>
          <w:p w:rsidR="00FD66D3" w:rsidRPr="00524A0E" w:rsidRDefault="00FD66D3" w:rsidP="003A63CB">
            <w:pPr>
              <w:spacing w:line="240" w:lineRule="auto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524A0E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>Broj dobitaša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FD66D3" w:rsidRPr="008656FA" w:rsidRDefault="00722DDF" w:rsidP="00FD66D3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FD66D3" w:rsidRPr="00FD66D3" w:rsidRDefault="00FD66D3" w:rsidP="00FD66D3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FD66D3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2.901 </w:t>
            </w:r>
          </w:p>
        </w:tc>
        <w:tc>
          <w:tcPr>
            <w:tcW w:w="6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FD66D3" w:rsidRPr="00826EEE" w:rsidRDefault="00722DDF" w:rsidP="00FD66D3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FD66D3" w:rsidRPr="001A2CD8" w:rsidRDefault="00722DDF" w:rsidP="006C58DD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FD66D3" w:rsidRPr="006C58DD" w:rsidRDefault="00FD66D3" w:rsidP="006C58DD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6C58DD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3.928 </w:t>
            </w:r>
          </w:p>
        </w:tc>
        <w:tc>
          <w:tcPr>
            <w:tcW w:w="6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FD66D3" w:rsidRPr="001A2CD8" w:rsidRDefault="00722DDF" w:rsidP="006C58DD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-</w:t>
            </w:r>
          </w:p>
        </w:tc>
      </w:tr>
      <w:tr w:rsidR="00FD66D3" w:rsidRPr="00F67D8E" w:rsidTr="00FD66D3">
        <w:trPr>
          <w:trHeight w:val="283"/>
          <w:jc w:val="center"/>
        </w:trPr>
        <w:tc>
          <w:tcPr>
            <w:tcW w:w="40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DDEF3"/>
            <w:noWrap/>
            <w:vAlign w:val="center"/>
          </w:tcPr>
          <w:p w:rsidR="00FD66D3" w:rsidRPr="00524A0E" w:rsidRDefault="00FD66D3" w:rsidP="003A63CB">
            <w:pPr>
              <w:spacing w:line="240" w:lineRule="auto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524A0E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>Broj gubitaša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FD66D3" w:rsidRPr="008656FA" w:rsidRDefault="00722DDF" w:rsidP="00FD66D3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FD66D3" w:rsidRPr="00FD66D3" w:rsidRDefault="00FD66D3" w:rsidP="00FD66D3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FD66D3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1.466 </w:t>
            </w:r>
          </w:p>
        </w:tc>
        <w:tc>
          <w:tcPr>
            <w:tcW w:w="6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FD66D3" w:rsidRPr="00826EEE" w:rsidRDefault="00722DDF" w:rsidP="00FD66D3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FD66D3" w:rsidRPr="001A2CD8" w:rsidRDefault="00722DDF" w:rsidP="006C58DD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FD66D3" w:rsidRPr="006C58DD" w:rsidRDefault="00FD66D3" w:rsidP="006C58DD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6C58DD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1.859 </w:t>
            </w:r>
          </w:p>
        </w:tc>
        <w:tc>
          <w:tcPr>
            <w:tcW w:w="6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FD66D3" w:rsidRPr="001A2CD8" w:rsidRDefault="00722DDF" w:rsidP="006C58DD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-</w:t>
            </w:r>
          </w:p>
        </w:tc>
      </w:tr>
      <w:tr w:rsidR="00FD66D3" w:rsidRPr="00F67D8E" w:rsidTr="00FD66D3">
        <w:trPr>
          <w:trHeight w:val="283"/>
          <w:jc w:val="center"/>
        </w:trPr>
        <w:tc>
          <w:tcPr>
            <w:tcW w:w="40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DDEF3"/>
            <w:noWrap/>
            <w:vAlign w:val="center"/>
            <w:hideMark/>
          </w:tcPr>
          <w:p w:rsidR="00FD66D3" w:rsidRPr="00524A0E" w:rsidRDefault="00FD66D3" w:rsidP="003A63CB">
            <w:pPr>
              <w:spacing w:line="240" w:lineRule="auto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524A0E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>Broj zaposlenih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FD66D3" w:rsidRPr="00FD66D3" w:rsidRDefault="00FD66D3" w:rsidP="00FD66D3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FD66D3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28.543 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FD66D3" w:rsidRPr="00FD66D3" w:rsidRDefault="00FD66D3" w:rsidP="00FD66D3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FD66D3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31.213 </w:t>
            </w:r>
          </w:p>
        </w:tc>
        <w:tc>
          <w:tcPr>
            <w:tcW w:w="6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FD66D3" w:rsidRPr="00FD66D3" w:rsidRDefault="00FD66D3" w:rsidP="00FD66D3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FD66D3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>109,4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FD66D3" w:rsidRPr="006C58DD" w:rsidRDefault="00FD66D3" w:rsidP="006C58DD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6C58DD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39.524 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FD66D3" w:rsidRPr="006C58DD" w:rsidRDefault="00FD66D3" w:rsidP="006C58DD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6C58DD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42.786 </w:t>
            </w:r>
          </w:p>
        </w:tc>
        <w:tc>
          <w:tcPr>
            <w:tcW w:w="6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FD66D3" w:rsidRPr="006C58DD" w:rsidRDefault="00FD66D3" w:rsidP="006C58DD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6C58DD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>108,3</w:t>
            </w:r>
          </w:p>
        </w:tc>
      </w:tr>
      <w:tr w:rsidR="00FD66D3" w:rsidRPr="00F67D8E" w:rsidTr="00FD66D3">
        <w:trPr>
          <w:trHeight w:val="283"/>
          <w:jc w:val="center"/>
        </w:trPr>
        <w:tc>
          <w:tcPr>
            <w:tcW w:w="4082" w:type="dxa"/>
            <w:tcBorders>
              <w:top w:val="single" w:sz="4" w:space="0" w:color="FFFFFF" w:themeColor="background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  <w:hideMark/>
          </w:tcPr>
          <w:p w:rsidR="00FD66D3" w:rsidRPr="004F7B3C" w:rsidRDefault="00FD66D3" w:rsidP="004946AC">
            <w:pPr>
              <w:spacing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Ukupni prihodi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FD66D3" w:rsidRPr="00FD66D3" w:rsidRDefault="00FD66D3" w:rsidP="00FD66D3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FD66D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19.565.705 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FD66D3" w:rsidRPr="00FD66D3" w:rsidRDefault="00FD66D3" w:rsidP="00FD66D3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FD66D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21.460.960 </w:t>
            </w:r>
          </w:p>
        </w:tc>
        <w:tc>
          <w:tcPr>
            <w:tcW w:w="624" w:type="dxa"/>
            <w:tcBorders>
              <w:top w:val="single" w:sz="4" w:space="0" w:color="FFFFFF" w:themeColor="background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FD66D3" w:rsidRPr="00FD66D3" w:rsidRDefault="00FD66D3" w:rsidP="00FD66D3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FD66D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109,7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FD66D3" w:rsidRPr="006C58DD" w:rsidRDefault="00FD66D3" w:rsidP="006C58DD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C58D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26.343.011 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FD66D3" w:rsidRPr="006C58DD" w:rsidRDefault="00FD66D3" w:rsidP="006C58DD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C58D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28.143.650 </w:t>
            </w:r>
          </w:p>
        </w:tc>
        <w:tc>
          <w:tcPr>
            <w:tcW w:w="624" w:type="dxa"/>
            <w:tcBorders>
              <w:top w:val="single" w:sz="4" w:space="0" w:color="FFFFFF" w:themeColor="background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FD66D3" w:rsidRPr="006C58DD" w:rsidRDefault="00FD66D3" w:rsidP="006C58DD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C58D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106,8</w:t>
            </w:r>
          </w:p>
        </w:tc>
      </w:tr>
      <w:tr w:rsidR="00FD66D3" w:rsidRPr="00F67D8E" w:rsidTr="00FD66D3">
        <w:trPr>
          <w:trHeight w:val="283"/>
          <w:jc w:val="center"/>
        </w:trPr>
        <w:tc>
          <w:tcPr>
            <w:tcW w:w="40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  <w:hideMark/>
          </w:tcPr>
          <w:p w:rsidR="00FD66D3" w:rsidRPr="004F7B3C" w:rsidRDefault="00FD66D3" w:rsidP="004946AC">
            <w:pPr>
              <w:spacing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Ukupni rashodi</w:t>
            </w:r>
          </w:p>
        </w:tc>
        <w:tc>
          <w:tcPr>
            <w:tcW w:w="10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FD66D3" w:rsidRPr="00FD66D3" w:rsidRDefault="00FD66D3" w:rsidP="00FD66D3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FD66D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18.784.576 </w:t>
            </w:r>
          </w:p>
        </w:tc>
        <w:tc>
          <w:tcPr>
            <w:tcW w:w="10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FD66D3" w:rsidRPr="00FD66D3" w:rsidRDefault="00FD66D3" w:rsidP="00FD66D3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FD66D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20.954.154 </w:t>
            </w:r>
          </w:p>
        </w:tc>
        <w:tc>
          <w:tcPr>
            <w:tcW w:w="62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FD66D3" w:rsidRPr="00FD66D3" w:rsidRDefault="00FD66D3" w:rsidP="00FD66D3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FD66D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111,5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FD66D3" w:rsidRPr="006C58DD" w:rsidRDefault="00FD66D3" w:rsidP="006C58DD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C58D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24.894.042 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FD66D3" w:rsidRPr="006C58DD" w:rsidRDefault="00FD66D3" w:rsidP="006C58DD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C58D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27.358.060 </w:t>
            </w:r>
          </w:p>
        </w:tc>
        <w:tc>
          <w:tcPr>
            <w:tcW w:w="62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FD66D3" w:rsidRPr="006C58DD" w:rsidRDefault="00FD66D3" w:rsidP="006C58DD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C58D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109,9</w:t>
            </w:r>
          </w:p>
        </w:tc>
      </w:tr>
      <w:tr w:rsidR="00FD66D3" w:rsidRPr="00F67D8E" w:rsidTr="00FD66D3">
        <w:trPr>
          <w:trHeight w:val="283"/>
          <w:jc w:val="center"/>
        </w:trPr>
        <w:tc>
          <w:tcPr>
            <w:tcW w:w="40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  <w:hideMark/>
          </w:tcPr>
          <w:p w:rsidR="00FD66D3" w:rsidRPr="004F7B3C" w:rsidRDefault="00FD66D3" w:rsidP="004946AC">
            <w:pPr>
              <w:spacing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Dobit prije oporezivanja</w:t>
            </w:r>
          </w:p>
        </w:tc>
        <w:tc>
          <w:tcPr>
            <w:tcW w:w="10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FD66D3" w:rsidRPr="00FD66D3" w:rsidRDefault="00FD66D3" w:rsidP="00FD66D3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FD66D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1.414.209 </w:t>
            </w:r>
          </w:p>
        </w:tc>
        <w:tc>
          <w:tcPr>
            <w:tcW w:w="10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FD66D3" w:rsidRPr="00FD66D3" w:rsidRDefault="00FD66D3" w:rsidP="00FD66D3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FD66D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1.130.492 </w:t>
            </w:r>
          </w:p>
        </w:tc>
        <w:tc>
          <w:tcPr>
            <w:tcW w:w="62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FD66D3" w:rsidRPr="00FD66D3" w:rsidRDefault="00FD66D3" w:rsidP="00FD66D3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FD66D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79,9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FD66D3" w:rsidRPr="006C58DD" w:rsidRDefault="00FD66D3" w:rsidP="006C58DD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C58D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2.203.195 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FD66D3" w:rsidRPr="006C58DD" w:rsidRDefault="00FD66D3" w:rsidP="006C58DD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C58D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1.586.426 </w:t>
            </w:r>
          </w:p>
        </w:tc>
        <w:tc>
          <w:tcPr>
            <w:tcW w:w="62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FD66D3" w:rsidRPr="006C58DD" w:rsidRDefault="00FD66D3" w:rsidP="006C58DD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C58D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72</w:t>
            </w:r>
            <w:r w:rsidR="00722DDF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,0</w:t>
            </w:r>
          </w:p>
        </w:tc>
      </w:tr>
      <w:tr w:rsidR="00FD66D3" w:rsidRPr="00F67D8E" w:rsidTr="00FD66D3">
        <w:trPr>
          <w:trHeight w:val="283"/>
          <w:jc w:val="center"/>
        </w:trPr>
        <w:tc>
          <w:tcPr>
            <w:tcW w:w="40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  <w:hideMark/>
          </w:tcPr>
          <w:p w:rsidR="00FD66D3" w:rsidRPr="004F7B3C" w:rsidRDefault="00FD66D3" w:rsidP="004946AC">
            <w:pPr>
              <w:spacing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Gubitak prije oporezivanja</w:t>
            </w:r>
          </w:p>
        </w:tc>
        <w:tc>
          <w:tcPr>
            <w:tcW w:w="10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FD66D3" w:rsidRPr="00FD66D3" w:rsidRDefault="00FD66D3" w:rsidP="00FD66D3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FD66D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633.080 </w:t>
            </w:r>
          </w:p>
        </w:tc>
        <w:tc>
          <w:tcPr>
            <w:tcW w:w="10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FD66D3" w:rsidRPr="00FD66D3" w:rsidRDefault="00FD66D3" w:rsidP="00FD66D3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FD66D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623.686 </w:t>
            </w:r>
          </w:p>
        </w:tc>
        <w:tc>
          <w:tcPr>
            <w:tcW w:w="62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FD66D3" w:rsidRPr="00FD66D3" w:rsidRDefault="00FD66D3" w:rsidP="00FD66D3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FD66D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98,5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FD66D3" w:rsidRPr="006C58DD" w:rsidRDefault="00FD66D3" w:rsidP="006C58DD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C58D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754.227 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FD66D3" w:rsidRPr="006C58DD" w:rsidRDefault="00FD66D3" w:rsidP="006C58DD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C58D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800.835 </w:t>
            </w:r>
          </w:p>
        </w:tc>
        <w:tc>
          <w:tcPr>
            <w:tcW w:w="62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FD66D3" w:rsidRPr="006C58DD" w:rsidRDefault="00FD66D3" w:rsidP="006C58DD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C58D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106,2</w:t>
            </w:r>
          </w:p>
        </w:tc>
      </w:tr>
      <w:tr w:rsidR="00FD66D3" w:rsidRPr="00F67D8E" w:rsidTr="00FD66D3">
        <w:trPr>
          <w:trHeight w:val="283"/>
          <w:jc w:val="center"/>
        </w:trPr>
        <w:tc>
          <w:tcPr>
            <w:tcW w:w="40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FD66D3" w:rsidRPr="004F7B3C" w:rsidRDefault="00FD66D3" w:rsidP="004946AC">
            <w:pPr>
              <w:spacing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Porez na dobit</w:t>
            </w:r>
          </w:p>
        </w:tc>
        <w:tc>
          <w:tcPr>
            <w:tcW w:w="10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FD66D3" w:rsidRPr="00FD66D3" w:rsidRDefault="00FD66D3" w:rsidP="00FD66D3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FD66D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146.663 </w:t>
            </w:r>
          </w:p>
        </w:tc>
        <w:tc>
          <w:tcPr>
            <w:tcW w:w="10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FD66D3" w:rsidRPr="00FD66D3" w:rsidRDefault="00FD66D3" w:rsidP="00FD66D3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FD66D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187.840 </w:t>
            </w:r>
          </w:p>
        </w:tc>
        <w:tc>
          <w:tcPr>
            <w:tcW w:w="62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FD66D3" w:rsidRPr="00FD66D3" w:rsidRDefault="00FD66D3" w:rsidP="00FD66D3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FD66D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128,1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FD66D3" w:rsidRPr="006C58DD" w:rsidRDefault="00FD66D3" w:rsidP="006C58DD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C58D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202.051 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FD66D3" w:rsidRPr="006C58DD" w:rsidRDefault="00FD66D3" w:rsidP="006C58DD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C58D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258.034 </w:t>
            </w:r>
          </w:p>
        </w:tc>
        <w:tc>
          <w:tcPr>
            <w:tcW w:w="62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FD66D3" w:rsidRPr="006C58DD" w:rsidRDefault="00FD66D3" w:rsidP="006C58DD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C58D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127,7</w:t>
            </w:r>
          </w:p>
        </w:tc>
      </w:tr>
      <w:tr w:rsidR="00FD66D3" w:rsidRPr="00F67D8E" w:rsidTr="00FD66D3">
        <w:trPr>
          <w:trHeight w:val="283"/>
          <w:jc w:val="center"/>
        </w:trPr>
        <w:tc>
          <w:tcPr>
            <w:tcW w:w="40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  <w:hideMark/>
          </w:tcPr>
          <w:p w:rsidR="00FD66D3" w:rsidRPr="004F7B3C" w:rsidRDefault="00FD66D3" w:rsidP="004946AC">
            <w:pPr>
              <w:spacing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Dobit razdoblja</w:t>
            </w:r>
          </w:p>
        </w:tc>
        <w:tc>
          <w:tcPr>
            <w:tcW w:w="10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FD66D3" w:rsidRPr="00FD66D3" w:rsidRDefault="00FD66D3" w:rsidP="00FD66D3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FD66D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1.272.667 </w:t>
            </w:r>
          </w:p>
        </w:tc>
        <w:tc>
          <w:tcPr>
            <w:tcW w:w="10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FD66D3" w:rsidRPr="00FD66D3" w:rsidRDefault="00FD66D3" w:rsidP="00FD66D3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FD66D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946.623 </w:t>
            </w:r>
          </w:p>
        </w:tc>
        <w:tc>
          <w:tcPr>
            <w:tcW w:w="62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FD66D3" w:rsidRPr="00FD66D3" w:rsidRDefault="00FD66D3" w:rsidP="00FD66D3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FD66D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74,4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FD66D3" w:rsidRPr="006C58DD" w:rsidRDefault="00FD66D3" w:rsidP="006C58DD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C58D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2.006.327 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FD66D3" w:rsidRPr="006C58DD" w:rsidRDefault="00FD66D3" w:rsidP="006C58DD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C58D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1.332.683 </w:t>
            </w:r>
          </w:p>
        </w:tc>
        <w:tc>
          <w:tcPr>
            <w:tcW w:w="62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FD66D3" w:rsidRPr="006C58DD" w:rsidRDefault="00FD66D3" w:rsidP="006C58DD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C58D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66,4</w:t>
            </w:r>
          </w:p>
        </w:tc>
      </w:tr>
      <w:tr w:rsidR="00FD66D3" w:rsidRPr="00F67D8E" w:rsidTr="00FD66D3">
        <w:trPr>
          <w:trHeight w:val="283"/>
          <w:jc w:val="center"/>
        </w:trPr>
        <w:tc>
          <w:tcPr>
            <w:tcW w:w="40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  <w:hideMark/>
          </w:tcPr>
          <w:p w:rsidR="00FD66D3" w:rsidRPr="004F7B3C" w:rsidRDefault="00FD66D3" w:rsidP="004946AC">
            <w:pPr>
              <w:spacing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Gubitak razdoblja</w:t>
            </w:r>
          </w:p>
        </w:tc>
        <w:tc>
          <w:tcPr>
            <w:tcW w:w="10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FD66D3" w:rsidRPr="00FD66D3" w:rsidRDefault="00FD66D3" w:rsidP="00FD66D3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FD66D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638.201 </w:t>
            </w:r>
          </w:p>
        </w:tc>
        <w:tc>
          <w:tcPr>
            <w:tcW w:w="10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FD66D3" w:rsidRPr="00FD66D3" w:rsidRDefault="00FD66D3" w:rsidP="00FD66D3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FD66D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627.656 </w:t>
            </w:r>
          </w:p>
        </w:tc>
        <w:tc>
          <w:tcPr>
            <w:tcW w:w="62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FD66D3" w:rsidRPr="00FD66D3" w:rsidRDefault="00FD66D3" w:rsidP="00FD66D3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FD66D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98,3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FD66D3" w:rsidRPr="006C58DD" w:rsidRDefault="00FD66D3" w:rsidP="006C58DD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C58D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759.409 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FD66D3" w:rsidRPr="006C58DD" w:rsidRDefault="00FD66D3" w:rsidP="006C58DD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C58D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805.126 </w:t>
            </w:r>
          </w:p>
        </w:tc>
        <w:tc>
          <w:tcPr>
            <w:tcW w:w="62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FD66D3" w:rsidRPr="006C58DD" w:rsidRDefault="00FD66D3" w:rsidP="006C58DD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C58D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106</w:t>
            </w:r>
          </w:p>
        </w:tc>
      </w:tr>
      <w:tr w:rsidR="00FD66D3" w:rsidRPr="00F67D8E" w:rsidTr="00FD66D3">
        <w:trPr>
          <w:jc w:val="center"/>
        </w:trPr>
        <w:tc>
          <w:tcPr>
            <w:tcW w:w="40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  <w:hideMark/>
          </w:tcPr>
          <w:p w:rsidR="00FD66D3" w:rsidRPr="000E7FBB" w:rsidRDefault="00FD66D3" w:rsidP="004946AC">
            <w:pPr>
              <w:spacing w:line="240" w:lineRule="auto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0E7FBB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Konsolidirani financijski rezultat – dobit (+) ili gubitak (-) razdoblja </w:t>
            </w:r>
          </w:p>
        </w:tc>
        <w:tc>
          <w:tcPr>
            <w:tcW w:w="10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FD66D3" w:rsidRPr="00FD66D3" w:rsidRDefault="00FD66D3" w:rsidP="00FD66D3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FD66D3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634.466 </w:t>
            </w:r>
          </w:p>
        </w:tc>
        <w:tc>
          <w:tcPr>
            <w:tcW w:w="10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FD66D3" w:rsidRPr="00FD66D3" w:rsidRDefault="00FD66D3" w:rsidP="00FD66D3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FD66D3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318.967 </w:t>
            </w:r>
          </w:p>
        </w:tc>
        <w:tc>
          <w:tcPr>
            <w:tcW w:w="62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FD66D3" w:rsidRPr="00FD66D3" w:rsidRDefault="00FD66D3" w:rsidP="00FD66D3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FD66D3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>50,3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FD66D3" w:rsidRPr="001A504D" w:rsidRDefault="00FD66D3" w:rsidP="001A504D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1A504D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1.246.918 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FD66D3" w:rsidRPr="001A504D" w:rsidRDefault="00FD66D3" w:rsidP="001A504D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1A504D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527.557 </w:t>
            </w:r>
          </w:p>
        </w:tc>
        <w:tc>
          <w:tcPr>
            <w:tcW w:w="62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FD66D3" w:rsidRPr="001A504D" w:rsidRDefault="00FD66D3" w:rsidP="001A504D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1A504D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>42,3</w:t>
            </w:r>
          </w:p>
        </w:tc>
      </w:tr>
      <w:tr w:rsidR="00FD66D3" w:rsidRPr="00F67D8E" w:rsidTr="00FD66D3">
        <w:trPr>
          <w:trHeight w:val="283"/>
          <w:jc w:val="center"/>
        </w:trPr>
        <w:tc>
          <w:tcPr>
            <w:tcW w:w="40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  <w:hideMark/>
          </w:tcPr>
          <w:p w:rsidR="00FD66D3" w:rsidRPr="004F7B3C" w:rsidRDefault="00FD66D3" w:rsidP="004946AC">
            <w:pPr>
              <w:spacing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Izvoz</w:t>
            </w:r>
          </w:p>
        </w:tc>
        <w:tc>
          <w:tcPr>
            <w:tcW w:w="10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FD66D3" w:rsidRPr="00FD66D3" w:rsidRDefault="00FD66D3" w:rsidP="00FD66D3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FD66D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4.561.908 </w:t>
            </w:r>
          </w:p>
        </w:tc>
        <w:tc>
          <w:tcPr>
            <w:tcW w:w="10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FD66D3" w:rsidRPr="00FD66D3" w:rsidRDefault="00FD66D3" w:rsidP="00FD66D3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FD66D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4.490.297 </w:t>
            </w:r>
          </w:p>
        </w:tc>
        <w:tc>
          <w:tcPr>
            <w:tcW w:w="62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FD66D3" w:rsidRPr="00FD66D3" w:rsidRDefault="00FD66D3" w:rsidP="00FD66D3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FD66D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98,4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FD66D3" w:rsidRPr="001A504D" w:rsidRDefault="00FD66D3" w:rsidP="001A504D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1A504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5.602.253 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FD66D3" w:rsidRPr="001A504D" w:rsidRDefault="00FD66D3" w:rsidP="001A504D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1A504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5.555.675 </w:t>
            </w:r>
          </w:p>
        </w:tc>
        <w:tc>
          <w:tcPr>
            <w:tcW w:w="62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FD66D3" w:rsidRPr="001A504D" w:rsidRDefault="00FD66D3" w:rsidP="001A504D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1A504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99,2</w:t>
            </w:r>
          </w:p>
        </w:tc>
      </w:tr>
      <w:tr w:rsidR="00FD66D3" w:rsidRPr="00F67D8E" w:rsidTr="00FD66D3">
        <w:trPr>
          <w:trHeight w:val="283"/>
          <w:jc w:val="center"/>
        </w:trPr>
        <w:tc>
          <w:tcPr>
            <w:tcW w:w="40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  <w:hideMark/>
          </w:tcPr>
          <w:p w:rsidR="00FD66D3" w:rsidRPr="004F7B3C" w:rsidRDefault="00FD66D3" w:rsidP="004946AC">
            <w:pPr>
              <w:spacing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Uvoz</w:t>
            </w:r>
          </w:p>
        </w:tc>
        <w:tc>
          <w:tcPr>
            <w:tcW w:w="10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FD66D3" w:rsidRPr="00FD66D3" w:rsidRDefault="00FD66D3" w:rsidP="00FD66D3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FD66D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2.703.983 </w:t>
            </w:r>
          </w:p>
        </w:tc>
        <w:tc>
          <w:tcPr>
            <w:tcW w:w="10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FD66D3" w:rsidRPr="00FD66D3" w:rsidRDefault="00FD66D3" w:rsidP="00FD66D3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FD66D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2.988.032 </w:t>
            </w:r>
          </w:p>
        </w:tc>
        <w:tc>
          <w:tcPr>
            <w:tcW w:w="62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FD66D3" w:rsidRPr="00FD66D3" w:rsidRDefault="00FD66D3" w:rsidP="00FD66D3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FD66D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110,5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FD66D3" w:rsidRPr="001A504D" w:rsidRDefault="00FD66D3" w:rsidP="001A504D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1A504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3.336.235 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FD66D3" w:rsidRPr="001A504D" w:rsidRDefault="00FD66D3" w:rsidP="001A504D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1A504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3.648.674 </w:t>
            </w:r>
          </w:p>
        </w:tc>
        <w:tc>
          <w:tcPr>
            <w:tcW w:w="62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FD66D3" w:rsidRPr="001A504D" w:rsidRDefault="00FD66D3" w:rsidP="001A504D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1A504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109,4</w:t>
            </w:r>
          </w:p>
        </w:tc>
      </w:tr>
      <w:tr w:rsidR="00FD66D3" w:rsidRPr="00F67D8E" w:rsidTr="00FD66D3">
        <w:trPr>
          <w:trHeight w:val="283"/>
          <w:jc w:val="center"/>
        </w:trPr>
        <w:tc>
          <w:tcPr>
            <w:tcW w:w="40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  <w:hideMark/>
          </w:tcPr>
          <w:p w:rsidR="00FD66D3" w:rsidRPr="004F7B3C" w:rsidRDefault="00FD66D3" w:rsidP="004946AC">
            <w:pPr>
              <w:spacing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Investicije u novu dugotrajnu imovinu</w:t>
            </w:r>
          </w:p>
        </w:tc>
        <w:tc>
          <w:tcPr>
            <w:tcW w:w="10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FD66D3" w:rsidRPr="00FD66D3" w:rsidRDefault="00FD66D3" w:rsidP="00FD66D3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FD66D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542.205 </w:t>
            </w:r>
          </w:p>
        </w:tc>
        <w:tc>
          <w:tcPr>
            <w:tcW w:w="10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FD66D3" w:rsidRPr="00FD66D3" w:rsidRDefault="00FD66D3" w:rsidP="00FD66D3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FD66D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492.893 </w:t>
            </w:r>
          </w:p>
        </w:tc>
        <w:tc>
          <w:tcPr>
            <w:tcW w:w="62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FD66D3" w:rsidRPr="00FD66D3" w:rsidRDefault="00FD66D3" w:rsidP="00FD66D3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FD66D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90,9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FD66D3" w:rsidRPr="001A504D" w:rsidRDefault="00FD66D3" w:rsidP="001A504D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1A504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964.605 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FD66D3" w:rsidRPr="001A504D" w:rsidRDefault="00FD66D3" w:rsidP="001A504D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1A504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852.136 </w:t>
            </w:r>
          </w:p>
        </w:tc>
        <w:tc>
          <w:tcPr>
            <w:tcW w:w="62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FD66D3" w:rsidRPr="001A504D" w:rsidRDefault="00FD66D3" w:rsidP="001A504D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1A504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88,3</w:t>
            </w:r>
          </w:p>
        </w:tc>
      </w:tr>
      <w:tr w:rsidR="00FD66D3" w:rsidRPr="00F67D8E" w:rsidTr="00FD66D3">
        <w:trPr>
          <w:trHeight w:val="283"/>
          <w:jc w:val="center"/>
        </w:trPr>
        <w:tc>
          <w:tcPr>
            <w:tcW w:w="40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  <w:hideMark/>
          </w:tcPr>
          <w:p w:rsidR="00FD66D3" w:rsidRPr="0049565E" w:rsidRDefault="00FD66D3" w:rsidP="00DD20EB">
            <w:pPr>
              <w:spacing w:line="240" w:lineRule="auto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49565E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>Prosj</w:t>
            </w:r>
            <w:r w:rsidR="00DD20EB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>.</w:t>
            </w:r>
            <w:r w:rsidRPr="0049565E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 mjesečna neto plaća po zaposlenom</w:t>
            </w:r>
          </w:p>
        </w:tc>
        <w:tc>
          <w:tcPr>
            <w:tcW w:w="10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FD66D3" w:rsidRPr="0049565E" w:rsidRDefault="00FD66D3" w:rsidP="00FD66D3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49565E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4.761 </w:t>
            </w:r>
          </w:p>
        </w:tc>
        <w:tc>
          <w:tcPr>
            <w:tcW w:w="10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FD66D3" w:rsidRPr="0049565E" w:rsidRDefault="00FD66D3" w:rsidP="00FD66D3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49565E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4.855 </w:t>
            </w:r>
          </w:p>
        </w:tc>
        <w:tc>
          <w:tcPr>
            <w:tcW w:w="62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FD66D3" w:rsidRPr="0049565E" w:rsidRDefault="00FD66D3" w:rsidP="00FD66D3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49565E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>102,0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FD66D3" w:rsidRPr="0049565E" w:rsidRDefault="00FD66D3" w:rsidP="001A504D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49565E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4.674 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FD66D3" w:rsidRPr="0049565E" w:rsidRDefault="00FD66D3" w:rsidP="001A504D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49565E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4.817 </w:t>
            </w:r>
          </w:p>
        </w:tc>
        <w:tc>
          <w:tcPr>
            <w:tcW w:w="62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:rsidR="00FD66D3" w:rsidRPr="0049565E" w:rsidRDefault="00FD66D3" w:rsidP="001A504D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49565E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>103,1</w:t>
            </w:r>
          </w:p>
        </w:tc>
      </w:tr>
    </w:tbl>
    <w:p w:rsidR="004946AC" w:rsidRPr="004946AC" w:rsidRDefault="004946AC" w:rsidP="002344B1">
      <w:pPr>
        <w:spacing w:before="60"/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</w:pP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 xml:space="preserve">Izvor: Fina, Registar godišnjih financijskih izvještaja, obrada GFI-a za </w:t>
      </w:r>
      <w:r w:rsidR="0053222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2019.</w:t>
      </w: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 xml:space="preserve"> godinu</w:t>
      </w:r>
    </w:p>
    <w:p w:rsidR="00765899" w:rsidRPr="00845A6B" w:rsidRDefault="00791C43" w:rsidP="001819DF">
      <w:pPr>
        <w:widowControl w:val="0"/>
        <w:spacing w:before="180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845A6B">
        <w:rPr>
          <w:rFonts w:ascii="Arial" w:hAnsi="Arial" w:cs="Arial"/>
          <w:color w:val="244061" w:themeColor="accent1" w:themeShade="80"/>
          <w:sz w:val="20"/>
          <w:szCs w:val="20"/>
        </w:rPr>
        <w:t>U 201</w:t>
      </w:r>
      <w:r w:rsidR="007042BA" w:rsidRPr="00845A6B">
        <w:rPr>
          <w:rFonts w:ascii="Arial" w:hAnsi="Arial" w:cs="Arial"/>
          <w:color w:val="244061" w:themeColor="accent1" w:themeShade="80"/>
          <w:sz w:val="20"/>
          <w:szCs w:val="20"/>
        </w:rPr>
        <w:t>9</w:t>
      </w:r>
      <w:r w:rsidRPr="00845A6B">
        <w:rPr>
          <w:rFonts w:ascii="Arial" w:hAnsi="Arial" w:cs="Arial"/>
          <w:color w:val="244061" w:themeColor="accent1" w:themeShade="80"/>
          <w:sz w:val="20"/>
          <w:szCs w:val="20"/>
        </w:rPr>
        <w:t>. godini</w:t>
      </w:r>
      <w:r w:rsidR="00173251" w:rsidRPr="00845A6B">
        <w:rPr>
          <w:rFonts w:ascii="Arial" w:hAnsi="Arial" w:cs="Arial"/>
          <w:color w:val="244061" w:themeColor="accent1" w:themeShade="80"/>
          <w:sz w:val="20"/>
          <w:szCs w:val="20"/>
        </w:rPr>
        <w:t>,</w:t>
      </w:r>
      <w:r w:rsidRPr="00845A6B">
        <w:rPr>
          <w:rFonts w:ascii="Arial" w:hAnsi="Arial" w:cs="Arial"/>
          <w:color w:val="244061" w:themeColor="accent1" w:themeShade="80"/>
          <w:sz w:val="20"/>
          <w:szCs w:val="20"/>
        </w:rPr>
        <w:t xml:space="preserve"> poduzetnici čije je sjedište u jednom od gradova i općina Urbane aglomeracije Osijek </w:t>
      </w:r>
      <w:r w:rsidR="00B73FE8" w:rsidRPr="00845A6B">
        <w:rPr>
          <w:rFonts w:ascii="Arial" w:hAnsi="Arial" w:cs="Arial"/>
          <w:color w:val="244061" w:themeColor="accent1" w:themeShade="80"/>
          <w:sz w:val="20"/>
          <w:szCs w:val="20"/>
        </w:rPr>
        <w:t>(bez općine Tordinci)</w:t>
      </w:r>
      <w:r w:rsidR="003A63CB" w:rsidRPr="00845A6B">
        <w:rPr>
          <w:rFonts w:ascii="Arial" w:hAnsi="Arial" w:cs="Arial"/>
          <w:color w:val="244061" w:themeColor="accent1" w:themeShade="80"/>
          <w:sz w:val="20"/>
          <w:szCs w:val="20"/>
        </w:rPr>
        <w:t>,</w:t>
      </w:r>
      <w:r w:rsidR="00B73FE8" w:rsidRPr="00845A6B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Pr="00845A6B">
        <w:rPr>
          <w:rFonts w:ascii="Arial" w:hAnsi="Arial" w:cs="Arial"/>
          <w:color w:val="244061" w:themeColor="accent1" w:themeShade="80"/>
          <w:sz w:val="20"/>
          <w:szCs w:val="20"/>
        </w:rPr>
        <w:t xml:space="preserve">ostvarili su ukupan prihod u iznosu od </w:t>
      </w:r>
      <w:r w:rsidR="005B5F8A" w:rsidRPr="00845A6B">
        <w:rPr>
          <w:rFonts w:ascii="Arial" w:hAnsi="Arial" w:cs="Arial"/>
          <w:color w:val="244061" w:themeColor="accent1" w:themeShade="80"/>
          <w:sz w:val="20"/>
          <w:szCs w:val="20"/>
        </w:rPr>
        <w:t>21,</w:t>
      </w:r>
      <w:r w:rsidR="00733BCB" w:rsidRPr="00845A6B">
        <w:rPr>
          <w:rFonts w:ascii="Arial" w:hAnsi="Arial" w:cs="Arial"/>
          <w:color w:val="244061" w:themeColor="accent1" w:themeShade="80"/>
          <w:sz w:val="20"/>
          <w:szCs w:val="20"/>
        </w:rPr>
        <w:t>5</w:t>
      </w:r>
      <w:r w:rsidRPr="00845A6B">
        <w:rPr>
          <w:rFonts w:ascii="Arial" w:hAnsi="Arial" w:cs="Arial"/>
          <w:color w:val="244061" w:themeColor="accent1" w:themeShade="80"/>
          <w:sz w:val="20"/>
          <w:szCs w:val="20"/>
        </w:rPr>
        <w:t xml:space="preserve"> milijard</w:t>
      </w:r>
      <w:r w:rsidR="00B360B1" w:rsidRPr="00845A6B">
        <w:rPr>
          <w:rFonts w:ascii="Arial" w:hAnsi="Arial" w:cs="Arial"/>
          <w:color w:val="244061" w:themeColor="accent1" w:themeShade="80"/>
          <w:sz w:val="20"/>
          <w:szCs w:val="20"/>
        </w:rPr>
        <w:t>i</w:t>
      </w:r>
      <w:r w:rsidRPr="00845A6B">
        <w:rPr>
          <w:rFonts w:ascii="Arial" w:hAnsi="Arial" w:cs="Arial"/>
          <w:color w:val="244061" w:themeColor="accent1" w:themeShade="80"/>
          <w:sz w:val="20"/>
          <w:szCs w:val="20"/>
        </w:rPr>
        <w:t xml:space="preserve"> kuna.</w:t>
      </w:r>
      <w:r w:rsidR="00C8090C" w:rsidRPr="00845A6B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F25CD1" w:rsidRPr="00845A6B">
        <w:rPr>
          <w:rFonts w:ascii="Arial" w:hAnsi="Arial" w:cs="Arial"/>
          <w:color w:val="244061" w:themeColor="accent1" w:themeShade="80"/>
          <w:sz w:val="20"/>
          <w:szCs w:val="20"/>
        </w:rPr>
        <w:t>Njihov udio u ukupnim prihodima poduzetnika Osječko-baranjske županije</w:t>
      </w:r>
      <w:r w:rsidR="00057EE3" w:rsidRPr="00845A6B">
        <w:rPr>
          <w:rFonts w:ascii="Arial" w:hAnsi="Arial" w:cs="Arial"/>
          <w:color w:val="244061" w:themeColor="accent1" w:themeShade="80"/>
          <w:sz w:val="20"/>
          <w:szCs w:val="20"/>
        </w:rPr>
        <w:t xml:space="preserve"> je</w:t>
      </w:r>
      <w:r w:rsidR="00F25CD1" w:rsidRPr="00845A6B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5B5F8A" w:rsidRPr="00845A6B">
        <w:rPr>
          <w:rFonts w:ascii="Arial" w:hAnsi="Arial" w:cs="Arial"/>
          <w:color w:val="244061" w:themeColor="accent1" w:themeShade="80"/>
          <w:sz w:val="20"/>
          <w:szCs w:val="20"/>
        </w:rPr>
        <w:t>76,</w:t>
      </w:r>
      <w:r w:rsidR="00733BCB" w:rsidRPr="00845A6B">
        <w:rPr>
          <w:rFonts w:ascii="Arial" w:hAnsi="Arial" w:cs="Arial"/>
          <w:color w:val="244061" w:themeColor="accent1" w:themeShade="80"/>
          <w:sz w:val="20"/>
          <w:szCs w:val="20"/>
        </w:rPr>
        <w:t>3</w:t>
      </w:r>
      <w:r w:rsidR="00CA41A4" w:rsidRPr="00845A6B">
        <w:rPr>
          <w:rFonts w:ascii="Arial" w:hAnsi="Arial" w:cs="Arial"/>
          <w:color w:val="244061" w:themeColor="accent1" w:themeShade="80"/>
          <w:sz w:val="20"/>
          <w:szCs w:val="20"/>
        </w:rPr>
        <w:t xml:space="preserve">%, </w:t>
      </w:r>
      <w:r w:rsidR="00FC48D9" w:rsidRPr="00845A6B">
        <w:rPr>
          <w:rFonts w:ascii="Arial" w:hAnsi="Arial" w:cs="Arial"/>
          <w:color w:val="244061" w:themeColor="accent1" w:themeShade="80"/>
          <w:sz w:val="20"/>
          <w:szCs w:val="20"/>
        </w:rPr>
        <w:t xml:space="preserve">a </w:t>
      </w:r>
      <w:r w:rsidR="00CA41A4" w:rsidRPr="00845A6B">
        <w:rPr>
          <w:rFonts w:ascii="Arial" w:hAnsi="Arial" w:cs="Arial"/>
          <w:color w:val="244061" w:themeColor="accent1" w:themeShade="80"/>
          <w:sz w:val="20"/>
          <w:szCs w:val="20"/>
        </w:rPr>
        <w:t xml:space="preserve">udio u neto dobiti </w:t>
      </w:r>
      <w:r w:rsidR="00733BCB" w:rsidRPr="00845A6B">
        <w:rPr>
          <w:rFonts w:ascii="Arial" w:hAnsi="Arial" w:cs="Arial"/>
          <w:color w:val="244061" w:themeColor="accent1" w:themeShade="80"/>
          <w:sz w:val="20"/>
          <w:szCs w:val="20"/>
        </w:rPr>
        <w:t>60,5</w:t>
      </w:r>
      <w:r w:rsidR="00FC48D9" w:rsidRPr="00845A6B">
        <w:rPr>
          <w:rFonts w:ascii="Arial" w:hAnsi="Arial" w:cs="Arial"/>
          <w:color w:val="244061" w:themeColor="accent1" w:themeShade="80"/>
          <w:sz w:val="20"/>
          <w:szCs w:val="20"/>
        </w:rPr>
        <w:t>%.</w:t>
      </w:r>
    </w:p>
    <w:p w:rsidR="003F12ED" w:rsidRPr="00845A6B" w:rsidRDefault="003F12ED" w:rsidP="001819DF">
      <w:pPr>
        <w:widowControl w:val="0"/>
        <w:spacing w:before="180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845A6B">
        <w:rPr>
          <w:rFonts w:ascii="Arial" w:hAnsi="Arial" w:cs="Arial"/>
          <w:color w:val="244061" w:themeColor="accent1" w:themeShade="80"/>
          <w:sz w:val="20"/>
          <w:szCs w:val="20"/>
        </w:rPr>
        <w:t xml:space="preserve">Za usporedbu, u tablici 3. </w:t>
      </w:r>
      <w:r w:rsidR="006F5893" w:rsidRPr="00845A6B">
        <w:rPr>
          <w:rFonts w:ascii="Arial" w:hAnsi="Arial" w:cs="Arial"/>
          <w:color w:val="244061" w:themeColor="accent1" w:themeShade="80"/>
          <w:sz w:val="20"/>
          <w:szCs w:val="20"/>
        </w:rPr>
        <w:t>p</w:t>
      </w:r>
      <w:r w:rsidRPr="00845A6B">
        <w:rPr>
          <w:rFonts w:ascii="Arial" w:hAnsi="Arial" w:cs="Arial"/>
          <w:color w:val="244061" w:themeColor="accent1" w:themeShade="80"/>
          <w:sz w:val="20"/>
          <w:szCs w:val="20"/>
        </w:rPr>
        <w:t>rezentirani su osnovni rezultati i brojčano stanje poduzetnika i zaposlenih kod poduzetnika u Osječko-baranjskoj županiji, Urbanoj aglomeraciji Osijek (bez poduzetnika općine Tordinci) i Osijek</w:t>
      </w:r>
      <w:r w:rsidR="00057EE3" w:rsidRPr="00845A6B">
        <w:rPr>
          <w:rFonts w:ascii="Arial" w:hAnsi="Arial" w:cs="Arial"/>
          <w:color w:val="244061" w:themeColor="accent1" w:themeShade="80"/>
          <w:sz w:val="20"/>
          <w:szCs w:val="20"/>
        </w:rPr>
        <w:t>u,</w:t>
      </w:r>
      <w:r w:rsidRPr="00845A6B">
        <w:rPr>
          <w:rFonts w:ascii="Arial" w:hAnsi="Arial" w:cs="Arial"/>
          <w:color w:val="244061" w:themeColor="accent1" w:themeShade="80"/>
          <w:sz w:val="20"/>
          <w:szCs w:val="20"/>
        </w:rPr>
        <w:t xml:space="preserve"> u 201</w:t>
      </w:r>
      <w:r w:rsidR="007042BA" w:rsidRPr="00845A6B">
        <w:rPr>
          <w:rFonts w:ascii="Arial" w:hAnsi="Arial" w:cs="Arial"/>
          <w:color w:val="244061" w:themeColor="accent1" w:themeShade="80"/>
          <w:sz w:val="20"/>
          <w:szCs w:val="20"/>
        </w:rPr>
        <w:t>9</w:t>
      </w:r>
      <w:r w:rsidRPr="00845A6B">
        <w:rPr>
          <w:rFonts w:ascii="Arial" w:hAnsi="Arial" w:cs="Arial"/>
          <w:color w:val="244061" w:themeColor="accent1" w:themeShade="80"/>
          <w:sz w:val="20"/>
          <w:szCs w:val="20"/>
        </w:rPr>
        <w:t>. godini.</w:t>
      </w:r>
    </w:p>
    <w:p w:rsidR="00092794" w:rsidRPr="008656FA" w:rsidRDefault="00092794" w:rsidP="003A63CB">
      <w:pPr>
        <w:widowControl w:val="0"/>
        <w:tabs>
          <w:tab w:val="left" w:pos="1134"/>
        </w:tabs>
        <w:spacing w:before="180" w:after="40" w:line="240" w:lineRule="auto"/>
        <w:ind w:left="1134" w:hanging="1134"/>
        <w:rPr>
          <w:rFonts w:ascii="Arial" w:eastAsia="Times New Roman" w:hAnsi="Arial"/>
          <w:bCs/>
          <w:color w:val="244061"/>
          <w:sz w:val="18"/>
          <w:szCs w:val="18"/>
          <w:lang w:eastAsia="hr-HR"/>
        </w:rPr>
      </w:pPr>
      <w:r w:rsidRPr="00845A6B">
        <w:rPr>
          <w:rFonts w:ascii="Arial" w:eastAsia="Times New Roman" w:hAnsi="Arial"/>
          <w:b/>
          <w:bCs/>
          <w:color w:val="244061"/>
          <w:sz w:val="18"/>
          <w:szCs w:val="18"/>
          <w:lang w:eastAsia="hr-HR"/>
        </w:rPr>
        <w:t>Tablica 3.</w:t>
      </w:r>
      <w:r w:rsidRPr="00845A6B">
        <w:rPr>
          <w:rFonts w:ascii="Arial" w:eastAsia="Times New Roman" w:hAnsi="Arial"/>
          <w:b/>
          <w:bCs/>
          <w:color w:val="244061"/>
          <w:sz w:val="18"/>
          <w:szCs w:val="18"/>
          <w:lang w:eastAsia="hr-HR"/>
        </w:rPr>
        <w:tab/>
        <w:t>Usporedba o</w:t>
      </w:r>
      <w:r w:rsidRPr="00845A6B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snovnih financijskih podataka poslovanja poduzetnika na području Osječko-baranjske županije, Urbane aglomeracije Osijek (</w:t>
      </w:r>
      <w:r w:rsidRPr="00845A6B">
        <w:rPr>
          <w:rFonts w:ascii="Arial" w:eastAsia="Calibri" w:hAnsi="Arial" w:cs="Arial"/>
          <w:b/>
          <w:color w:val="244061" w:themeColor="accent1" w:themeShade="80"/>
          <w:sz w:val="18"/>
          <w:szCs w:val="18"/>
          <w:u w:val="single"/>
        </w:rPr>
        <w:t>bez općine Tordinci</w:t>
      </w:r>
      <w:r w:rsidRPr="00845A6B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) i Osijeka u </w:t>
      </w:r>
      <w:r w:rsidR="0053222C" w:rsidRPr="00845A6B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2019.</w:t>
      </w:r>
      <w:r w:rsidRPr="00845A6B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 </w:t>
      </w:r>
      <w:r w:rsidR="00226B84" w:rsidRPr="00845A6B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godini</w:t>
      </w:r>
    </w:p>
    <w:tbl>
      <w:tblPr>
        <w:tblW w:w="9808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7"/>
        <w:gridCol w:w="850"/>
        <w:gridCol w:w="794"/>
        <w:gridCol w:w="1191"/>
        <w:gridCol w:w="1191"/>
        <w:gridCol w:w="1191"/>
        <w:gridCol w:w="1077"/>
        <w:gridCol w:w="1077"/>
        <w:gridCol w:w="1020"/>
      </w:tblGrid>
      <w:tr w:rsidR="003C7B43" w:rsidRPr="003C7B43" w:rsidTr="003C7B43">
        <w:trPr>
          <w:trHeight w:val="567"/>
          <w:tblHeader/>
          <w:jc w:val="center"/>
        </w:trPr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:rsidR="00092794" w:rsidRPr="00F02407" w:rsidRDefault="00092794" w:rsidP="00F001B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bookmarkStart w:id="1" w:name="OLE_LINK1"/>
            <w:r w:rsidRPr="00F0240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Naziv teritorijalne razine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:rsidR="00092794" w:rsidRPr="00787F53" w:rsidRDefault="00092794" w:rsidP="00787F5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87F5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Broj poduzet</w:t>
            </w:r>
            <w:r w:rsidR="00787F5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092794" w:rsidRPr="00787F53" w:rsidRDefault="00092794" w:rsidP="00787F5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87F5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Broj zaposl</w:t>
            </w:r>
            <w:r w:rsidR="00787F5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092794" w:rsidRPr="009E151E" w:rsidRDefault="00092794" w:rsidP="00787F5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hr-HR"/>
              </w:rPr>
            </w:pPr>
            <w:r w:rsidRPr="00787F5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Prosječna mjeseč</w:t>
            </w:r>
            <w:r w:rsidR="00787F5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.</w:t>
            </w:r>
            <w:r w:rsidRPr="00787F5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 neto plaća</w:t>
            </w:r>
            <w:r w:rsidRPr="00787F53">
              <w:rPr>
                <w:rFonts w:ascii="Arial" w:eastAsia="Times New Roman" w:hAnsi="Arial" w:cs="Arial"/>
                <w:bCs/>
                <w:color w:val="FFFFFF"/>
                <w:sz w:val="14"/>
                <w:szCs w:val="14"/>
                <w:lang w:eastAsia="hr-HR"/>
              </w:rPr>
              <w:t xml:space="preserve"> </w:t>
            </w:r>
            <w:r w:rsidRPr="00231B0F">
              <w:rPr>
                <w:rFonts w:ascii="Arial" w:eastAsia="Times New Roman" w:hAnsi="Arial" w:cs="Arial"/>
                <w:bCs/>
                <w:color w:val="FFFFFF"/>
                <w:sz w:val="14"/>
                <w:szCs w:val="14"/>
                <w:lang w:eastAsia="hr-HR"/>
              </w:rPr>
              <w:t>(u kn)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:rsidR="00092794" w:rsidRPr="00787F53" w:rsidRDefault="00092794" w:rsidP="00F001B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87F5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Ukupni prihod</w:t>
            </w:r>
            <w:r w:rsidR="00F0240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i</w:t>
            </w:r>
          </w:p>
          <w:p w:rsidR="00092794" w:rsidRPr="009E151E" w:rsidRDefault="00092794" w:rsidP="00F0240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hr-HR"/>
              </w:rPr>
            </w:pPr>
            <w:r w:rsidRPr="004A6B7B">
              <w:rPr>
                <w:rFonts w:ascii="Arial" w:eastAsia="Times New Roman" w:hAnsi="Arial" w:cs="Arial"/>
                <w:bCs/>
                <w:color w:val="FFFFFF"/>
                <w:sz w:val="14"/>
                <w:szCs w:val="14"/>
                <w:lang w:eastAsia="hr-HR"/>
              </w:rPr>
              <w:t>(u tis</w:t>
            </w:r>
            <w:r>
              <w:rPr>
                <w:rFonts w:ascii="Arial" w:eastAsia="Times New Roman" w:hAnsi="Arial" w:cs="Arial"/>
                <w:bCs/>
                <w:color w:val="FFFFFF"/>
                <w:sz w:val="14"/>
                <w:szCs w:val="14"/>
                <w:lang w:eastAsia="hr-HR"/>
              </w:rPr>
              <w:t>.</w:t>
            </w:r>
            <w:r w:rsidRPr="004A6B7B">
              <w:rPr>
                <w:rFonts w:ascii="Arial" w:eastAsia="Times New Roman" w:hAnsi="Arial" w:cs="Arial"/>
                <w:bCs/>
                <w:color w:val="FFFFFF"/>
                <w:sz w:val="14"/>
                <w:szCs w:val="14"/>
                <w:lang w:eastAsia="hr-HR"/>
              </w:rPr>
              <w:t xml:space="preserve"> kn)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092794" w:rsidRPr="00787F53" w:rsidRDefault="00F02407" w:rsidP="00F001B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Ukupni rashodi</w:t>
            </w:r>
          </w:p>
          <w:p w:rsidR="00092794" w:rsidRPr="009E151E" w:rsidRDefault="00092794" w:rsidP="00F0240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hr-HR"/>
              </w:rPr>
            </w:pPr>
            <w:r w:rsidRPr="00231B0F">
              <w:rPr>
                <w:rFonts w:ascii="Arial" w:eastAsia="Times New Roman" w:hAnsi="Arial" w:cs="Arial"/>
                <w:bCs/>
                <w:color w:val="FFFFFF"/>
                <w:sz w:val="14"/>
                <w:szCs w:val="14"/>
                <w:lang w:eastAsia="hr-HR"/>
              </w:rPr>
              <w:t>(u tis</w:t>
            </w:r>
            <w:r>
              <w:rPr>
                <w:rFonts w:ascii="Arial" w:eastAsia="Times New Roman" w:hAnsi="Arial" w:cs="Arial"/>
                <w:bCs/>
                <w:color w:val="FFFFFF"/>
                <w:sz w:val="14"/>
                <w:szCs w:val="14"/>
                <w:lang w:eastAsia="hr-HR"/>
              </w:rPr>
              <w:t>.</w:t>
            </w:r>
            <w:r w:rsidRPr="00231B0F">
              <w:rPr>
                <w:rFonts w:ascii="Arial" w:eastAsia="Times New Roman" w:hAnsi="Arial" w:cs="Arial"/>
                <w:bCs/>
                <w:color w:val="FFFFFF"/>
                <w:sz w:val="14"/>
                <w:szCs w:val="14"/>
                <w:lang w:eastAsia="hr-HR"/>
              </w:rPr>
              <w:t xml:space="preserve"> kn)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:rsidR="00092794" w:rsidRPr="00F02407" w:rsidRDefault="00092794" w:rsidP="00F001B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F0240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Dobit razdoblja</w:t>
            </w:r>
          </w:p>
          <w:p w:rsidR="00092794" w:rsidRPr="009E151E" w:rsidRDefault="00092794" w:rsidP="00F0240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hr-HR"/>
              </w:rPr>
            </w:pPr>
            <w:r w:rsidRPr="00231B0F">
              <w:rPr>
                <w:rFonts w:ascii="Arial" w:eastAsia="Times New Roman" w:hAnsi="Arial" w:cs="Arial"/>
                <w:bCs/>
                <w:color w:val="FFFFFF"/>
                <w:sz w:val="14"/>
                <w:szCs w:val="14"/>
                <w:lang w:eastAsia="hr-HR"/>
              </w:rPr>
              <w:t>(u tis</w:t>
            </w:r>
            <w:r>
              <w:rPr>
                <w:rFonts w:ascii="Arial" w:eastAsia="Times New Roman" w:hAnsi="Arial" w:cs="Arial"/>
                <w:bCs/>
                <w:color w:val="FFFFFF"/>
                <w:sz w:val="14"/>
                <w:szCs w:val="14"/>
                <w:lang w:eastAsia="hr-HR"/>
              </w:rPr>
              <w:t>.</w:t>
            </w:r>
            <w:r w:rsidRPr="00231B0F">
              <w:rPr>
                <w:rFonts w:ascii="Arial" w:eastAsia="Times New Roman" w:hAnsi="Arial" w:cs="Arial"/>
                <w:bCs/>
                <w:color w:val="FFFFFF"/>
                <w:sz w:val="14"/>
                <w:szCs w:val="14"/>
                <w:lang w:eastAsia="hr-HR"/>
              </w:rPr>
              <w:t xml:space="preserve"> kn)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:rsidR="00092794" w:rsidRPr="00F02407" w:rsidRDefault="00092794" w:rsidP="00F001B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F0240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Gubitak razdoblja </w:t>
            </w:r>
          </w:p>
          <w:p w:rsidR="00092794" w:rsidRPr="009E151E" w:rsidRDefault="00092794" w:rsidP="00F0240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hr-HR"/>
              </w:rPr>
            </w:pPr>
            <w:r w:rsidRPr="00231B0F">
              <w:rPr>
                <w:rFonts w:ascii="Arial" w:eastAsia="Times New Roman" w:hAnsi="Arial" w:cs="Arial"/>
                <w:bCs/>
                <w:color w:val="FFFFFF"/>
                <w:sz w:val="14"/>
                <w:szCs w:val="14"/>
                <w:lang w:eastAsia="hr-HR"/>
              </w:rPr>
              <w:t>(u tis</w:t>
            </w:r>
            <w:r>
              <w:rPr>
                <w:rFonts w:ascii="Arial" w:eastAsia="Times New Roman" w:hAnsi="Arial" w:cs="Arial"/>
                <w:bCs/>
                <w:color w:val="FFFFFF"/>
                <w:sz w:val="14"/>
                <w:szCs w:val="14"/>
                <w:lang w:eastAsia="hr-HR"/>
              </w:rPr>
              <w:t>.</w:t>
            </w:r>
            <w:r w:rsidRPr="00231B0F">
              <w:rPr>
                <w:rFonts w:ascii="Arial" w:eastAsia="Times New Roman" w:hAnsi="Arial" w:cs="Arial"/>
                <w:bCs/>
                <w:color w:val="FFFFFF"/>
                <w:sz w:val="14"/>
                <w:szCs w:val="14"/>
                <w:lang w:eastAsia="hr-HR"/>
              </w:rPr>
              <w:t xml:space="preserve"> kn)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:rsidR="00F02407" w:rsidRDefault="00092794" w:rsidP="00F0240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F0240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Neto dobit</w:t>
            </w:r>
          </w:p>
          <w:p w:rsidR="00092794" w:rsidRPr="009E151E" w:rsidRDefault="00092794" w:rsidP="00F0240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hr-HR"/>
              </w:rPr>
            </w:pPr>
            <w:r w:rsidRPr="00231B0F">
              <w:rPr>
                <w:rFonts w:ascii="Arial" w:eastAsia="Times New Roman" w:hAnsi="Arial" w:cs="Arial"/>
                <w:bCs/>
                <w:color w:val="FFFFFF"/>
                <w:sz w:val="14"/>
                <w:szCs w:val="14"/>
                <w:lang w:eastAsia="hr-HR"/>
              </w:rPr>
              <w:t>(u tis</w:t>
            </w:r>
            <w:r>
              <w:rPr>
                <w:rFonts w:ascii="Arial" w:eastAsia="Times New Roman" w:hAnsi="Arial" w:cs="Arial"/>
                <w:bCs/>
                <w:color w:val="FFFFFF"/>
                <w:sz w:val="14"/>
                <w:szCs w:val="14"/>
                <w:lang w:eastAsia="hr-HR"/>
              </w:rPr>
              <w:t>.</w:t>
            </w:r>
            <w:r w:rsidRPr="00231B0F">
              <w:rPr>
                <w:rFonts w:ascii="Arial" w:eastAsia="Times New Roman" w:hAnsi="Arial" w:cs="Arial"/>
                <w:bCs/>
                <w:color w:val="FFFFFF"/>
                <w:sz w:val="14"/>
                <w:szCs w:val="14"/>
                <w:lang w:eastAsia="hr-HR"/>
              </w:rPr>
              <w:t xml:space="preserve"> kn)</w:t>
            </w:r>
          </w:p>
        </w:tc>
      </w:tr>
      <w:tr w:rsidR="006E412B" w:rsidRPr="003C7B43" w:rsidTr="006E412B">
        <w:trPr>
          <w:trHeight w:val="283"/>
          <w:jc w:val="center"/>
        </w:trPr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C0C0C0"/>
            <w:noWrap/>
            <w:vAlign w:val="center"/>
          </w:tcPr>
          <w:p w:rsidR="006E412B" w:rsidRPr="003A63CB" w:rsidRDefault="006E412B" w:rsidP="0036250A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OBŽ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C0C0C0"/>
            <w:noWrap/>
            <w:vAlign w:val="center"/>
          </w:tcPr>
          <w:p w:rsidR="006E412B" w:rsidRPr="006E412B" w:rsidRDefault="00D04DB8" w:rsidP="006E412B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D04DB8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5.787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C0C0C0"/>
            <w:vAlign w:val="center"/>
          </w:tcPr>
          <w:p w:rsidR="006E412B" w:rsidRPr="006E412B" w:rsidRDefault="00D04DB8" w:rsidP="006E412B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D04DB8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42.786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C0C0C0"/>
            <w:vAlign w:val="center"/>
          </w:tcPr>
          <w:p w:rsidR="006E412B" w:rsidRPr="006E412B" w:rsidRDefault="00D04DB8" w:rsidP="006E412B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D04DB8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4.817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C0C0C0"/>
            <w:noWrap/>
            <w:vAlign w:val="center"/>
          </w:tcPr>
          <w:p w:rsidR="006E412B" w:rsidRPr="006E412B" w:rsidRDefault="00D04DB8" w:rsidP="006E412B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D04DB8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28.143.650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C0C0C0"/>
            <w:vAlign w:val="center"/>
          </w:tcPr>
          <w:p w:rsidR="006E412B" w:rsidRPr="006E412B" w:rsidRDefault="00D04DB8" w:rsidP="006E412B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D04DB8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27.358.060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C0C0C0"/>
            <w:noWrap/>
            <w:vAlign w:val="center"/>
          </w:tcPr>
          <w:p w:rsidR="006E412B" w:rsidRPr="006E412B" w:rsidRDefault="00FF3A3F" w:rsidP="006E412B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FF3A3F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1.332.683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C0C0C0"/>
            <w:noWrap/>
            <w:vAlign w:val="center"/>
          </w:tcPr>
          <w:p w:rsidR="006E412B" w:rsidRPr="006E412B" w:rsidRDefault="00371D94" w:rsidP="006E412B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371D94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805.126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000000" w:fill="C0C0C0"/>
            <w:noWrap/>
            <w:vAlign w:val="center"/>
          </w:tcPr>
          <w:p w:rsidR="006E412B" w:rsidRPr="006E412B" w:rsidRDefault="00371D94" w:rsidP="006E412B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371D94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527.557</w:t>
            </w:r>
          </w:p>
        </w:tc>
      </w:tr>
      <w:tr w:rsidR="006E412B" w:rsidRPr="003C7B43" w:rsidTr="006E412B">
        <w:trPr>
          <w:trHeight w:val="283"/>
          <w:jc w:val="center"/>
        </w:trPr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8CCE4" w:themeFill="accent1" w:themeFillTint="66"/>
            <w:noWrap/>
            <w:vAlign w:val="center"/>
          </w:tcPr>
          <w:p w:rsidR="006E412B" w:rsidRPr="003A63CB" w:rsidRDefault="006E412B" w:rsidP="00F001B3">
            <w:pPr>
              <w:spacing w:line="240" w:lineRule="auto"/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  <w:r w:rsidRPr="003A63CB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>UAO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8CCE4" w:themeFill="accent1" w:themeFillTint="66"/>
            <w:noWrap/>
            <w:vAlign w:val="center"/>
          </w:tcPr>
          <w:p w:rsidR="006E412B" w:rsidRPr="006E412B" w:rsidRDefault="009E1B7E" w:rsidP="006E412B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4.</w:t>
            </w:r>
            <w:r w:rsidR="00D04DB8" w:rsidRPr="00D04DB8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367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6E412B" w:rsidRPr="006E412B" w:rsidRDefault="00D04DB8" w:rsidP="006E412B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D04DB8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31.213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6E412B" w:rsidRPr="006E412B" w:rsidRDefault="00D04DB8" w:rsidP="006E412B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D04DB8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4.855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8CCE4" w:themeFill="accent1" w:themeFillTint="66"/>
            <w:noWrap/>
            <w:vAlign w:val="center"/>
          </w:tcPr>
          <w:p w:rsidR="006E412B" w:rsidRPr="006E412B" w:rsidRDefault="00D04DB8" w:rsidP="006E412B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D04DB8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21.460.960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6E412B" w:rsidRPr="006E412B" w:rsidRDefault="00D04DB8" w:rsidP="006E412B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D04DB8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20.954.154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8CCE4" w:themeFill="accent1" w:themeFillTint="66"/>
            <w:noWrap/>
            <w:vAlign w:val="center"/>
          </w:tcPr>
          <w:p w:rsidR="006E412B" w:rsidRPr="006E412B" w:rsidRDefault="00D04DB8" w:rsidP="006E412B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D04DB8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946.623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8CCE4" w:themeFill="accent1" w:themeFillTint="66"/>
            <w:noWrap/>
            <w:vAlign w:val="center"/>
          </w:tcPr>
          <w:p w:rsidR="006E412B" w:rsidRPr="006E412B" w:rsidRDefault="00371D94" w:rsidP="006E412B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371D94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627.656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B8CCE4" w:themeFill="accent1" w:themeFillTint="66"/>
            <w:noWrap/>
            <w:vAlign w:val="center"/>
          </w:tcPr>
          <w:p w:rsidR="006E412B" w:rsidRPr="006E412B" w:rsidRDefault="00371D94" w:rsidP="006E412B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371D94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318.967</w:t>
            </w:r>
          </w:p>
        </w:tc>
      </w:tr>
      <w:tr w:rsidR="006E412B" w:rsidRPr="003C7B43" w:rsidTr="006E412B">
        <w:trPr>
          <w:trHeight w:val="283"/>
          <w:jc w:val="center"/>
        </w:trPr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6E412B" w:rsidRPr="003A63CB" w:rsidRDefault="006E412B" w:rsidP="00F001B3">
            <w:pPr>
              <w:spacing w:line="240" w:lineRule="auto"/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  <w:r w:rsidRPr="003A63CB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>Grad Osijek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6E412B" w:rsidRPr="006E412B" w:rsidRDefault="00D04DB8" w:rsidP="006E412B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D04DB8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3.249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6E412B" w:rsidRPr="006E412B" w:rsidRDefault="00D04DB8" w:rsidP="006E412B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D04DB8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22.572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6E412B" w:rsidRPr="006E412B" w:rsidRDefault="00D04DB8" w:rsidP="006E412B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D04DB8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4.891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6E412B" w:rsidRPr="006E412B" w:rsidRDefault="00D04DB8" w:rsidP="006E412B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D04DB8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15.254.405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6E412B" w:rsidRPr="006E412B" w:rsidRDefault="00D04DB8" w:rsidP="006E412B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D04DB8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14.957.453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6E412B" w:rsidRPr="006E412B" w:rsidRDefault="00FF3A3F" w:rsidP="006E412B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FF3A3F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675.270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6E412B" w:rsidRPr="006E412B" w:rsidRDefault="00FF3A3F" w:rsidP="006E412B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FF3A3F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493.367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DBE5F1" w:themeFill="accent1" w:themeFillTint="33"/>
            <w:noWrap/>
            <w:vAlign w:val="center"/>
          </w:tcPr>
          <w:p w:rsidR="006E412B" w:rsidRPr="006E412B" w:rsidRDefault="00371D94" w:rsidP="006E412B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371D94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181.903</w:t>
            </w:r>
          </w:p>
        </w:tc>
      </w:tr>
    </w:tbl>
    <w:bookmarkEnd w:id="1"/>
    <w:p w:rsidR="00092794" w:rsidRDefault="00092794" w:rsidP="00092794">
      <w:pPr>
        <w:widowControl w:val="0"/>
        <w:spacing w:before="40"/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</w:pP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Izvor: Fina, Registar godišnjih financijskih izvještaja</w:t>
      </w:r>
      <w:r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,</w:t>
      </w:r>
      <w:r w:rsidRPr="00E90C98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 xml:space="preserve"> </w:t>
      </w: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 xml:space="preserve">obrada GFI-a za </w:t>
      </w:r>
      <w:r w:rsidR="0053222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2019.</w:t>
      </w: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 xml:space="preserve"> godinu</w:t>
      </w:r>
    </w:p>
    <w:p w:rsidR="0076480E" w:rsidRPr="00845A6B" w:rsidRDefault="0076480E" w:rsidP="003A63CB">
      <w:pPr>
        <w:widowControl w:val="0"/>
        <w:spacing w:before="180"/>
        <w:rPr>
          <w:rFonts w:ascii="Arial" w:eastAsia="Times New Roman" w:hAnsi="Arial"/>
          <w:bCs/>
          <w:color w:val="244061"/>
          <w:sz w:val="20"/>
          <w:szCs w:val="20"/>
          <w:lang w:eastAsia="hr-HR"/>
        </w:rPr>
      </w:pPr>
      <w:r w:rsidRPr="00845A6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Iz prezentiranih podataka </w:t>
      </w:r>
      <w:r w:rsidR="00173251" w:rsidRPr="00845A6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vidljivo je</w:t>
      </w:r>
      <w:r w:rsidR="00F02407" w:rsidRPr="00845A6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da </w:t>
      </w:r>
      <w:r w:rsidRPr="00845A6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poduzetni</w:t>
      </w:r>
      <w:r w:rsidR="00F02407" w:rsidRPr="00845A6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ci sa sjedištem u </w:t>
      </w:r>
      <w:r w:rsidRPr="00845A6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Osijek</w:t>
      </w:r>
      <w:r w:rsidR="00F02407" w:rsidRPr="00845A6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u imaju veliki udio</w:t>
      </w:r>
      <w:r w:rsidRPr="00845A6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u rezultatima </w:t>
      </w:r>
      <w:r w:rsidR="00F02407" w:rsidRPr="00845A6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poduzetnika </w:t>
      </w:r>
      <w:r w:rsidRPr="00845A6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na razini županije i Urbane aglomeracije Osijek. </w:t>
      </w:r>
      <w:r w:rsidR="00F02407" w:rsidRPr="00845A6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Njihov udio </w:t>
      </w:r>
      <w:r w:rsidRPr="00845A6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u broju poduzetnika Urbane aglomeracije Osijek </w:t>
      </w:r>
      <w:r w:rsidR="00B60754" w:rsidRPr="00845A6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je </w:t>
      </w:r>
      <w:r w:rsidR="00371D94" w:rsidRPr="00845A6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74,4</w:t>
      </w:r>
      <w:r w:rsidRPr="00845A6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%, </w:t>
      </w:r>
      <w:r w:rsidR="00057EE3" w:rsidRPr="00845A6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u </w:t>
      </w:r>
      <w:r w:rsidRPr="00845A6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broj</w:t>
      </w:r>
      <w:r w:rsidR="00057EE3" w:rsidRPr="00845A6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u</w:t>
      </w:r>
      <w:r w:rsidRPr="00845A6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zaposlenih </w:t>
      </w:r>
      <w:r w:rsidR="006E412B" w:rsidRPr="00845A6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72,</w:t>
      </w:r>
      <w:r w:rsidR="00371D94" w:rsidRPr="00845A6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3</w:t>
      </w:r>
      <w:r w:rsidRPr="00845A6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%, ukupni</w:t>
      </w:r>
      <w:r w:rsidR="00057EE3" w:rsidRPr="00845A6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m</w:t>
      </w:r>
      <w:r w:rsidRPr="00845A6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prihod</w:t>
      </w:r>
      <w:r w:rsidR="00057EE3" w:rsidRPr="00845A6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im</w:t>
      </w:r>
      <w:r w:rsidRPr="00845A6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a </w:t>
      </w:r>
      <w:r w:rsidR="00371D94" w:rsidRPr="00845A6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71,1</w:t>
      </w:r>
      <w:r w:rsidRPr="00845A6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%, ukupni</w:t>
      </w:r>
      <w:r w:rsidR="00057EE3" w:rsidRPr="00845A6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m</w:t>
      </w:r>
      <w:r w:rsidRPr="00845A6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rashod</w:t>
      </w:r>
      <w:r w:rsidR="00057EE3" w:rsidRPr="00845A6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im</w:t>
      </w:r>
      <w:r w:rsidRPr="00845A6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a </w:t>
      </w:r>
      <w:r w:rsidR="00371D94" w:rsidRPr="00845A6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71,4</w:t>
      </w:r>
      <w:r w:rsidRPr="00845A6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%, dobiti razdoblja </w:t>
      </w:r>
      <w:r w:rsidR="00371D94" w:rsidRPr="00845A6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71,3</w:t>
      </w:r>
      <w:r w:rsidRPr="00845A6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%, gubitk</w:t>
      </w:r>
      <w:r w:rsidR="00057EE3" w:rsidRPr="00845A6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u</w:t>
      </w:r>
      <w:r w:rsidRPr="00845A6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razdoblja </w:t>
      </w:r>
      <w:r w:rsidR="00371D94" w:rsidRPr="00845A6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78,6</w:t>
      </w:r>
      <w:r w:rsidRPr="00845A6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%, uvoz</w:t>
      </w:r>
      <w:r w:rsidR="00057EE3" w:rsidRPr="00845A6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u</w:t>
      </w:r>
      <w:r w:rsidRPr="00845A6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</w:t>
      </w:r>
      <w:r w:rsidR="00371D94" w:rsidRPr="00845A6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64,6</w:t>
      </w:r>
      <w:r w:rsidRPr="00845A6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%</w:t>
      </w:r>
      <w:r w:rsidR="006E412B" w:rsidRPr="00845A6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, i</w:t>
      </w:r>
      <w:r w:rsidRPr="00845A6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zvoz</w:t>
      </w:r>
      <w:r w:rsidR="00057EE3" w:rsidRPr="00845A6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u</w:t>
      </w:r>
      <w:r w:rsidRPr="00845A6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</w:t>
      </w:r>
      <w:r w:rsidR="00371D94" w:rsidRPr="00845A6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59</w:t>
      </w:r>
      <w:r w:rsidRPr="00845A6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%</w:t>
      </w:r>
      <w:r w:rsidR="006E412B" w:rsidRPr="00845A6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i investicijama u novu dugotrajnu imovinu </w:t>
      </w:r>
      <w:r w:rsidR="00371D94" w:rsidRPr="00845A6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6</w:t>
      </w:r>
      <w:r w:rsidR="006E412B" w:rsidRPr="00845A6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8,1%</w:t>
      </w:r>
      <w:r w:rsidR="00057EE3" w:rsidRPr="00845A6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.</w:t>
      </w:r>
    </w:p>
    <w:p w:rsidR="009D6668" w:rsidRPr="00A67E6B" w:rsidRDefault="009D6668" w:rsidP="00057EE3">
      <w:pPr>
        <w:pageBreakBefore/>
        <w:widowControl w:val="0"/>
        <w:tabs>
          <w:tab w:val="left" w:pos="1134"/>
        </w:tabs>
        <w:spacing w:after="40" w:line="240" w:lineRule="auto"/>
        <w:ind w:left="1134" w:hanging="1134"/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</w:pPr>
      <w:r w:rsidRPr="00845A6B">
        <w:rPr>
          <w:rFonts w:ascii="Arial" w:eastAsia="Calibri" w:hAnsi="Arial" w:cs="Arial"/>
          <w:b/>
          <w:color w:val="17365D"/>
          <w:sz w:val="18"/>
          <w:szCs w:val="18"/>
        </w:rPr>
        <w:lastRenderedPageBreak/>
        <w:t>Grafikon 1.</w:t>
      </w:r>
      <w:r w:rsidRPr="00845A6B">
        <w:rPr>
          <w:rFonts w:ascii="Arial" w:eastAsia="Calibri" w:hAnsi="Arial" w:cs="Arial"/>
          <w:b/>
          <w:color w:val="17365D"/>
          <w:sz w:val="18"/>
          <w:szCs w:val="18"/>
        </w:rPr>
        <w:tab/>
      </w:r>
      <w:r w:rsidRPr="00845A6B">
        <w:rPr>
          <w:rFonts w:ascii="Arial" w:eastAsia="Calibri" w:hAnsi="Arial" w:cs="Arial"/>
          <w:b/>
          <w:color w:val="244061" w:themeColor="accent1" w:themeShade="80"/>
          <w:sz w:val="18"/>
          <w:szCs w:val="18"/>
          <w:u w:val="single"/>
        </w:rPr>
        <w:t>Udio ukupnog prihoda i neto dobiti</w:t>
      </w:r>
      <w:r w:rsidRPr="00845A6B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 poduzetnika Urbane aglomeracije Osijek</w:t>
      </w:r>
      <w:r w:rsidR="00666C06" w:rsidRPr="00845A6B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 (bez općine Tordinci)</w:t>
      </w:r>
      <w:r w:rsidR="00EF015B" w:rsidRPr="00845A6B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 </w:t>
      </w:r>
      <w:r w:rsidRPr="00845A6B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u ukupnom prihodu i neto dobiti poduzetnika Osječko-baranjske županije u </w:t>
      </w:r>
      <w:r w:rsidR="0053222C" w:rsidRPr="00845A6B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2019.</w:t>
      </w:r>
      <w:r w:rsidRPr="00845A6B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 </w:t>
      </w:r>
      <w:r w:rsidR="008F1597" w:rsidRPr="00845A6B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g</w:t>
      </w:r>
      <w:r w:rsidR="00226B84" w:rsidRPr="00845A6B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odini</w:t>
      </w:r>
    </w:p>
    <w:p w:rsidR="00EF015B" w:rsidRDefault="00DB0F39" w:rsidP="00AF7FED">
      <w:pPr>
        <w:spacing w:after="60"/>
        <w:ind w:left="1134" w:hanging="1134"/>
        <w:jc w:val="center"/>
        <w:rPr>
          <w:rFonts w:ascii="Arial" w:eastAsia="Calibri" w:hAnsi="Arial" w:cs="Arial"/>
          <w:color w:val="244061" w:themeColor="accent1" w:themeShade="80"/>
          <w:sz w:val="18"/>
          <w:szCs w:val="18"/>
        </w:rPr>
      </w:pPr>
      <w:r>
        <w:rPr>
          <w:rFonts w:ascii="Arial" w:eastAsia="Calibri" w:hAnsi="Arial" w:cs="Arial"/>
          <w:noProof/>
          <w:color w:val="244061" w:themeColor="accent1" w:themeShade="80"/>
          <w:sz w:val="18"/>
          <w:szCs w:val="18"/>
          <w:lang w:val="en-US"/>
        </w:rPr>
        <w:drawing>
          <wp:inline distT="0" distB="0" distL="0" distR="0" wp14:anchorId="6D971E03" wp14:editId="59674ECD">
            <wp:extent cx="6122823" cy="175935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9373" cy="17612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90C98" w:rsidRPr="004946AC" w:rsidRDefault="008508A9" w:rsidP="003A63CB">
      <w:pPr>
        <w:spacing w:before="40"/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</w:pP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Izvor: Fina, Registar godišnjih financijskih izvještaja</w:t>
      </w:r>
      <w:r w:rsidR="00E90C98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 xml:space="preserve">, </w:t>
      </w:r>
      <w:r w:rsidR="00E90C98"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 xml:space="preserve">obrada GFI-a za </w:t>
      </w:r>
      <w:r w:rsidR="0053222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2019.</w:t>
      </w:r>
      <w:r w:rsidR="00E90C98"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 xml:space="preserve"> godinu</w:t>
      </w:r>
    </w:p>
    <w:p w:rsidR="008508A9" w:rsidRPr="00845A6B" w:rsidRDefault="008508A9" w:rsidP="002E5A0D">
      <w:pPr>
        <w:widowControl w:val="0"/>
        <w:spacing w:before="240"/>
        <w:rPr>
          <w:rFonts w:ascii="Arial" w:eastAsia="Times New Roman" w:hAnsi="Arial"/>
          <w:bCs/>
          <w:color w:val="244061"/>
          <w:sz w:val="20"/>
          <w:szCs w:val="20"/>
          <w:lang w:eastAsia="hr-HR"/>
        </w:rPr>
      </w:pPr>
      <w:r w:rsidRPr="00845A6B">
        <w:rPr>
          <w:rFonts w:ascii="Arial" w:eastAsia="Times New Roman" w:hAnsi="Arial"/>
          <w:b/>
          <w:bCs/>
          <w:color w:val="244061"/>
          <w:sz w:val="20"/>
          <w:szCs w:val="20"/>
          <w:lang w:eastAsia="hr-HR"/>
        </w:rPr>
        <w:t xml:space="preserve">TOP </w:t>
      </w:r>
      <w:r w:rsidR="007534A2" w:rsidRPr="00845A6B">
        <w:rPr>
          <w:rFonts w:ascii="Arial" w:eastAsia="Times New Roman" w:hAnsi="Arial"/>
          <w:b/>
          <w:bCs/>
          <w:color w:val="244061"/>
          <w:sz w:val="20"/>
          <w:szCs w:val="20"/>
          <w:lang w:eastAsia="hr-HR"/>
        </w:rPr>
        <w:t>5</w:t>
      </w:r>
      <w:r w:rsidRPr="00845A6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poduzetnika </w:t>
      </w:r>
      <w:r w:rsidR="007534A2" w:rsidRPr="00845A6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Urbane aglomeracije Osijek</w:t>
      </w:r>
      <w:r w:rsidRPr="00845A6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u 201</w:t>
      </w:r>
      <w:r w:rsidR="007042BA" w:rsidRPr="00845A6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9</w:t>
      </w:r>
      <w:r w:rsidRPr="00845A6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. godini ostvaril</w:t>
      </w:r>
      <w:r w:rsidR="00E90C98" w:rsidRPr="00845A6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o</w:t>
      </w:r>
      <w:r w:rsidRPr="00845A6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</w:t>
      </w:r>
      <w:r w:rsidR="00E90C98" w:rsidRPr="00845A6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je</w:t>
      </w:r>
      <w:r w:rsidRPr="00845A6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dobit razdoblja u iznosu od </w:t>
      </w:r>
      <w:r w:rsidR="00C9249B" w:rsidRPr="00845A6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316,6</w:t>
      </w:r>
      <w:r w:rsidRPr="00845A6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milijuna kuna ili </w:t>
      </w:r>
      <w:r w:rsidR="00C9249B" w:rsidRPr="00845A6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33,3</w:t>
      </w:r>
      <w:r w:rsidRPr="00845A6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% ukupne dobiti razdob</w:t>
      </w:r>
      <w:r w:rsidR="00C414EB" w:rsidRPr="00845A6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lja </w:t>
      </w:r>
      <w:r w:rsidR="00057EE3" w:rsidRPr="00845A6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poduzetnika</w:t>
      </w:r>
      <w:r w:rsidR="001A2CD8" w:rsidRPr="00845A6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</w:t>
      </w:r>
      <w:r w:rsidR="007534A2" w:rsidRPr="00845A6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Urbane aglomeracije Osijek</w:t>
      </w:r>
      <w:r w:rsidR="00C414EB" w:rsidRPr="00845A6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.</w:t>
      </w:r>
    </w:p>
    <w:p w:rsidR="008508A9" w:rsidRPr="009016C0" w:rsidRDefault="008508A9" w:rsidP="002E5A0D">
      <w:pPr>
        <w:tabs>
          <w:tab w:val="left" w:pos="7797"/>
        </w:tabs>
        <w:spacing w:before="240" w:after="40" w:line="240" w:lineRule="auto"/>
        <w:ind w:left="1134" w:hanging="1134"/>
        <w:rPr>
          <w:rFonts w:ascii="Arial" w:eastAsia="Calibri" w:hAnsi="Arial" w:cs="Arial"/>
          <w:i/>
          <w:color w:val="244061" w:themeColor="accent1" w:themeShade="80"/>
          <w:sz w:val="16"/>
          <w:szCs w:val="18"/>
        </w:rPr>
      </w:pPr>
      <w:r w:rsidRPr="00845A6B">
        <w:rPr>
          <w:rFonts w:ascii="Arial" w:eastAsia="Calibri" w:hAnsi="Arial" w:cs="Arial"/>
          <w:b/>
          <w:color w:val="17365D"/>
          <w:sz w:val="18"/>
          <w:szCs w:val="18"/>
        </w:rPr>
        <w:t>Tablica 4.</w:t>
      </w:r>
      <w:r w:rsidRPr="00845A6B">
        <w:rPr>
          <w:rFonts w:ascii="Arial" w:eastAsia="Calibri" w:hAnsi="Arial" w:cs="Arial"/>
          <w:b/>
          <w:color w:val="17365D"/>
          <w:sz w:val="18"/>
          <w:szCs w:val="18"/>
        </w:rPr>
        <w:tab/>
        <w:t>TOP</w:t>
      </w:r>
      <w:r w:rsidR="00F67D8E" w:rsidRPr="00845A6B">
        <w:rPr>
          <w:rFonts w:ascii="Arial" w:eastAsia="Calibri" w:hAnsi="Arial" w:cs="Arial"/>
          <w:b/>
          <w:color w:val="17365D"/>
          <w:sz w:val="18"/>
          <w:szCs w:val="18"/>
        </w:rPr>
        <w:t xml:space="preserve"> </w:t>
      </w:r>
      <w:r w:rsidR="00DF24EC" w:rsidRPr="00845A6B">
        <w:rPr>
          <w:rFonts w:ascii="Arial" w:eastAsia="Calibri" w:hAnsi="Arial" w:cs="Arial"/>
          <w:b/>
          <w:color w:val="17365D"/>
          <w:sz w:val="18"/>
          <w:szCs w:val="18"/>
        </w:rPr>
        <w:t>5</w:t>
      </w:r>
      <w:r w:rsidRPr="00845A6B">
        <w:rPr>
          <w:rFonts w:ascii="Arial" w:eastAsia="Calibri" w:hAnsi="Arial" w:cs="Arial"/>
          <w:b/>
          <w:color w:val="17365D"/>
          <w:sz w:val="18"/>
          <w:szCs w:val="18"/>
        </w:rPr>
        <w:t xml:space="preserve"> </w:t>
      </w:r>
      <w:r w:rsidRPr="00845A6B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poduzetnika </w:t>
      </w:r>
      <w:r w:rsidRPr="00845A6B">
        <w:rPr>
          <w:rFonts w:ascii="Arial" w:eastAsia="Calibri" w:hAnsi="Arial" w:cs="Arial"/>
          <w:b/>
          <w:color w:val="244061" w:themeColor="accent1" w:themeShade="80"/>
          <w:sz w:val="18"/>
          <w:szCs w:val="18"/>
          <w:u w:val="single"/>
        </w:rPr>
        <w:t xml:space="preserve">prema dobiti </w:t>
      </w:r>
      <w:r w:rsidR="002A6644" w:rsidRPr="00845A6B">
        <w:rPr>
          <w:rFonts w:ascii="Arial" w:eastAsia="Calibri" w:hAnsi="Arial" w:cs="Arial"/>
          <w:b/>
          <w:color w:val="244061" w:themeColor="accent1" w:themeShade="80"/>
          <w:sz w:val="18"/>
          <w:szCs w:val="18"/>
          <w:u w:val="single"/>
        </w:rPr>
        <w:t>razdoblja</w:t>
      </w:r>
      <w:r w:rsidR="002A6644" w:rsidRPr="00845A6B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 </w:t>
      </w:r>
      <w:r w:rsidRPr="00845A6B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na razini </w:t>
      </w:r>
      <w:r w:rsidR="00DF24EC" w:rsidRPr="00845A6B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Urbane aglomeracije Osijek</w:t>
      </w:r>
      <w:r w:rsidR="004F0B60" w:rsidRPr="00845A6B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 u </w:t>
      </w:r>
      <w:r w:rsidR="0053222C" w:rsidRPr="00845A6B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2019.</w:t>
      </w:r>
      <w:r w:rsidRPr="00845A6B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 </w:t>
      </w:r>
      <w:r w:rsidR="00AF7FED" w:rsidRPr="00845A6B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g.</w:t>
      </w:r>
      <w:r w:rsidRPr="00845A6B">
        <w:rPr>
          <w:rFonts w:ascii="Arial" w:eastAsia="Calibri" w:hAnsi="Arial" w:cs="Arial"/>
          <w:color w:val="244061" w:themeColor="accent1" w:themeShade="80"/>
          <w:sz w:val="18"/>
          <w:szCs w:val="18"/>
        </w:rPr>
        <w:t xml:space="preserve"> </w:t>
      </w:r>
      <w:r w:rsidRPr="00845A6B">
        <w:rPr>
          <w:rFonts w:ascii="Arial" w:eastAsia="Calibri" w:hAnsi="Arial" w:cs="Arial"/>
          <w:color w:val="17365D"/>
          <w:sz w:val="18"/>
          <w:szCs w:val="18"/>
        </w:rPr>
        <w:tab/>
      </w:r>
      <w:r w:rsidR="00397448" w:rsidRPr="009016C0">
        <w:rPr>
          <w:rFonts w:ascii="Arial" w:eastAsia="Calibri" w:hAnsi="Arial" w:cs="Arial"/>
          <w:i/>
          <w:color w:val="17365D"/>
          <w:sz w:val="18"/>
          <w:szCs w:val="18"/>
        </w:rPr>
        <w:t xml:space="preserve">  </w:t>
      </w:r>
      <w:r w:rsidRPr="009016C0">
        <w:rPr>
          <w:rFonts w:ascii="Arial" w:eastAsia="Calibri" w:hAnsi="Arial" w:cs="Arial"/>
          <w:i/>
          <w:color w:val="244061" w:themeColor="accent1" w:themeShade="80"/>
          <w:sz w:val="16"/>
          <w:szCs w:val="18"/>
        </w:rPr>
        <w:t>(iznosi u tisućama kuna)</w:t>
      </w:r>
    </w:p>
    <w:tbl>
      <w:tblPr>
        <w:tblW w:w="9747" w:type="dxa"/>
        <w:jc w:val="center"/>
        <w:tblLook w:val="04A0" w:firstRow="1" w:lastRow="0" w:firstColumn="1" w:lastColumn="0" w:noHBand="0" w:noVBand="1"/>
      </w:tblPr>
      <w:tblGrid>
        <w:gridCol w:w="558"/>
        <w:gridCol w:w="1318"/>
        <w:gridCol w:w="4011"/>
        <w:gridCol w:w="46"/>
        <w:gridCol w:w="751"/>
        <w:gridCol w:w="1043"/>
        <w:gridCol w:w="1117"/>
        <w:gridCol w:w="919"/>
      </w:tblGrid>
      <w:tr w:rsidR="00777040" w:rsidRPr="0076480E" w:rsidTr="00777040">
        <w:trPr>
          <w:trHeight w:val="39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6A6A6" w:themeColor="background1" w:themeShade="A6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8508A9" w:rsidRPr="002E5A0D" w:rsidRDefault="008508A9" w:rsidP="002E5A0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2E5A0D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  <w:t>R</w:t>
            </w:r>
            <w:r w:rsidR="00722DDF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  <w:t>.</w:t>
            </w:r>
            <w:r w:rsidRPr="002E5A0D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  <w:t>br.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6A6A6" w:themeColor="background1" w:themeShade="A6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8508A9" w:rsidRPr="0076480E" w:rsidRDefault="008508A9" w:rsidP="0043500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22DD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  <w:t>OIB</w:t>
            </w: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nil"/>
              <w:bottom w:val="single" w:sz="4" w:space="0" w:color="A6A6A6" w:themeColor="background1" w:themeShade="A6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8508A9" w:rsidRPr="0070082F" w:rsidRDefault="008508A9" w:rsidP="0043500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0082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Naziv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6A6A6" w:themeColor="background1" w:themeShade="A6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8508A9" w:rsidRPr="0070082F" w:rsidRDefault="008508A9" w:rsidP="0043500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0082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Mjesto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6A6A6" w:themeColor="background1" w:themeShade="A6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8508A9" w:rsidRPr="0070082F" w:rsidRDefault="008508A9" w:rsidP="0043500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0082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Broj zaposlenih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6A6A6" w:themeColor="background1" w:themeShade="A6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8508A9" w:rsidRPr="0070082F" w:rsidRDefault="008508A9" w:rsidP="0043500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0082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Ukupni prihod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6A6A6" w:themeColor="background1" w:themeShade="A6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8508A9" w:rsidRPr="0070082F" w:rsidRDefault="008508A9" w:rsidP="0043500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0082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Dobit razdoblja</w:t>
            </w:r>
          </w:p>
        </w:tc>
      </w:tr>
      <w:tr w:rsidR="00777040" w:rsidRPr="002E5A0D" w:rsidTr="00777040">
        <w:trPr>
          <w:trHeight w:val="284"/>
          <w:jc w:val="center"/>
        </w:trPr>
        <w:tc>
          <w:tcPr>
            <w:tcW w:w="5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9B5F6D" w:rsidRPr="002E5A0D" w:rsidRDefault="009B5F6D" w:rsidP="00722DDF">
            <w:pPr>
              <w:spacing w:line="240" w:lineRule="auto"/>
              <w:jc w:val="center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2E5A0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13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B5F6D" w:rsidRPr="009B5F6D" w:rsidRDefault="00777040" w:rsidP="002A6644">
            <w:pPr>
              <w:jc w:val="left"/>
              <w:rPr>
                <w:rFonts w:ascii="Arial" w:hAnsi="Arial" w:cs="Arial"/>
                <w:color w:val="244062"/>
                <w:sz w:val="18"/>
                <w:szCs w:val="18"/>
              </w:rPr>
            </w:pPr>
            <w:r>
              <w:rPr>
                <w:rFonts w:ascii="Arial" w:hAnsi="Arial" w:cs="Arial"/>
                <w:color w:val="244062"/>
                <w:sz w:val="18"/>
                <w:szCs w:val="18"/>
              </w:rPr>
              <w:t>0</w:t>
            </w:r>
            <w:r w:rsidR="009B5F6D" w:rsidRPr="009B5F6D">
              <w:rPr>
                <w:rFonts w:ascii="Arial" w:hAnsi="Arial" w:cs="Arial"/>
                <w:color w:val="244062"/>
                <w:sz w:val="18"/>
                <w:szCs w:val="18"/>
              </w:rPr>
              <w:t>3834418154</w:t>
            </w:r>
          </w:p>
        </w:tc>
        <w:tc>
          <w:tcPr>
            <w:tcW w:w="40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B5F6D" w:rsidRPr="009B5F6D" w:rsidRDefault="009B5F6D" w:rsidP="006A09EC">
            <w:pPr>
              <w:jc w:val="left"/>
              <w:rPr>
                <w:rFonts w:ascii="Arial" w:hAnsi="Arial" w:cs="Arial"/>
                <w:color w:val="244062"/>
                <w:sz w:val="18"/>
                <w:szCs w:val="18"/>
              </w:rPr>
            </w:pPr>
            <w:r w:rsidRPr="009B5F6D">
              <w:rPr>
                <w:rFonts w:ascii="Arial" w:hAnsi="Arial" w:cs="Arial"/>
                <w:color w:val="244062"/>
                <w:sz w:val="18"/>
                <w:szCs w:val="18"/>
              </w:rPr>
              <w:t xml:space="preserve">ŽITO </w:t>
            </w:r>
            <w:r w:rsidR="006A09EC">
              <w:rPr>
                <w:rFonts w:ascii="Arial" w:hAnsi="Arial" w:cs="Arial"/>
                <w:color w:val="244062"/>
                <w:sz w:val="18"/>
                <w:szCs w:val="18"/>
              </w:rPr>
              <w:t>d.o.o.</w:t>
            </w:r>
          </w:p>
        </w:tc>
        <w:tc>
          <w:tcPr>
            <w:tcW w:w="79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B5F6D" w:rsidRPr="002E5A0D" w:rsidRDefault="009B5F6D" w:rsidP="002A6644">
            <w:pPr>
              <w:spacing w:line="240" w:lineRule="auto"/>
              <w:jc w:val="center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2E5A0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Osijek</w:t>
            </w:r>
          </w:p>
        </w:tc>
        <w:tc>
          <w:tcPr>
            <w:tcW w:w="10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B5F6D" w:rsidRPr="009B5F6D" w:rsidRDefault="009B5F6D" w:rsidP="002A6644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B5F6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587</w:t>
            </w:r>
          </w:p>
        </w:tc>
        <w:tc>
          <w:tcPr>
            <w:tcW w:w="11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B5F6D" w:rsidRPr="009B5F6D" w:rsidRDefault="009B5F6D" w:rsidP="002A6644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B5F6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1.859.688</w:t>
            </w:r>
          </w:p>
        </w:tc>
        <w:tc>
          <w:tcPr>
            <w:tcW w:w="9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B5F6D" w:rsidRPr="009B5F6D" w:rsidRDefault="009B5F6D" w:rsidP="002A6644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B5F6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103.62</w:t>
            </w:r>
            <w:r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3</w:t>
            </w:r>
          </w:p>
        </w:tc>
      </w:tr>
      <w:tr w:rsidR="00777040" w:rsidRPr="002E5A0D" w:rsidTr="00777040">
        <w:trPr>
          <w:trHeight w:val="284"/>
          <w:jc w:val="center"/>
        </w:trPr>
        <w:tc>
          <w:tcPr>
            <w:tcW w:w="5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9B5F6D" w:rsidRPr="002E5A0D" w:rsidRDefault="009B5F6D" w:rsidP="00722DDF">
            <w:pPr>
              <w:spacing w:line="240" w:lineRule="auto"/>
              <w:jc w:val="center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2E5A0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13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B5F6D" w:rsidRPr="009B5F6D" w:rsidRDefault="009B5F6D" w:rsidP="002A6644">
            <w:pPr>
              <w:jc w:val="left"/>
              <w:rPr>
                <w:rFonts w:ascii="Arial" w:hAnsi="Arial" w:cs="Arial"/>
                <w:color w:val="244062"/>
                <w:sz w:val="18"/>
                <w:szCs w:val="18"/>
              </w:rPr>
            </w:pPr>
            <w:r w:rsidRPr="009B5F6D">
              <w:rPr>
                <w:rFonts w:ascii="Arial" w:hAnsi="Arial" w:cs="Arial"/>
                <w:color w:val="244062"/>
                <w:sz w:val="18"/>
                <w:szCs w:val="18"/>
              </w:rPr>
              <w:t>36864723043</w:t>
            </w:r>
          </w:p>
        </w:tc>
        <w:tc>
          <w:tcPr>
            <w:tcW w:w="40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B5F6D" w:rsidRPr="009B5F6D" w:rsidRDefault="009B5F6D" w:rsidP="006A09EC">
            <w:pPr>
              <w:jc w:val="left"/>
              <w:rPr>
                <w:rFonts w:ascii="Arial" w:hAnsi="Arial" w:cs="Arial"/>
                <w:color w:val="244062"/>
                <w:sz w:val="18"/>
                <w:szCs w:val="18"/>
              </w:rPr>
            </w:pPr>
            <w:r w:rsidRPr="009B5F6D">
              <w:rPr>
                <w:rFonts w:ascii="Arial" w:hAnsi="Arial" w:cs="Arial"/>
                <w:color w:val="244062"/>
                <w:sz w:val="18"/>
                <w:szCs w:val="18"/>
              </w:rPr>
              <w:t xml:space="preserve">NOVI AGRAR </w:t>
            </w:r>
            <w:r w:rsidR="006A09EC">
              <w:rPr>
                <w:rFonts w:ascii="Arial" w:hAnsi="Arial" w:cs="Arial"/>
                <w:color w:val="244062"/>
                <w:sz w:val="18"/>
                <w:szCs w:val="18"/>
              </w:rPr>
              <w:t>d.o.o.</w:t>
            </w:r>
          </w:p>
        </w:tc>
        <w:tc>
          <w:tcPr>
            <w:tcW w:w="79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B5F6D" w:rsidRPr="002E5A0D" w:rsidRDefault="009B5F6D" w:rsidP="002A6644">
            <w:pPr>
              <w:spacing w:line="240" w:lineRule="auto"/>
              <w:jc w:val="center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2E5A0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Osijek</w:t>
            </w:r>
          </w:p>
        </w:tc>
        <w:tc>
          <w:tcPr>
            <w:tcW w:w="10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B5F6D" w:rsidRPr="009B5F6D" w:rsidRDefault="009B5F6D" w:rsidP="002A6644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B5F6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127</w:t>
            </w:r>
          </w:p>
        </w:tc>
        <w:tc>
          <w:tcPr>
            <w:tcW w:w="11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B5F6D" w:rsidRPr="009B5F6D" w:rsidRDefault="009B5F6D" w:rsidP="002A6644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306.991</w:t>
            </w:r>
          </w:p>
        </w:tc>
        <w:tc>
          <w:tcPr>
            <w:tcW w:w="9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B5F6D" w:rsidRPr="009B5F6D" w:rsidRDefault="009B5F6D" w:rsidP="002A6644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B5F6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91.16</w:t>
            </w:r>
            <w:r w:rsidR="002A6644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2</w:t>
            </w:r>
          </w:p>
        </w:tc>
      </w:tr>
      <w:tr w:rsidR="00777040" w:rsidRPr="002E5A0D" w:rsidTr="00777040">
        <w:trPr>
          <w:trHeight w:val="284"/>
          <w:jc w:val="center"/>
        </w:trPr>
        <w:tc>
          <w:tcPr>
            <w:tcW w:w="5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9B5F6D" w:rsidRPr="002E5A0D" w:rsidRDefault="009B5F6D" w:rsidP="00722DDF">
            <w:pPr>
              <w:spacing w:line="240" w:lineRule="auto"/>
              <w:jc w:val="center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2E5A0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13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B5F6D" w:rsidRPr="009B5F6D" w:rsidRDefault="009B5F6D" w:rsidP="002A6644">
            <w:pPr>
              <w:jc w:val="left"/>
              <w:rPr>
                <w:rFonts w:ascii="Arial" w:hAnsi="Arial" w:cs="Arial"/>
                <w:color w:val="244062"/>
                <w:sz w:val="18"/>
                <w:szCs w:val="18"/>
              </w:rPr>
            </w:pPr>
            <w:r w:rsidRPr="009B5F6D">
              <w:rPr>
                <w:rFonts w:ascii="Arial" w:hAnsi="Arial" w:cs="Arial"/>
                <w:color w:val="244062"/>
                <w:sz w:val="18"/>
                <w:szCs w:val="18"/>
              </w:rPr>
              <w:t>35385249539</w:t>
            </w:r>
          </w:p>
        </w:tc>
        <w:tc>
          <w:tcPr>
            <w:tcW w:w="40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B5F6D" w:rsidRPr="009B5F6D" w:rsidRDefault="009B5F6D" w:rsidP="006A09EC">
            <w:pPr>
              <w:jc w:val="left"/>
              <w:rPr>
                <w:rFonts w:ascii="Arial" w:hAnsi="Arial" w:cs="Arial"/>
                <w:color w:val="244062"/>
                <w:sz w:val="18"/>
                <w:szCs w:val="18"/>
              </w:rPr>
            </w:pPr>
            <w:r w:rsidRPr="009B5F6D">
              <w:rPr>
                <w:rFonts w:ascii="Arial" w:hAnsi="Arial" w:cs="Arial"/>
                <w:color w:val="244062"/>
                <w:sz w:val="18"/>
                <w:szCs w:val="18"/>
              </w:rPr>
              <w:t xml:space="preserve">BELJE PLUS </w:t>
            </w:r>
            <w:r w:rsidR="006A09EC">
              <w:rPr>
                <w:rFonts w:ascii="Arial" w:hAnsi="Arial" w:cs="Arial"/>
                <w:color w:val="244062"/>
                <w:sz w:val="18"/>
                <w:szCs w:val="18"/>
              </w:rPr>
              <w:t>d.o.o.</w:t>
            </w:r>
          </w:p>
        </w:tc>
        <w:tc>
          <w:tcPr>
            <w:tcW w:w="79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B5F6D" w:rsidRPr="009B5F6D" w:rsidRDefault="009B5F6D" w:rsidP="00777040">
            <w:pPr>
              <w:spacing w:line="240" w:lineRule="auto"/>
              <w:jc w:val="center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B5F6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D</w:t>
            </w:r>
            <w:r w:rsidR="00777040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arda</w:t>
            </w:r>
          </w:p>
        </w:tc>
        <w:tc>
          <w:tcPr>
            <w:tcW w:w="10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B5F6D" w:rsidRPr="009B5F6D" w:rsidRDefault="009B5F6D" w:rsidP="002A6644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B5F6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1.395</w:t>
            </w:r>
          </w:p>
        </w:tc>
        <w:tc>
          <w:tcPr>
            <w:tcW w:w="11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B5F6D" w:rsidRPr="009B5F6D" w:rsidRDefault="009B5F6D" w:rsidP="002A6644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1.077.813</w:t>
            </w:r>
          </w:p>
        </w:tc>
        <w:tc>
          <w:tcPr>
            <w:tcW w:w="9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B5F6D" w:rsidRPr="009B5F6D" w:rsidRDefault="009B5F6D" w:rsidP="002A6644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B5F6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66.645</w:t>
            </w:r>
          </w:p>
        </w:tc>
      </w:tr>
      <w:tr w:rsidR="00777040" w:rsidRPr="002E5A0D" w:rsidTr="00777040">
        <w:trPr>
          <w:trHeight w:val="284"/>
          <w:jc w:val="center"/>
        </w:trPr>
        <w:tc>
          <w:tcPr>
            <w:tcW w:w="5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9B5F6D" w:rsidRPr="002E5A0D" w:rsidRDefault="009B5F6D" w:rsidP="00722DDF">
            <w:pPr>
              <w:spacing w:line="240" w:lineRule="auto"/>
              <w:jc w:val="center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2E5A0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13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B5F6D" w:rsidRPr="009B5F6D" w:rsidRDefault="009B5F6D" w:rsidP="002A6644">
            <w:pPr>
              <w:jc w:val="left"/>
              <w:rPr>
                <w:rFonts w:ascii="Arial" w:hAnsi="Arial" w:cs="Arial"/>
                <w:color w:val="244062"/>
                <w:sz w:val="18"/>
                <w:szCs w:val="18"/>
              </w:rPr>
            </w:pPr>
            <w:r w:rsidRPr="009B5F6D">
              <w:rPr>
                <w:rFonts w:ascii="Arial" w:hAnsi="Arial" w:cs="Arial"/>
                <w:color w:val="244062"/>
                <w:sz w:val="18"/>
                <w:szCs w:val="18"/>
              </w:rPr>
              <w:t>67131617872</w:t>
            </w:r>
          </w:p>
        </w:tc>
        <w:tc>
          <w:tcPr>
            <w:tcW w:w="40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B5F6D" w:rsidRPr="009B5F6D" w:rsidRDefault="009B5F6D" w:rsidP="006A09EC">
            <w:pPr>
              <w:jc w:val="left"/>
              <w:rPr>
                <w:rFonts w:ascii="Arial" w:hAnsi="Arial" w:cs="Arial"/>
                <w:color w:val="244062"/>
                <w:sz w:val="18"/>
                <w:szCs w:val="18"/>
              </w:rPr>
            </w:pPr>
            <w:r w:rsidRPr="009B5F6D">
              <w:rPr>
                <w:rFonts w:ascii="Arial" w:hAnsi="Arial" w:cs="Arial"/>
                <w:color w:val="244062"/>
                <w:sz w:val="18"/>
                <w:szCs w:val="18"/>
              </w:rPr>
              <w:t xml:space="preserve">DS SMITH BELIŠĆE CROATIA </w:t>
            </w:r>
            <w:r w:rsidR="006A09EC">
              <w:rPr>
                <w:rFonts w:ascii="Arial" w:hAnsi="Arial" w:cs="Arial"/>
                <w:color w:val="244062"/>
                <w:sz w:val="18"/>
                <w:szCs w:val="18"/>
              </w:rPr>
              <w:t>d.o.o.</w:t>
            </w:r>
          </w:p>
        </w:tc>
        <w:tc>
          <w:tcPr>
            <w:tcW w:w="79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B5F6D" w:rsidRPr="009B5F6D" w:rsidRDefault="009B5F6D" w:rsidP="00777040">
            <w:pPr>
              <w:spacing w:line="240" w:lineRule="auto"/>
              <w:jc w:val="center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B5F6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B</w:t>
            </w:r>
            <w:r w:rsidR="00777040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elišće</w:t>
            </w:r>
          </w:p>
        </w:tc>
        <w:tc>
          <w:tcPr>
            <w:tcW w:w="10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B5F6D" w:rsidRPr="009B5F6D" w:rsidRDefault="009B5F6D" w:rsidP="002A6644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B5F6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384</w:t>
            </w:r>
          </w:p>
        </w:tc>
        <w:tc>
          <w:tcPr>
            <w:tcW w:w="11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B5F6D" w:rsidRPr="009B5F6D" w:rsidRDefault="009B5F6D" w:rsidP="002A6644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801.017</w:t>
            </w:r>
          </w:p>
        </w:tc>
        <w:tc>
          <w:tcPr>
            <w:tcW w:w="9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B5F6D" w:rsidRPr="009B5F6D" w:rsidRDefault="009B5F6D" w:rsidP="002A6644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B5F6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32.750</w:t>
            </w:r>
          </w:p>
        </w:tc>
      </w:tr>
      <w:tr w:rsidR="00777040" w:rsidRPr="002E5A0D" w:rsidTr="00777040">
        <w:trPr>
          <w:trHeight w:val="284"/>
          <w:jc w:val="center"/>
        </w:trPr>
        <w:tc>
          <w:tcPr>
            <w:tcW w:w="5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2A6644" w:rsidRPr="002E5A0D" w:rsidRDefault="002A6644" w:rsidP="00722DDF">
            <w:pPr>
              <w:spacing w:line="240" w:lineRule="auto"/>
              <w:jc w:val="center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2E5A0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13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2A6644" w:rsidRPr="002A6644" w:rsidRDefault="002A6644" w:rsidP="002A6644">
            <w:pPr>
              <w:jc w:val="left"/>
              <w:rPr>
                <w:rFonts w:ascii="Arial" w:hAnsi="Arial" w:cs="Arial"/>
                <w:color w:val="244062"/>
                <w:sz w:val="18"/>
                <w:szCs w:val="18"/>
              </w:rPr>
            </w:pPr>
            <w:r w:rsidRPr="002A6644">
              <w:rPr>
                <w:rFonts w:ascii="Arial" w:hAnsi="Arial" w:cs="Arial"/>
                <w:color w:val="244062"/>
                <w:sz w:val="18"/>
                <w:szCs w:val="18"/>
              </w:rPr>
              <w:t>68189057981</w:t>
            </w:r>
          </w:p>
        </w:tc>
        <w:tc>
          <w:tcPr>
            <w:tcW w:w="40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2A6644" w:rsidRPr="002A6644" w:rsidRDefault="002A6644" w:rsidP="006A09EC">
            <w:pPr>
              <w:jc w:val="left"/>
              <w:rPr>
                <w:rFonts w:ascii="Arial" w:hAnsi="Arial" w:cs="Arial"/>
                <w:color w:val="244062"/>
                <w:sz w:val="18"/>
                <w:szCs w:val="18"/>
              </w:rPr>
            </w:pPr>
            <w:r w:rsidRPr="002A6644">
              <w:rPr>
                <w:rFonts w:ascii="Arial" w:hAnsi="Arial" w:cs="Arial"/>
                <w:color w:val="244062"/>
                <w:sz w:val="18"/>
                <w:szCs w:val="18"/>
              </w:rPr>
              <w:t xml:space="preserve">NOVOCOMMERCE INTERNATIONAL </w:t>
            </w:r>
            <w:r w:rsidR="006A09EC">
              <w:rPr>
                <w:rFonts w:ascii="Arial" w:hAnsi="Arial" w:cs="Arial"/>
                <w:color w:val="244062"/>
                <w:sz w:val="18"/>
                <w:szCs w:val="18"/>
              </w:rPr>
              <w:t>d.o.o.</w:t>
            </w:r>
          </w:p>
        </w:tc>
        <w:tc>
          <w:tcPr>
            <w:tcW w:w="79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2A6644" w:rsidRPr="002E5A0D" w:rsidRDefault="002A6644" w:rsidP="002A6644">
            <w:pPr>
              <w:spacing w:line="240" w:lineRule="auto"/>
              <w:jc w:val="center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2A6644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Osijek</w:t>
            </w:r>
          </w:p>
        </w:tc>
        <w:tc>
          <w:tcPr>
            <w:tcW w:w="10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2A6644" w:rsidRPr="002A6644" w:rsidRDefault="002A6644" w:rsidP="002A6644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2A6644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55</w:t>
            </w:r>
          </w:p>
        </w:tc>
        <w:tc>
          <w:tcPr>
            <w:tcW w:w="11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2A6644" w:rsidRPr="002A6644" w:rsidRDefault="002A6644" w:rsidP="002A6644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2A6644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225.57</w:t>
            </w:r>
            <w:r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9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2A6644" w:rsidRPr="002A6644" w:rsidRDefault="002A6644" w:rsidP="002A6644">
            <w:pPr>
              <w:spacing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2A6644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22.427</w:t>
            </w:r>
          </w:p>
        </w:tc>
      </w:tr>
      <w:tr w:rsidR="00777040" w:rsidRPr="0076480E" w:rsidTr="00777040">
        <w:trPr>
          <w:trHeight w:val="284"/>
          <w:jc w:val="center"/>
        </w:trPr>
        <w:tc>
          <w:tcPr>
            <w:tcW w:w="6668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2A6644" w:rsidRPr="002E5A0D" w:rsidRDefault="002A6644" w:rsidP="00304E0F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2E5A0D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Ukupno TOP 5</w:t>
            </w:r>
          </w:p>
        </w:tc>
        <w:tc>
          <w:tcPr>
            <w:tcW w:w="104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2A6644" w:rsidRPr="00DD20EB" w:rsidRDefault="002A6644" w:rsidP="002A6644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DD20EB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2.548</w:t>
            </w:r>
          </w:p>
        </w:tc>
        <w:tc>
          <w:tcPr>
            <w:tcW w:w="111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2A6644" w:rsidRPr="00DD20EB" w:rsidRDefault="002A6644" w:rsidP="002A6644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DD20EB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4.271.081</w:t>
            </w:r>
          </w:p>
        </w:tc>
        <w:tc>
          <w:tcPr>
            <w:tcW w:w="91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2A6644" w:rsidRPr="00DD20EB" w:rsidRDefault="002A6644" w:rsidP="002A6644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DD20EB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316.608</w:t>
            </w:r>
          </w:p>
        </w:tc>
      </w:tr>
      <w:tr w:rsidR="00777040" w:rsidRPr="0076480E" w:rsidTr="00777040">
        <w:trPr>
          <w:trHeight w:val="284"/>
          <w:jc w:val="center"/>
        </w:trPr>
        <w:tc>
          <w:tcPr>
            <w:tcW w:w="6668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B8CCE4" w:themeFill="accent1" w:themeFillTint="66"/>
            <w:noWrap/>
            <w:vAlign w:val="center"/>
            <w:hideMark/>
          </w:tcPr>
          <w:p w:rsidR="0070082F" w:rsidRPr="002E5A0D" w:rsidRDefault="0070082F" w:rsidP="002E5A0D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2E5A0D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 xml:space="preserve">Ukupno </w:t>
            </w:r>
            <w:r w:rsidR="00304E0F" w:rsidRPr="002E5A0D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Urbana aglomeracija Osijek</w:t>
            </w:r>
            <w:r w:rsidRPr="002E5A0D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 xml:space="preserve"> (</w:t>
            </w:r>
            <w:r w:rsidR="00843B61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4.391</w:t>
            </w:r>
            <w:r w:rsidRPr="002E5A0D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)</w:t>
            </w:r>
          </w:p>
        </w:tc>
        <w:tc>
          <w:tcPr>
            <w:tcW w:w="104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B8CCE4" w:themeFill="accent1" w:themeFillTint="66"/>
            <w:noWrap/>
            <w:vAlign w:val="center"/>
          </w:tcPr>
          <w:p w:rsidR="0070082F" w:rsidRPr="0076480E" w:rsidRDefault="002A6644" w:rsidP="002A6644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2A6644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31.329</w:t>
            </w:r>
          </w:p>
        </w:tc>
        <w:tc>
          <w:tcPr>
            <w:tcW w:w="111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B8CCE4" w:themeFill="accent1" w:themeFillTint="66"/>
            <w:noWrap/>
            <w:vAlign w:val="center"/>
          </w:tcPr>
          <w:p w:rsidR="0070082F" w:rsidRPr="0076480E" w:rsidRDefault="002A6644" w:rsidP="002A6644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2A6644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21.539.416</w:t>
            </w:r>
          </w:p>
        </w:tc>
        <w:tc>
          <w:tcPr>
            <w:tcW w:w="91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B8CCE4" w:themeFill="accent1" w:themeFillTint="66"/>
            <w:noWrap/>
            <w:vAlign w:val="center"/>
          </w:tcPr>
          <w:p w:rsidR="0070082F" w:rsidRPr="0076480E" w:rsidRDefault="002A6644" w:rsidP="002A6644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2A6644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952.094</w:t>
            </w:r>
          </w:p>
        </w:tc>
      </w:tr>
    </w:tbl>
    <w:p w:rsidR="008508A9" w:rsidRPr="004946AC" w:rsidRDefault="008508A9" w:rsidP="008508A9">
      <w:pPr>
        <w:spacing w:before="60" w:line="240" w:lineRule="auto"/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</w:pP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 xml:space="preserve">Izvor: Fina, Registar godišnjih financijskih izvještaja, obrada GFI-a za </w:t>
      </w:r>
      <w:r w:rsidR="0053222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2019.</w:t>
      </w: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 xml:space="preserve"> godinu</w:t>
      </w:r>
    </w:p>
    <w:p w:rsidR="006F5893" w:rsidRPr="00845A6B" w:rsidRDefault="006F5893" w:rsidP="002E5A0D">
      <w:pPr>
        <w:spacing w:before="240"/>
        <w:rPr>
          <w:rFonts w:ascii="Arial" w:hAnsi="Arial" w:cs="Arial"/>
          <w:color w:val="104160"/>
          <w:sz w:val="20"/>
          <w:szCs w:val="20"/>
        </w:rPr>
      </w:pPr>
      <w:r w:rsidRPr="00845A6B">
        <w:rPr>
          <w:rFonts w:ascii="Arial" w:hAnsi="Arial" w:cs="Arial"/>
          <w:color w:val="104160"/>
          <w:sz w:val="20"/>
          <w:szCs w:val="20"/>
        </w:rPr>
        <w:t>Među p</w:t>
      </w:r>
      <w:r w:rsidRPr="00845A6B">
        <w:rPr>
          <w:rFonts w:ascii="Arial" w:hAnsi="Arial" w:cs="Arial"/>
          <w:color w:val="244061" w:themeColor="accent1" w:themeShade="80"/>
          <w:sz w:val="20"/>
          <w:szCs w:val="20"/>
        </w:rPr>
        <w:t>oduzet</w:t>
      </w:r>
      <w:r w:rsidRPr="00845A6B">
        <w:rPr>
          <w:rFonts w:ascii="Arial" w:hAnsi="Arial" w:cs="Arial"/>
          <w:color w:val="104160"/>
          <w:sz w:val="20"/>
          <w:szCs w:val="20"/>
        </w:rPr>
        <w:t xml:space="preserve">nicima Urbane aglomeracije Osijek, </w:t>
      </w:r>
      <w:r w:rsidRPr="00845A6B">
        <w:rPr>
          <w:rFonts w:ascii="Arial" w:hAnsi="Arial" w:cs="Arial"/>
          <w:b/>
          <w:color w:val="104160"/>
          <w:sz w:val="20"/>
          <w:szCs w:val="20"/>
        </w:rPr>
        <w:t>najveći prihod</w:t>
      </w:r>
      <w:r w:rsidRPr="00845A6B">
        <w:rPr>
          <w:rFonts w:ascii="Arial" w:hAnsi="Arial" w:cs="Arial"/>
          <w:color w:val="104160"/>
          <w:sz w:val="20"/>
          <w:szCs w:val="20"/>
        </w:rPr>
        <w:t xml:space="preserve"> ostvarila </w:t>
      </w:r>
      <w:r w:rsidR="00507BD2" w:rsidRPr="00845A6B">
        <w:rPr>
          <w:rFonts w:ascii="Arial" w:hAnsi="Arial" w:cs="Arial"/>
          <w:color w:val="104160"/>
          <w:sz w:val="20"/>
          <w:szCs w:val="20"/>
        </w:rPr>
        <w:t xml:space="preserve">su </w:t>
      </w:r>
      <w:r w:rsidRPr="00845A6B">
        <w:rPr>
          <w:rFonts w:ascii="Arial" w:hAnsi="Arial" w:cs="Arial"/>
          <w:color w:val="104160"/>
          <w:sz w:val="20"/>
          <w:szCs w:val="20"/>
        </w:rPr>
        <w:t>dva društva</w:t>
      </w:r>
      <w:r w:rsidR="00057EE3" w:rsidRPr="00845A6B">
        <w:rPr>
          <w:rFonts w:ascii="Arial" w:hAnsi="Arial" w:cs="Arial"/>
          <w:color w:val="104160"/>
          <w:sz w:val="20"/>
          <w:szCs w:val="20"/>
        </w:rPr>
        <w:t>,</w:t>
      </w:r>
      <w:r w:rsidRPr="00845A6B">
        <w:rPr>
          <w:rFonts w:ascii="Arial" w:hAnsi="Arial" w:cs="Arial"/>
          <w:color w:val="104160"/>
          <w:sz w:val="20"/>
          <w:szCs w:val="20"/>
        </w:rPr>
        <w:t xml:space="preserve"> </w:t>
      </w:r>
      <w:r w:rsidR="00973EB5" w:rsidRPr="00845A6B">
        <w:rPr>
          <w:rFonts w:ascii="Arial" w:hAnsi="Arial" w:cs="Arial"/>
          <w:color w:val="104160"/>
          <w:sz w:val="20"/>
          <w:szCs w:val="20"/>
        </w:rPr>
        <w:t>ŽITO d.o.o.</w:t>
      </w:r>
      <w:r w:rsidR="005E4016" w:rsidRPr="00845A6B">
        <w:rPr>
          <w:rFonts w:ascii="Arial" w:hAnsi="Arial" w:cs="Arial"/>
          <w:color w:val="104160"/>
          <w:sz w:val="20"/>
          <w:szCs w:val="20"/>
        </w:rPr>
        <w:t xml:space="preserve"> iz Osijeka </w:t>
      </w:r>
      <w:r w:rsidRPr="00845A6B">
        <w:rPr>
          <w:rFonts w:ascii="Arial" w:hAnsi="Arial" w:cs="Arial"/>
          <w:color w:val="104160"/>
          <w:sz w:val="20"/>
          <w:szCs w:val="20"/>
        </w:rPr>
        <w:t>(1,</w:t>
      </w:r>
      <w:r w:rsidR="00C9249B" w:rsidRPr="00845A6B">
        <w:rPr>
          <w:rFonts w:ascii="Arial" w:hAnsi="Arial" w:cs="Arial"/>
          <w:color w:val="104160"/>
          <w:sz w:val="20"/>
          <w:szCs w:val="20"/>
        </w:rPr>
        <w:t>9</w:t>
      </w:r>
      <w:r w:rsidRPr="00845A6B">
        <w:rPr>
          <w:rFonts w:ascii="Arial" w:hAnsi="Arial" w:cs="Arial"/>
          <w:color w:val="104160"/>
          <w:sz w:val="20"/>
          <w:szCs w:val="20"/>
        </w:rPr>
        <w:t xml:space="preserve"> milijard</w:t>
      </w:r>
      <w:r w:rsidR="007534A2" w:rsidRPr="00845A6B">
        <w:rPr>
          <w:rFonts w:ascii="Arial" w:hAnsi="Arial" w:cs="Arial"/>
          <w:color w:val="104160"/>
          <w:sz w:val="20"/>
          <w:szCs w:val="20"/>
        </w:rPr>
        <w:t>i</w:t>
      </w:r>
      <w:r w:rsidRPr="00845A6B">
        <w:rPr>
          <w:rFonts w:ascii="Arial" w:hAnsi="Arial" w:cs="Arial"/>
          <w:color w:val="104160"/>
          <w:sz w:val="20"/>
          <w:szCs w:val="20"/>
        </w:rPr>
        <w:t xml:space="preserve"> kuna) i </w:t>
      </w:r>
      <w:r w:rsidR="005E4016" w:rsidRPr="00845A6B">
        <w:rPr>
          <w:rFonts w:ascii="Arial" w:hAnsi="Arial" w:cs="Arial"/>
          <w:color w:val="104160"/>
          <w:sz w:val="20"/>
          <w:szCs w:val="20"/>
        </w:rPr>
        <w:t>Belje plus</w:t>
      </w:r>
      <w:r w:rsidR="00C9249B" w:rsidRPr="00845A6B">
        <w:rPr>
          <w:rFonts w:ascii="Arial" w:hAnsi="Arial" w:cs="Arial"/>
          <w:color w:val="104160"/>
          <w:sz w:val="20"/>
          <w:szCs w:val="20"/>
        </w:rPr>
        <w:t xml:space="preserve"> </w:t>
      </w:r>
      <w:r w:rsidR="000F574D" w:rsidRPr="00845A6B">
        <w:rPr>
          <w:rFonts w:ascii="Arial" w:hAnsi="Arial" w:cs="Arial"/>
          <w:color w:val="104160"/>
          <w:sz w:val="20"/>
          <w:szCs w:val="20"/>
        </w:rPr>
        <w:t>d</w:t>
      </w:r>
      <w:r w:rsidRPr="00845A6B">
        <w:rPr>
          <w:rFonts w:ascii="Arial" w:hAnsi="Arial" w:cs="Arial"/>
          <w:color w:val="104160"/>
          <w:sz w:val="20"/>
          <w:szCs w:val="20"/>
        </w:rPr>
        <w:t>.</w:t>
      </w:r>
      <w:r w:rsidR="00C9249B" w:rsidRPr="00845A6B">
        <w:rPr>
          <w:rFonts w:ascii="Arial" w:hAnsi="Arial" w:cs="Arial"/>
          <w:color w:val="104160"/>
          <w:sz w:val="20"/>
          <w:szCs w:val="20"/>
        </w:rPr>
        <w:t>o.o.</w:t>
      </w:r>
      <w:r w:rsidR="005E4016" w:rsidRPr="00845A6B">
        <w:rPr>
          <w:rFonts w:ascii="Arial" w:hAnsi="Arial" w:cs="Arial"/>
          <w:color w:val="104160"/>
          <w:sz w:val="20"/>
          <w:szCs w:val="20"/>
        </w:rPr>
        <w:t xml:space="preserve"> iz Darde</w:t>
      </w:r>
      <w:r w:rsidRPr="00845A6B">
        <w:rPr>
          <w:rFonts w:ascii="Arial" w:hAnsi="Arial" w:cs="Arial"/>
          <w:color w:val="104160"/>
          <w:sz w:val="20"/>
          <w:szCs w:val="20"/>
        </w:rPr>
        <w:t xml:space="preserve"> (</w:t>
      </w:r>
      <w:r w:rsidR="007534A2" w:rsidRPr="00845A6B">
        <w:rPr>
          <w:rFonts w:ascii="Arial" w:hAnsi="Arial" w:cs="Arial"/>
          <w:color w:val="104160"/>
          <w:sz w:val="20"/>
          <w:szCs w:val="20"/>
        </w:rPr>
        <w:t>1,</w:t>
      </w:r>
      <w:r w:rsidR="005E4016" w:rsidRPr="00845A6B">
        <w:rPr>
          <w:rFonts w:ascii="Arial" w:hAnsi="Arial" w:cs="Arial"/>
          <w:color w:val="104160"/>
          <w:sz w:val="20"/>
          <w:szCs w:val="20"/>
        </w:rPr>
        <w:t>1</w:t>
      </w:r>
      <w:r w:rsidRPr="00845A6B">
        <w:rPr>
          <w:rFonts w:ascii="Arial" w:hAnsi="Arial" w:cs="Arial"/>
          <w:color w:val="104160"/>
          <w:sz w:val="20"/>
          <w:szCs w:val="20"/>
        </w:rPr>
        <w:t xml:space="preserve"> mili</w:t>
      </w:r>
      <w:r w:rsidR="000F574D" w:rsidRPr="00845A6B">
        <w:rPr>
          <w:rFonts w:ascii="Arial" w:hAnsi="Arial" w:cs="Arial"/>
          <w:color w:val="104160"/>
          <w:sz w:val="20"/>
          <w:szCs w:val="20"/>
        </w:rPr>
        <w:t>j</w:t>
      </w:r>
      <w:r w:rsidR="007534A2" w:rsidRPr="00845A6B">
        <w:rPr>
          <w:rFonts w:ascii="Arial" w:hAnsi="Arial" w:cs="Arial"/>
          <w:color w:val="104160"/>
          <w:sz w:val="20"/>
          <w:szCs w:val="20"/>
        </w:rPr>
        <w:t>ard</w:t>
      </w:r>
      <w:r w:rsidR="005E4016" w:rsidRPr="00845A6B">
        <w:rPr>
          <w:rFonts w:ascii="Arial" w:hAnsi="Arial" w:cs="Arial"/>
          <w:color w:val="104160"/>
          <w:sz w:val="20"/>
          <w:szCs w:val="20"/>
        </w:rPr>
        <w:t>u</w:t>
      </w:r>
      <w:r w:rsidR="0044036A" w:rsidRPr="00845A6B">
        <w:rPr>
          <w:rFonts w:ascii="Arial" w:hAnsi="Arial" w:cs="Arial"/>
          <w:color w:val="104160"/>
          <w:sz w:val="20"/>
          <w:szCs w:val="20"/>
        </w:rPr>
        <w:t xml:space="preserve"> kuna).</w:t>
      </w:r>
    </w:p>
    <w:p w:rsidR="00B936E5" w:rsidRDefault="00B35405" w:rsidP="002E5A0D">
      <w:pPr>
        <w:spacing w:before="240" w:line="240" w:lineRule="auto"/>
        <w:rPr>
          <w:rFonts w:ascii="Arial" w:eastAsia="Times New Roman" w:hAnsi="Arial"/>
          <w:b/>
          <w:bCs/>
          <w:color w:val="244061"/>
          <w:sz w:val="18"/>
          <w:szCs w:val="18"/>
          <w:lang w:eastAsia="hr-HR"/>
        </w:rPr>
      </w:pPr>
      <w:r w:rsidRPr="00845A6B">
        <w:rPr>
          <w:rFonts w:ascii="Arial" w:eastAsia="Times New Roman" w:hAnsi="Arial"/>
          <w:b/>
          <w:bCs/>
          <w:color w:val="244061"/>
          <w:sz w:val="18"/>
          <w:szCs w:val="18"/>
          <w:lang w:eastAsia="hr-HR"/>
        </w:rPr>
        <w:t>Slika</w:t>
      </w:r>
      <w:r w:rsidR="00226B84" w:rsidRPr="00845A6B">
        <w:rPr>
          <w:rFonts w:ascii="Arial" w:eastAsia="Times New Roman" w:hAnsi="Arial"/>
          <w:b/>
          <w:bCs/>
          <w:color w:val="244061"/>
          <w:sz w:val="18"/>
          <w:szCs w:val="18"/>
          <w:lang w:eastAsia="hr-HR"/>
        </w:rPr>
        <w:t xml:space="preserve"> </w:t>
      </w:r>
      <w:r w:rsidRPr="00845A6B">
        <w:rPr>
          <w:rFonts w:ascii="Arial" w:eastAsia="Times New Roman" w:hAnsi="Arial"/>
          <w:b/>
          <w:bCs/>
          <w:color w:val="244061"/>
          <w:sz w:val="18"/>
          <w:szCs w:val="18"/>
          <w:lang w:eastAsia="hr-HR"/>
        </w:rPr>
        <w:t>1</w:t>
      </w:r>
      <w:r w:rsidR="00B936E5" w:rsidRPr="00845A6B">
        <w:rPr>
          <w:rFonts w:ascii="Arial" w:eastAsia="Times New Roman" w:hAnsi="Arial"/>
          <w:b/>
          <w:bCs/>
          <w:color w:val="244061"/>
          <w:sz w:val="18"/>
          <w:szCs w:val="18"/>
          <w:lang w:eastAsia="hr-HR"/>
        </w:rPr>
        <w:t>.</w:t>
      </w:r>
      <w:r w:rsidR="00B936E5" w:rsidRPr="00845A6B">
        <w:rPr>
          <w:rFonts w:ascii="Arial" w:eastAsia="Times New Roman" w:hAnsi="Arial"/>
          <w:b/>
          <w:bCs/>
          <w:color w:val="244061"/>
          <w:sz w:val="18"/>
          <w:szCs w:val="18"/>
          <w:lang w:eastAsia="hr-HR"/>
        </w:rPr>
        <w:tab/>
        <w:t>Prikaz rezultata poslovanja poduzetnika ŽITO d.o.o.</w:t>
      </w:r>
    </w:p>
    <w:p w:rsidR="00BB1286" w:rsidRDefault="00BB1286" w:rsidP="00BB1286">
      <w:pPr>
        <w:spacing w:before="60" w:line="240" w:lineRule="auto"/>
        <w:rPr>
          <w:rFonts w:ascii="Arial" w:eastAsia="Times New Roman" w:hAnsi="Arial"/>
          <w:b/>
          <w:bCs/>
          <w:color w:val="244061"/>
          <w:sz w:val="18"/>
          <w:szCs w:val="18"/>
          <w:lang w:eastAsia="hr-HR"/>
        </w:rPr>
      </w:pPr>
      <w:r>
        <w:rPr>
          <w:rFonts w:ascii="Arial" w:eastAsia="Times New Roman" w:hAnsi="Arial"/>
          <w:b/>
          <w:bCs/>
          <w:noProof/>
          <w:color w:val="244061"/>
          <w:sz w:val="18"/>
          <w:szCs w:val="18"/>
          <w:lang w:val="en-US"/>
        </w:rPr>
        <w:drawing>
          <wp:inline distT="0" distB="0" distL="0" distR="0" wp14:anchorId="6B46F619" wp14:editId="1C5BFEF1">
            <wp:extent cx="6210604" cy="1741018"/>
            <wp:effectExtent l="0" t="0" r="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5437" cy="17451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36E5" w:rsidRDefault="00D44D64" w:rsidP="00BB1286">
      <w:pPr>
        <w:spacing w:before="60"/>
        <w:rPr>
          <w:rFonts w:ascii="Arial" w:eastAsia="Times New Roman" w:hAnsi="Arial"/>
          <w:b/>
          <w:bCs/>
          <w:color w:val="244061"/>
          <w:sz w:val="18"/>
          <w:szCs w:val="18"/>
          <w:lang w:eastAsia="hr-HR"/>
        </w:rPr>
      </w:pPr>
      <w:r w:rsidRPr="00D44D64">
        <w:rPr>
          <w:rFonts w:ascii="Arial" w:hAnsi="Arial" w:cs="Arial"/>
          <w:i/>
          <w:noProof/>
          <w:color w:val="17365D" w:themeColor="text2" w:themeShade="BF"/>
          <w:sz w:val="16"/>
          <w:szCs w:val="16"/>
          <w:lang w:eastAsia="hr-HR"/>
        </w:rPr>
        <w:t>I</w:t>
      </w:r>
      <w:r w:rsidR="00B936E5" w:rsidRPr="00D44D64">
        <w:rPr>
          <w:rFonts w:ascii="Arial" w:eastAsia="Times New Roman" w:hAnsi="Arial" w:cs="Arial"/>
          <w:i/>
          <w:color w:val="17365D" w:themeColor="text2" w:themeShade="BF"/>
          <w:sz w:val="16"/>
          <w:szCs w:val="16"/>
          <w:lang w:eastAsia="hr-HR"/>
        </w:rPr>
        <w:t>zvo</w:t>
      </w:r>
      <w:r w:rsidR="00B936E5" w:rsidRPr="007D2520">
        <w:rPr>
          <w:rFonts w:ascii="Arial" w:eastAsia="Times New Roman" w:hAnsi="Arial" w:cs="Times New Roman"/>
          <w:i/>
          <w:color w:val="17365D" w:themeColor="text2" w:themeShade="BF"/>
          <w:sz w:val="16"/>
          <w:szCs w:val="16"/>
          <w:lang w:eastAsia="hr-HR"/>
        </w:rPr>
        <w:t xml:space="preserve">r: Financijska agencija, servis </w:t>
      </w:r>
      <w:hyperlink r:id="rId12" w:history="1">
        <w:r w:rsidR="00B936E5" w:rsidRPr="007D2520">
          <w:rPr>
            <w:rStyle w:val="Hiperveza"/>
            <w:rFonts w:ascii="Arial" w:eastAsia="Times New Roman" w:hAnsi="Arial" w:cs="Times New Roman"/>
            <w:i/>
            <w:sz w:val="16"/>
            <w:szCs w:val="16"/>
            <w:lang w:eastAsia="hr-HR"/>
          </w:rPr>
          <w:t>info.BIZ</w:t>
        </w:r>
      </w:hyperlink>
    </w:p>
    <w:p w:rsidR="00B936E5" w:rsidRPr="00845A6B" w:rsidRDefault="00B936E5" w:rsidP="002E5A0D">
      <w:pPr>
        <w:spacing w:before="240"/>
        <w:rPr>
          <w:rFonts w:ascii="Arial" w:hAnsi="Arial" w:cs="Arial"/>
          <w:color w:val="104160"/>
          <w:sz w:val="20"/>
          <w:szCs w:val="20"/>
        </w:rPr>
      </w:pPr>
      <w:r w:rsidRPr="00845A6B">
        <w:rPr>
          <w:rFonts w:ascii="Arial" w:hAnsi="Arial" w:cs="Arial"/>
          <w:color w:val="104160"/>
          <w:sz w:val="20"/>
          <w:szCs w:val="20"/>
        </w:rPr>
        <w:t xml:space="preserve">Prema produktivnosti (prihodu po zaposlenom), na prvom su mjestu poduzetnici općine </w:t>
      </w:r>
      <w:r w:rsidR="00F23C14" w:rsidRPr="00845A6B">
        <w:rPr>
          <w:rFonts w:ascii="Arial" w:hAnsi="Arial" w:cs="Arial"/>
          <w:color w:val="104160"/>
          <w:sz w:val="20"/>
          <w:szCs w:val="20"/>
        </w:rPr>
        <w:t>Čepin</w:t>
      </w:r>
      <w:r w:rsidRPr="00845A6B">
        <w:rPr>
          <w:rFonts w:ascii="Arial" w:hAnsi="Arial" w:cs="Arial"/>
          <w:color w:val="104160"/>
          <w:sz w:val="20"/>
          <w:szCs w:val="20"/>
        </w:rPr>
        <w:t>, s</w:t>
      </w:r>
      <w:r w:rsidR="007775A4" w:rsidRPr="00845A6B">
        <w:rPr>
          <w:rFonts w:ascii="Arial" w:hAnsi="Arial" w:cs="Arial"/>
          <w:color w:val="104160"/>
          <w:sz w:val="20"/>
          <w:szCs w:val="20"/>
        </w:rPr>
        <w:t>a</w:t>
      </w:r>
      <w:r w:rsidRPr="00845A6B">
        <w:rPr>
          <w:rFonts w:ascii="Arial" w:hAnsi="Arial" w:cs="Arial"/>
          <w:color w:val="104160"/>
          <w:sz w:val="20"/>
          <w:szCs w:val="20"/>
        </w:rPr>
        <w:t xml:space="preserve"> 1,</w:t>
      </w:r>
      <w:r w:rsidR="00F23C14" w:rsidRPr="00845A6B">
        <w:rPr>
          <w:rFonts w:ascii="Arial" w:hAnsi="Arial" w:cs="Arial"/>
          <w:color w:val="104160"/>
          <w:sz w:val="20"/>
          <w:szCs w:val="20"/>
        </w:rPr>
        <w:t>1</w:t>
      </w:r>
      <w:r w:rsidR="00040141" w:rsidRPr="00845A6B">
        <w:rPr>
          <w:rFonts w:ascii="Arial" w:hAnsi="Arial" w:cs="Arial"/>
          <w:color w:val="104160"/>
          <w:sz w:val="20"/>
          <w:szCs w:val="20"/>
        </w:rPr>
        <w:t>4</w:t>
      </w:r>
      <w:r w:rsidRPr="00845A6B">
        <w:rPr>
          <w:rFonts w:ascii="Arial" w:hAnsi="Arial" w:cs="Arial"/>
          <w:color w:val="104160"/>
          <w:sz w:val="20"/>
          <w:szCs w:val="20"/>
        </w:rPr>
        <w:t xml:space="preserve"> milijun</w:t>
      </w:r>
      <w:r w:rsidR="00040141" w:rsidRPr="00845A6B">
        <w:rPr>
          <w:rFonts w:ascii="Arial" w:hAnsi="Arial" w:cs="Arial"/>
          <w:color w:val="104160"/>
          <w:sz w:val="20"/>
          <w:szCs w:val="20"/>
        </w:rPr>
        <w:t>a</w:t>
      </w:r>
      <w:r w:rsidRPr="00845A6B">
        <w:rPr>
          <w:rFonts w:ascii="Arial" w:hAnsi="Arial" w:cs="Arial"/>
          <w:color w:val="104160"/>
          <w:sz w:val="20"/>
          <w:szCs w:val="20"/>
        </w:rPr>
        <w:t xml:space="preserve"> kuna</w:t>
      </w:r>
      <w:r w:rsidR="002E5A0D" w:rsidRPr="00845A6B">
        <w:rPr>
          <w:rFonts w:ascii="Arial" w:hAnsi="Arial" w:cs="Arial"/>
          <w:color w:val="104160"/>
          <w:sz w:val="20"/>
          <w:szCs w:val="20"/>
        </w:rPr>
        <w:t>. Među</w:t>
      </w:r>
      <w:r w:rsidRPr="00845A6B">
        <w:rPr>
          <w:rFonts w:ascii="Arial" w:hAnsi="Arial" w:cs="Arial"/>
          <w:color w:val="104160"/>
          <w:sz w:val="20"/>
          <w:szCs w:val="20"/>
        </w:rPr>
        <w:t xml:space="preserve"> poduzetnicima navedene općine na prvom mjestu </w:t>
      </w:r>
      <w:r w:rsidR="002E5A0D" w:rsidRPr="00845A6B">
        <w:rPr>
          <w:rFonts w:ascii="Arial" w:hAnsi="Arial" w:cs="Arial"/>
          <w:color w:val="104160"/>
          <w:sz w:val="20"/>
          <w:szCs w:val="20"/>
        </w:rPr>
        <w:t xml:space="preserve">je </w:t>
      </w:r>
      <w:r w:rsidR="007775A4" w:rsidRPr="00845A6B">
        <w:rPr>
          <w:rFonts w:ascii="Arial" w:hAnsi="Arial" w:cs="Arial"/>
          <w:color w:val="104160"/>
          <w:sz w:val="20"/>
          <w:szCs w:val="20"/>
        </w:rPr>
        <w:t>društvo</w:t>
      </w:r>
      <w:r w:rsidRPr="00845A6B">
        <w:rPr>
          <w:rFonts w:ascii="Arial" w:hAnsi="Arial" w:cs="Arial"/>
          <w:color w:val="104160"/>
          <w:sz w:val="20"/>
          <w:szCs w:val="20"/>
        </w:rPr>
        <w:t xml:space="preserve"> </w:t>
      </w:r>
      <w:r w:rsidR="00040141" w:rsidRPr="00845A6B">
        <w:rPr>
          <w:rFonts w:ascii="Arial" w:hAnsi="Arial" w:cs="Arial"/>
          <w:color w:val="104160"/>
          <w:sz w:val="20"/>
          <w:szCs w:val="20"/>
        </w:rPr>
        <w:t>AGROBEKETINCI d.o.o. iz Beketin</w:t>
      </w:r>
      <w:r w:rsidR="00DD20EB" w:rsidRPr="00845A6B">
        <w:rPr>
          <w:rFonts w:ascii="Arial" w:hAnsi="Arial" w:cs="Arial"/>
          <w:color w:val="104160"/>
          <w:sz w:val="20"/>
          <w:szCs w:val="20"/>
        </w:rPr>
        <w:t>a</w:t>
      </w:r>
      <w:r w:rsidR="00040141" w:rsidRPr="00845A6B">
        <w:rPr>
          <w:rFonts w:ascii="Arial" w:hAnsi="Arial" w:cs="Arial"/>
          <w:color w:val="104160"/>
          <w:sz w:val="20"/>
          <w:szCs w:val="20"/>
        </w:rPr>
        <w:t xml:space="preserve">ca </w:t>
      </w:r>
      <w:r w:rsidR="006E4949" w:rsidRPr="00845A6B">
        <w:rPr>
          <w:rFonts w:ascii="Arial" w:hAnsi="Arial" w:cs="Arial"/>
          <w:color w:val="104160"/>
          <w:sz w:val="20"/>
          <w:szCs w:val="20"/>
        </w:rPr>
        <w:t xml:space="preserve">(OIB </w:t>
      </w:r>
      <w:r w:rsidR="00040141" w:rsidRPr="00845A6B">
        <w:rPr>
          <w:rFonts w:ascii="Arial" w:hAnsi="Arial" w:cs="Arial"/>
          <w:color w:val="104160"/>
          <w:sz w:val="20"/>
          <w:szCs w:val="20"/>
        </w:rPr>
        <w:t>00081039067</w:t>
      </w:r>
      <w:r w:rsidR="006E4949" w:rsidRPr="00845A6B">
        <w:rPr>
          <w:rFonts w:ascii="Arial" w:hAnsi="Arial" w:cs="Arial"/>
          <w:color w:val="104160"/>
          <w:sz w:val="20"/>
          <w:szCs w:val="20"/>
        </w:rPr>
        <w:t>)</w:t>
      </w:r>
      <w:r w:rsidRPr="00845A6B">
        <w:rPr>
          <w:rFonts w:ascii="Arial" w:hAnsi="Arial" w:cs="Arial"/>
          <w:color w:val="104160"/>
          <w:sz w:val="20"/>
          <w:szCs w:val="20"/>
        </w:rPr>
        <w:t xml:space="preserve">, sa prosjekom od </w:t>
      </w:r>
      <w:r w:rsidR="00040141" w:rsidRPr="00845A6B">
        <w:rPr>
          <w:rFonts w:ascii="Arial" w:hAnsi="Arial" w:cs="Arial"/>
          <w:color w:val="104160"/>
          <w:sz w:val="20"/>
          <w:szCs w:val="20"/>
        </w:rPr>
        <w:t>2,3</w:t>
      </w:r>
      <w:r w:rsidRPr="00845A6B">
        <w:rPr>
          <w:rFonts w:ascii="Arial" w:hAnsi="Arial" w:cs="Arial"/>
          <w:color w:val="104160"/>
          <w:sz w:val="20"/>
          <w:szCs w:val="20"/>
        </w:rPr>
        <w:t xml:space="preserve"> </w:t>
      </w:r>
      <w:r w:rsidR="00474866">
        <w:rPr>
          <w:rFonts w:ascii="Arial" w:hAnsi="Arial" w:cs="Arial"/>
          <w:color w:val="104160"/>
          <w:sz w:val="20"/>
          <w:szCs w:val="20"/>
        </w:rPr>
        <w:t>milijuna</w:t>
      </w:r>
      <w:r w:rsidR="00040141" w:rsidRPr="00845A6B">
        <w:rPr>
          <w:rFonts w:ascii="Arial" w:hAnsi="Arial" w:cs="Arial"/>
          <w:color w:val="104160"/>
          <w:sz w:val="20"/>
          <w:szCs w:val="20"/>
        </w:rPr>
        <w:t xml:space="preserve"> </w:t>
      </w:r>
      <w:r w:rsidRPr="00845A6B">
        <w:rPr>
          <w:rFonts w:ascii="Arial" w:hAnsi="Arial" w:cs="Arial"/>
          <w:color w:val="104160"/>
          <w:sz w:val="20"/>
          <w:szCs w:val="20"/>
        </w:rPr>
        <w:t>kuna po zaposlenom (</w:t>
      </w:r>
      <w:r w:rsidR="00040141" w:rsidRPr="00845A6B">
        <w:rPr>
          <w:rFonts w:ascii="Arial" w:hAnsi="Arial" w:cs="Arial"/>
          <w:color w:val="104160"/>
          <w:sz w:val="20"/>
          <w:szCs w:val="20"/>
        </w:rPr>
        <w:t>5</w:t>
      </w:r>
      <w:r w:rsidRPr="00845A6B">
        <w:rPr>
          <w:rFonts w:ascii="Arial" w:hAnsi="Arial" w:cs="Arial"/>
          <w:color w:val="104160"/>
          <w:sz w:val="20"/>
          <w:szCs w:val="20"/>
        </w:rPr>
        <w:t xml:space="preserve"> zaposlen</w:t>
      </w:r>
      <w:r w:rsidR="00040141" w:rsidRPr="00845A6B">
        <w:rPr>
          <w:rFonts w:ascii="Arial" w:hAnsi="Arial" w:cs="Arial"/>
          <w:color w:val="104160"/>
          <w:sz w:val="20"/>
          <w:szCs w:val="20"/>
        </w:rPr>
        <w:t>ih</w:t>
      </w:r>
      <w:r w:rsidRPr="00845A6B">
        <w:rPr>
          <w:rFonts w:ascii="Arial" w:hAnsi="Arial" w:cs="Arial"/>
          <w:color w:val="104160"/>
          <w:sz w:val="20"/>
          <w:szCs w:val="20"/>
        </w:rPr>
        <w:t xml:space="preserve">). Pretežita djelatnost ovog poduzetnika je </w:t>
      </w:r>
      <w:r w:rsidR="00040141" w:rsidRPr="00845A6B">
        <w:rPr>
          <w:rFonts w:ascii="Arial" w:hAnsi="Arial" w:cs="Arial"/>
          <w:color w:val="104160"/>
          <w:sz w:val="20"/>
          <w:szCs w:val="20"/>
        </w:rPr>
        <w:t>46</w:t>
      </w:r>
      <w:r w:rsidRPr="00845A6B">
        <w:rPr>
          <w:rFonts w:ascii="Arial" w:hAnsi="Arial" w:cs="Arial"/>
          <w:color w:val="104160"/>
          <w:sz w:val="20"/>
          <w:szCs w:val="20"/>
        </w:rPr>
        <w:t>.</w:t>
      </w:r>
      <w:r w:rsidR="00040141" w:rsidRPr="00845A6B">
        <w:rPr>
          <w:rFonts w:ascii="Arial" w:hAnsi="Arial" w:cs="Arial"/>
          <w:color w:val="104160"/>
          <w:sz w:val="20"/>
          <w:szCs w:val="20"/>
        </w:rPr>
        <w:t>90</w:t>
      </w:r>
      <w:r w:rsidRPr="00845A6B">
        <w:rPr>
          <w:rFonts w:ascii="Arial" w:hAnsi="Arial" w:cs="Arial"/>
          <w:color w:val="104160"/>
          <w:sz w:val="20"/>
          <w:szCs w:val="20"/>
        </w:rPr>
        <w:t xml:space="preserve"> </w:t>
      </w:r>
      <w:r w:rsidR="00040141" w:rsidRPr="00845A6B">
        <w:rPr>
          <w:rFonts w:ascii="Arial" w:hAnsi="Arial" w:cs="Arial"/>
          <w:color w:val="104160"/>
          <w:sz w:val="20"/>
          <w:szCs w:val="20"/>
        </w:rPr>
        <w:t>–</w:t>
      </w:r>
      <w:r w:rsidRPr="00845A6B">
        <w:rPr>
          <w:rFonts w:ascii="Arial" w:hAnsi="Arial" w:cs="Arial"/>
          <w:color w:val="104160"/>
          <w:sz w:val="20"/>
          <w:szCs w:val="20"/>
        </w:rPr>
        <w:t xml:space="preserve"> </w:t>
      </w:r>
      <w:r w:rsidR="00040141" w:rsidRPr="00845A6B">
        <w:rPr>
          <w:rFonts w:ascii="Arial" w:hAnsi="Arial" w:cs="Arial"/>
          <w:color w:val="104160"/>
          <w:sz w:val="20"/>
          <w:szCs w:val="20"/>
        </w:rPr>
        <w:t>Nespecijalizirana trgovina na veliko</w:t>
      </w:r>
      <w:r w:rsidRPr="00845A6B">
        <w:rPr>
          <w:rFonts w:ascii="Arial" w:hAnsi="Arial" w:cs="Arial"/>
          <w:color w:val="104160"/>
          <w:sz w:val="20"/>
          <w:szCs w:val="20"/>
        </w:rPr>
        <w:t>.</w:t>
      </w:r>
    </w:p>
    <w:p w:rsidR="002E5A0D" w:rsidRPr="00845A6B" w:rsidRDefault="002E5A0D" w:rsidP="00040141">
      <w:pPr>
        <w:spacing w:before="180"/>
        <w:rPr>
          <w:rFonts w:ascii="Arial" w:hAnsi="Arial" w:cs="Arial"/>
          <w:color w:val="104160"/>
          <w:sz w:val="20"/>
          <w:szCs w:val="20"/>
        </w:rPr>
      </w:pPr>
      <w:r w:rsidRPr="00845A6B">
        <w:rPr>
          <w:rFonts w:ascii="Arial" w:hAnsi="Arial" w:cs="Arial"/>
          <w:color w:val="104160"/>
          <w:sz w:val="20"/>
          <w:szCs w:val="20"/>
        </w:rPr>
        <w:t xml:space="preserve">Prema istom kriteriju iza poduzetnika općine </w:t>
      </w:r>
      <w:r w:rsidR="00040141" w:rsidRPr="00845A6B">
        <w:rPr>
          <w:rFonts w:ascii="Arial" w:hAnsi="Arial" w:cs="Arial"/>
          <w:color w:val="104160"/>
          <w:sz w:val="20"/>
          <w:szCs w:val="20"/>
        </w:rPr>
        <w:t xml:space="preserve">Čepin </w:t>
      </w:r>
      <w:r w:rsidRPr="00845A6B">
        <w:rPr>
          <w:rFonts w:ascii="Arial" w:hAnsi="Arial" w:cs="Arial"/>
          <w:color w:val="104160"/>
          <w:sz w:val="20"/>
          <w:szCs w:val="20"/>
        </w:rPr>
        <w:t xml:space="preserve">su poduzetnici općine </w:t>
      </w:r>
      <w:r w:rsidR="00040141" w:rsidRPr="00845A6B">
        <w:rPr>
          <w:rFonts w:ascii="Arial" w:hAnsi="Arial" w:cs="Arial"/>
          <w:color w:val="104160"/>
          <w:sz w:val="20"/>
          <w:szCs w:val="20"/>
        </w:rPr>
        <w:t>Šodolovci s</w:t>
      </w:r>
      <w:r w:rsidR="007775A4" w:rsidRPr="00845A6B">
        <w:rPr>
          <w:rFonts w:ascii="Arial" w:hAnsi="Arial" w:cs="Arial"/>
          <w:color w:val="104160"/>
          <w:sz w:val="20"/>
          <w:szCs w:val="20"/>
        </w:rPr>
        <w:t>a</w:t>
      </w:r>
      <w:r w:rsidR="00040141" w:rsidRPr="00845A6B">
        <w:rPr>
          <w:rFonts w:ascii="Arial" w:hAnsi="Arial" w:cs="Arial"/>
          <w:color w:val="104160"/>
          <w:sz w:val="20"/>
          <w:szCs w:val="20"/>
        </w:rPr>
        <w:t xml:space="preserve"> 1,12</w:t>
      </w:r>
      <w:r w:rsidRPr="00845A6B">
        <w:rPr>
          <w:rFonts w:ascii="Arial" w:hAnsi="Arial" w:cs="Arial"/>
          <w:color w:val="104160"/>
          <w:sz w:val="20"/>
          <w:szCs w:val="20"/>
        </w:rPr>
        <w:t xml:space="preserve"> </w:t>
      </w:r>
      <w:r w:rsidR="00040141" w:rsidRPr="00845A6B">
        <w:rPr>
          <w:rFonts w:ascii="Arial" w:hAnsi="Arial" w:cs="Arial"/>
          <w:color w:val="104160"/>
          <w:sz w:val="20"/>
          <w:szCs w:val="20"/>
        </w:rPr>
        <w:t>milijuna</w:t>
      </w:r>
      <w:r w:rsidRPr="00845A6B">
        <w:rPr>
          <w:rFonts w:ascii="Arial" w:hAnsi="Arial" w:cs="Arial"/>
          <w:color w:val="104160"/>
          <w:sz w:val="20"/>
          <w:szCs w:val="20"/>
        </w:rPr>
        <w:t xml:space="preserve"> kuna te poduzetnici općine </w:t>
      </w:r>
      <w:r w:rsidR="00040141" w:rsidRPr="00845A6B">
        <w:rPr>
          <w:rFonts w:ascii="Arial" w:hAnsi="Arial" w:cs="Arial"/>
          <w:color w:val="104160"/>
          <w:sz w:val="20"/>
          <w:szCs w:val="20"/>
        </w:rPr>
        <w:t>Koška</w:t>
      </w:r>
      <w:r w:rsidRPr="00845A6B">
        <w:rPr>
          <w:rFonts w:ascii="Arial" w:hAnsi="Arial" w:cs="Arial"/>
          <w:color w:val="104160"/>
          <w:sz w:val="20"/>
          <w:szCs w:val="20"/>
        </w:rPr>
        <w:t xml:space="preserve"> s</w:t>
      </w:r>
      <w:r w:rsidR="007775A4" w:rsidRPr="00845A6B">
        <w:rPr>
          <w:rFonts w:ascii="Arial" w:hAnsi="Arial" w:cs="Arial"/>
          <w:color w:val="104160"/>
          <w:sz w:val="20"/>
          <w:szCs w:val="20"/>
        </w:rPr>
        <w:t>a</w:t>
      </w:r>
      <w:r w:rsidRPr="00845A6B">
        <w:rPr>
          <w:rFonts w:ascii="Arial" w:hAnsi="Arial" w:cs="Arial"/>
          <w:color w:val="104160"/>
          <w:sz w:val="20"/>
          <w:szCs w:val="20"/>
        </w:rPr>
        <w:t xml:space="preserve"> 9</w:t>
      </w:r>
      <w:r w:rsidR="00040141" w:rsidRPr="00845A6B">
        <w:rPr>
          <w:rFonts w:ascii="Arial" w:hAnsi="Arial" w:cs="Arial"/>
          <w:color w:val="104160"/>
          <w:sz w:val="20"/>
          <w:szCs w:val="20"/>
        </w:rPr>
        <w:t>4</w:t>
      </w:r>
      <w:r w:rsidRPr="00845A6B">
        <w:rPr>
          <w:rFonts w:ascii="Arial" w:hAnsi="Arial" w:cs="Arial"/>
          <w:color w:val="104160"/>
          <w:sz w:val="20"/>
          <w:szCs w:val="20"/>
        </w:rPr>
        <w:t xml:space="preserve">2 tisuće kuna po zaposlenom. </w:t>
      </w:r>
    </w:p>
    <w:p w:rsidR="002E5A0D" w:rsidRPr="00845A6B" w:rsidRDefault="002E5A0D" w:rsidP="00040141">
      <w:pPr>
        <w:spacing w:before="180"/>
        <w:rPr>
          <w:rFonts w:ascii="Arial" w:hAnsi="Arial" w:cs="Arial"/>
          <w:color w:val="104160"/>
          <w:sz w:val="20"/>
          <w:szCs w:val="20"/>
        </w:rPr>
      </w:pPr>
      <w:r w:rsidRPr="00845A6B">
        <w:rPr>
          <w:rFonts w:ascii="Arial" w:hAnsi="Arial" w:cs="Arial"/>
          <w:color w:val="104160"/>
          <w:sz w:val="20"/>
          <w:szCs w:val="20"/>
        </w:rPr>
        <w:t xml:space="preserve">Za usporedbu, produktivnost poduzetnika na razini RH u </w:t>
      </w:r>
      <w:r w:rsidR="0053222C" w:rsidRPr="00845A6B">
        <w:rPr>
          <w:rFonts w:ascii="Arial" w:hAnsi="Arial" w:cs="Arial"/>
          <w:color w:val="104160"/>
          <w:sz w:val="20"/>
          <w:szCs w:val="20"/>
        </w:rPr>
        <w:t>2019.</w:t>
      </w:r>
      <w:r w:rsidRPr="00845A6B">
        <w:rPr>
          <w:rFonts w:ascii="Arial" w:hAnsi="Arial" w:cs="Arial"/>
          <w:color w:val="104160"/>
          <w:sz w:val="20"/>
          <w:szCs w:val="20"/>
        </w:rPr>
        <w:t xml:space="preserve"> godini iznosila je </w:t>
      </w:r>
      <w:r w:rsidR="00040141" w:rsidRPr="00845A6B">
        <w:rPr>
          <w:rFonts w:ascii="Arial" w:hAnsi="Arial" w:cs="Arial"/>
          <w:color w:val="104160"/>
          <w:sz w:val="20"/>
          <w:szCs w:val="20"/>
        </w:rPr>
        <w:t>821</w:t>
      </w:r>
      <w:r w:rsidRPr="00845A6B">
        <w:rPr>
          <w:rFonts w:ascii="Arial" w:hAnsi="Arial" w:cs="Arial"/>
          <w:color w:val="104160"/>
          <w:sz w:val="20"/>
          <w:szCs w:val="20"/>
        </w:rPr>
        <w:t xml:space="preserve"> tisuć</w:t>
      </w:r>
      <w:r w:rsidR="00040141" w:rsidRPr="00845A6B">
        <w:rPr>
          <w:rFonts w:ascii="Arial" w:hAnsi="Arial" w:cs="Arial"/>
          <w:color w:val="104160"/>
          <w:sz w:val="20"/>
          <w:szCs w:val="20"/>
        </w:rPr>
        <w:t>u</w:t>
      </w:r>
      <w:r w:rsidRPr="00845A6B">
        <w:rPr>
          <w:rFonts w:ascii="Arial" w:hAnsi="Arial" w:cs="Arial"/>
          <w:color w:val="104160"/>
          <w:sz w:val="20"/>
          <w:szCs w:val="20"/>
        </w:rPr>
        <w:t xml:space="preserve"> kuna</w:t>
      </w:r>
      <w:r w:rsidR="00040141" w:rsidRPr="00845A6B">
        <w:rPr>
          <w:rFonts w:ascii="Arial" w:hAnsi="Arial" w:cs="Arial"/>
          <w:color w:val="104160"/>
          <w:sz w:val="20"/>
          <w:szCs w:val="20"/>
        </w:rPr>
        <w:t>, a produktivnost Urbane aglomeracije Osijek 688 tisuća kuna</w:t>
      </w:r>
      <w:r w:rsidRPr="00845A6B">
        <w:rPr>
          <w:rFonts w:ascii="Arial" w:hAnsi="Arial" w:cs="Arial"/>
          <w:color w:val="104160"/>
          <w:sz w:val="20"/>
          <w:szCs w:val="20"/>
        </w:rPr>
        <w:t>.</w:t>
      </w:r>
    </w:p>
    <w:p w:rsidR="00E1622B" w:rsidRPr="00C2581F" w:rsidRDefault="005749A0" w:rsidP="006A09EC">
      <w:pPr>
        <w:pageBreakBefore/>
        <w:widowControl w:val="0"/>
        <w:tabs>
          <w:tab w:val="left" w:pos="1134"/>
        </w:tabs>
        <w:spacing w:before="180" w:after="60" w:line="240" w:lineRule="auto"/>
        <w:ind w:left="1134" w:hanging="1134"/>
        <w:rPr>
          <w:rFonts w:ascii="Arial" w:eastAsia="Times New Roman" w:hAnsi="Arial" w:cs="Arial"/>
          <w:color w:val="17365D"/>
          <w:sz w:val="16"/>
          <w:szCs w:val="16"/>
          <w:lang w:eastAsia="hr-HR"/>
        </w:rPr>
      </w:pPr>
      <w:r w:rsidRPr="00845A6B">
        <w:rPr>
          <w:rFonts w:ascii="Arial" w:eastAsia="Times New Roman" w:hAnsi="Arial"/>
          <w:b/>
          <w:bCs/>
          <w:color w:val="244061"/>
          <w:sz w:val="18"/>
          <w:szCs w:val="18"/>
          <w:lang w:eastAsia="hr-HR"/>
        </w:rPr>
        <w:lastRenderedPageBreak/>
        <w:t>Grafikon</w:t>
      </w:r>
      <w:r w:rsidRPr="00845A6B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</w:t>
      </w:r>
      <w:r w:rsidR="00B35405" w:rsidRPr="00845A6B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2</w:t>
      </w:r>
      <w:r w:rsidR="00E1622B" w:rsidRPr="00845A6B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.</w:t>
      </w:r>
      <w:r w:rsidR="00E1622B" w:rsidRPr="00845A6B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ab/>
      </w:r>
      <w:r w:rsidR="001F4F7D" w:rsidRPr="00845A6B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TOP </w:t>
      </w:r>
      <w:r w:rsidR="00605FAB" w:rsidRPr="00845A6B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10</w:t>
      </w:r>
      <w:r w:rsidR="001F4F7D" w:rsidRPr="00845A6B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</w:t>
      </w:r>
      <w:r w:rsidR="00CA6B63" w:rsidRPr="00845A6B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poduzetnika </w:t>
      </w:r>
      <w:r w:rsidR="00CA6B63" w:rsidRPr="00845A6B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u w:val="single"/>
          <w:lang w:eastAsia="hr-HR"/>
        </w:rPr>
        <w:t>prema produktivnosti</w:t>
      </w:r>
      <w:r w:rsidR="004F0B60" w:rsidRPr="00845A6B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u </w:t>
      </w:r>
      <w:r w:rsidR="0053222C" w:rsidRPr="00845A6B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2019.</w:t>
      </w:r>
      <w:r w:rsidR="00E1622B" w:rsidRPr="00845A6B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g</w:t>
      </w:r>
      <w:r w:rsidR="00226B84" w:rsidRPr="00845A6B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odini,</w:t>
      </w:r>
      <w:r w:rsidR="00E1622B" w:rsidRPr="00845A6B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na razini gradova/općina Urbane aglomeracije </w:t>
      </w:r>
      <w:r w:rsidRPr="00845A6B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Osijek</w:t>
      </w:r>
      <w:r w:rsidR="00CA6B63" w:rsidRPr="00845A6B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ab/>
      </w:r>
      <w:r w:rsidR="00CA6B63" w:rsidRPr="00845A6B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ab/>
      </w:r>
      <w:r w:rsidR="00CA6B63" w:rsidRPr="00845A6B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ab/>
      </w:r>
      <w:r w:rsidR="00CA6B63" w:rsidRPr="00845A6B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ab/>
      </w:r>
      <w:r w:rsidR="00CA6B63" w:rsidRPr="00845A6B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ab/>
      </w:r>
      <w:r w:rsidR="00CA6B63" w:rsidRPr="00845A6B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ab/>
      </w:r>
      <w:r w:rsidR="00CA6B63" w:rsidRPr="00845A6B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ab/>
      </w:r>
      <w:r w:rsidR="00E1622B" w:rsidRPr="00845A6B">
        <w:rPr>
          <w:rFonts w:ascii="Arial" w:eastAsia="Times New Roman" w:hAnsi="Arial" w:cs="Arial"/>
          <w:color w:val="244061" w:themeColor="accent1" w:themeShade="80"/>
          <w:sz w:val="18"/>
          <w:szCs w:val="18"/>
          <w:lang w:eastAsia="hr-HR"/>
        </w:rPr>
        <w:tab/>
      </w:r>
      <w:r w:rsidR="00E1622B" w:rsidRPr="00845A6B">
        <w:rPr>
          <w:rFonts w:ascii="Arial" w:eastAsia="Times New Roman" w:hAnsi="Arial" w:cs="Arial"/>
          <w:color w:val="244061" w:themeColor="accent1" w:themeShade="80"/>
          <w:sz w:val="16"/>
          <w:szCs w:val="16"/>
          <w:lang w:eastAsia="hr-HR"/>
        </w:rPr>
        <w:t xml:space="preserve">(iznosi u tisućama </w:t>
      </w:r>
      <w:r w:rsidR="00E1622B" w:rsidRPr="00845A6B">
        <w:rPr>
          <w:rFonts w:ascii="Arial" w:eastAsia="Times New Roman" w:hAnsi="Arial" w:cs="Arial"/>
          <w:color w:val="17365D"/>
          <w:sz w:val="16"/>
          <w:szCs w:val="16"/>
          <w:lang w:eastAsia="hr-HR"/>
        </w:rPr>
        <w:t>kuna)</w:t>
      </w:r>
    </w:p>
    <w:p w:rsidR="00E1622B" w:rsidRPr="00E1622B" w:rsidRDefault="00D44D64" w:rsidP="00D44D64">
      <w:pPr>
        <w:spacing w:after="40" w:line="240" w:lineRule="auto"/>
        <w:jc w:val="center"/>
        <w:rPr>
          <w:rFonts w:ascii="Arial" w:eastAsia="Times New Roman" w:hAnsi="Arial" w:cs="Arial"/>
          <w:color w:val="17365D"/>
          <w:sz w:val="18"/>
          <w:szCs w:val="18"/>
          <w:lang w:eastAsia="hr-HR"/>
        </w:rPr>
      </w:pPr>
      <w:r>
        <w:rPr>
          <w:rFonts w:ascii="Arial" w:eastAsia="Times New Roman" w:hAnsi="Arial" w:cs="Arial"/>
          <w:noProof/>
          <w:color w:val="17365D"/>
          <w:sz w:val="18"/>
          <w:szCs w:val="18"/>
          <w:lang w:val="en-US"/>
        </w:rPr>
        <w:drawing>
          <wp:inline distT="0" distB="0" distL="0" distR="0" wp14:anchorId="10501FB9" wp14:editId="6CDDAA36">
            <wp:extent cx="5983832" cy="2428646"/>
            <wp:effectExtent l="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981" cy="24323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42B5" w:rsidRDefault="00E1622B" w:rsidP="00500206">
      <w:pPr>
        <w:widowControl w:val="0"/>
        <w:spacing w:line="240" w:lineRule="auto"/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</w:pPr>
      <w:r w:rsidRPr="00825E55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Izvor: Fina, Registar godišnjih financijskih izvještaja</w:t>
      </w:r>
      <w:r w:rsidR="004E4E56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 xml:space="preserve">, </w:t>
      </w:r>
      <w:r w:rsidR="004E4E56"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 xml:space="preserve">obrada GFI-a za </w:t>
      </w:r>
      <w:r w:rsidR="0053222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2019.</w:t>
      </w:r>
      <w:r w:rsidR="004E4E56"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 xml:space="preserve"> godinu</w:t>
      </w:r>
    </w:p>
    <w:p w:rsidR="002E5A0D" w:rsidRPr="00845A6B" w:rsidRDefault="00E01F8C" w:rsidP="002E5A0D">
      <w:pPr>
        <w:widowControl w:val="0"/>
        <w:spacing w:before="240"/>
        <w:rPr>
          <w:rFonts w:ascii="Arial" w:eastAsia="Times New Roman" w:hAnsi="Arial"/>
          <w:bCs/>
          <w:color w:val="244061"/>
          <w:sz w:val="20"/>
          <w:szCs w:val="20"/>
          <w:lang w:eastAsia="hr-HR"/>
        </w:rPr>
      </w:pPr>
      <w:r w:rsidRPr="00845A6B">
        <w:rPr>
          <w:rFonts w:ascii="Arial" w:eastAsia="Times New Roman" w:hAnsi="Arial"/>
          <w:b/>
          <w:bCs/>
          <w:color w:val="244061"/>
          <w:sz w:val="20"/>
          <w:szCs w:val="20"/>
          <w:lang w:eastAsia="hr-HR"/>
        </w:rPr>
        <w:t>Prosječna mjesečna neto plaća</w:t>
      </w:r>
      <w:r w:rsidRPr="00845A6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obračuna</w:t>
      </w:r>
      <w:r w:rsidR="00270DBA" w:rsidRPr="00845A6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ta</w:t>
      </w:r>
      <w:r w:rsidRPr="00845A6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kod poduzetnika Urbane aglomeracije Osijek u 201</w:t>
      </w:r>
      <w:r w:rsidR="007042BA" w:rsidRPr="00845A6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9</w:t>
      </w:r>
      <w:r w:rsidRPr="00845A6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. godini iznosila je </w:t>
      </w:r>
      <w:r w:rsidR="005B277E" w:rsidRPr="00845A6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4.8</w:t>
      </w:r>
      <w:r w:rsidR="00040141" w:rsidRPr="00845A6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54</w:t>
      </w:r>
      <w:r w:rsidR="002237CA" w:rsidRPr="00845A6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</w:t>
      </w:r>
      <w:r w:rsidRPr="00845A6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kun</w:t>
      </w:r>
      <w:r w:rsidR="00040141" w:rsidRPr="00845A6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e</w:t>
      </w:r>
      <w:r w:rsidRPr="00845A6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, odnosno </w:t>
      </w:r>
      <w:r w:rsidR="00D31C77" w:rsidRPr="00845A6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2,0</w:t>
      </w:r>
      <w:r w:rsidRPr="00845A6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% više u odnosu na prethodnu godinu te </w:t>
      </w:r>
      <w:r w:rsidR="00040141" w:rsidRPr="00845A6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0,8</w:t>
      </w:r>
      <w:r w:rsidRPr="00845A6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% više od prosječne mjesečne </w:t>
      </w:r>
      <w:r w:rsidR="00270DBA" w:rsidRPr="00845A6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nešto </w:t>
      </w:r>
      <w:r w:rsidRPr="00845A6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plaće </w:t>
      </w:r>
      <w:r w:rsidR="00270DBA" w:rsidRPr="00845A6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obračunate </w:t>
      </w:r>
      <w:r w:rsidR="00297F1F" w:rsidRPr="00845A6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zaposlenima </w:t>
      </w:r>
      <w:r w:rsidR="00270DBA" w:rsidRPr="00845A6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kod</w:t>
      </w:r>
      <w:r w:rsidRPr="00845A6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poduzetnika </w:t>
      </w:r>
      <w:r w:rsidR="00270DBA" w:rsidRPr="00845A6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Osječko-baranjske županije</w:t>
      </w:r>
      <w:r w:rsidRPr="00845A6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(4.</w:t>
      </w:r>
      <w:r w:rsidR="00040141" w:rsidRPr="00845A6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817</w:t>
      </w:r>
      <w:r w:rsidRPr="00845A6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kuna)</w:t>
      </w:r>
      <w:r w:rsidR="006A09EC" w:rsidRPr="00845A6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.</w:t>
      </w:r>
    </w:p>
    <w:p w:rsidR="006A09EC" w:rsidRPr="00845A6B" w:rsidRDefault="002E5A0D" w:rsidP="00787F53">
      <w:pPr>
        <w:widowControl w:val="0"/>
        <w:spacing w:before="120"/>
        <w:rPr>
          <w:rFonts w:ascii="Arial" w:eastAsia="Times New Roman" w:hAnsi="Arial"/>
          <w:bCs/>
          <w:color w:val="244061"/>
          <w:sz w:val="20"/>
          <w:szCs w:val="20"/>
          <w:lang w:eastAsia="hr-HR"/>
        </w:rPr>
      </w:pPr>
      <w:r w:rsidRPr="00845A6B">
        <w:rPr>
          <w:rFonts w:ascii="Arial" w:eastAsia="Times New Roman" w:hAnsi="Arial"/>
          <w:b/>
          <w:bCs/>
          <w:color w:val="244061"/>
          <w:sz w:val="20"/>
          <w:szCs w:val="20"/>
          <w:lang w:eastAsia="hr-HR"/>
        </w:rPr>
        <w:t>Najviša</w:t>
      </w:r>
      <w:r w:rsidRPr="00845A6B">
        <w:rPr>
          <w:rFonts w:ascii="Arial" w:eastAsia="Times New Roman" w:hAnsi="Arial"/>
          <w:bCs/>
          <w:color w:val="FF0000"/>
          <w:sz w:val="20"/>
          <w:szCs w:val="20"/>
          <w:lang w:eastAsia="hr-HR"/>
        </w:rPr>
        <w:t xml:space="preserve"> </w:t>
      </w:r>
      <w:r w:rsidRPr="00845A6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prosječna mjesečna neto plaća obračunata je zaposlenima kod poduzetnika u općini </w:t>
      </w:r>
      <w:r w:rsidR="000B4C88" w:rsidRPr="00845A6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Kneževi Vinogradi</w:t>
      </w:r>
      <w:r w:rsidRPr="00845A6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(5.</w:t>
      </w:r>
      <w:r w:rsidR="000B4C88" w:rsidRPr="00845A6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652</w:t>
      </w:r>
      <w:r w:rsidRPr="00845A6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kuna), slijede poduzetnici Belišća (5.</w:t>
      </w:r>
      <w:r w:rsidR="00462AAB" w:rsidRPr="00845A6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554</w:t>
      </w:r>
      <w:r w:rsidRPr="00845A6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kun</w:t>
      </w:r>
      <w:r w:rsidR="00462AAB" w:rsidRPr="00845A6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e</w:t>
      </w:r>
      <w:r w:rsidRPr="00845A6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), </w:t>
      </w:r>
      <w:r w:rsidR="00462AAB" w:rsidRPr="00845A6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Valpov</w:t>
      </w:r>
      <w:r w:rsidRPr="00845A6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a (</w:t>
      </w:r>
      <w:r w:rsidR="00462AAB" w:rsidRPr="00845A6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4.992</w:t>
      </w:r>
      <w:r w:rsidRPr="00845A6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kune), </w:t>
      </w:r>
      <w:r w:rsidR="00462AAB" w:rsidRPr="00845A6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Bizovca</w:t>
      </w:r>
      <w:r w:rsidRPr="00845A6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(</w:t>
      </w:r>
      <w:r w:rsidR="00462AAB" w:rsidRPr="00845A6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4.909 kuna) i</w:t>
      </w:r>
      <w:r w:rsidRPr="00845A6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</w:t>
      </w:r>
      <w:r w:rsidR="00462AAB" w:rsidRPr="00845A6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Os</w:t>
      </w:r>
      <w:r w:rsidR="002115C9" w:rsidRPr="00845A6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i</w:t>
      </w:r>
      <w:r w:rsidR="00462AAB" w:rsidRPr="00845A6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jeka</w:t>
      </w:r>
      <w:r w:rsidRPr="00845A6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(</w:t>
      </w:r>
      <w:r w:rsidR="00462AAB" w:rsidRPr="00845A6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4.891</w:t>
      </w:r>
      <w:r w:rsidRPr="00845A6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kunu).</w:t>
      </w:r>
      <w:r w:rsidRPr="00845A6B">
        <w:rPr>
          <w:rFonts w:ascii="Arial" w:eastAsia="Times New Roman" w:hAnsi="Arial"/>
          <w:bCs/>
          <w:color w:val="FF0000"/>
          <w:sz w:val="20"/>
          <w:szCs w:val="20"/>
          <w:lang w:eastAsia="hr-HR"/>
        </w:rPr>
        <w:t xml:space="preserve"> </w:t>
      </w:r>
      <w:r w:rsidRPr="00845A6B">
        <w:rPr>
          <w:rFonts w:ascii="Arial" w:eastAsia="Times New Roman" w:hAnsi="Arial"/>
          <w:b/>
          <w:bCs/>
          <w:color w:val="244061"/>
          <w:sz w:val="20"/>
          <w:szCs w:val="20"/>
          <w:lang w:eastAsia="hr-HR"/>
        </w:rPr>
        <w:t xml:space="preserve">Najniža </w:t>
      </w:r>
      <w:r w:rsidRPr="00845A6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prosječ</w:t>
      </w:r>
      <w:r w:rsidR="00845A6B" w:rsidRPr="00845A6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na mjesečna neto plaća obračunat</w:t>
      </w:r>
      <w:r w:rsidRPr="00845A6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a je zaposlenima kod poduzetnika u općini </w:t>
      </w:r>
      <w:r w:rsidR="00462AAB" w:rsidRPr="00845A6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Čeminac</w:t>
      </w:r>
      <w:r w:rsidRPr="00845A6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(3.</w:t>
      </w:r>
      <w:r w:rsidR="00462AAB" w:rsidRPr="00845A6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328</w:t>
      </w:r>
      <w:r w:rsidRPr="00845A6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kuna). </w:t>
      </w:r>
    </w:p>
    <w:p w:rsidR="00E01F8C" w:rsidRPr="00845A6B" w:rsidRDefault="002E5A0D" w:rsidP="00787F53">
      <w:pPr>
        <w:widowControl w:val="0"/>
        <w:spacing w:before="120"/>
        <w:rPr>
          <w:rFonts w:ascii="Arial" w:eastAsia="Times New Roman" w:hAnsi="Arial"/>
          <w:bCs/>
          <w:color w:val="244061"/>
          <w:sz w:val="20"/>
          <w:szCs w:val="20"/>
          <w:lang w:eastAsia="hr-HR"/>
        </w:rPr>
      </w:pPr>
      <w:r w:rsidRPr="00845A6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Za usporedbu, prosječna mjesečna neto plaća zaposlenih kod poduzetnika na razini RH iznosila je 5.</w:t>
      </w:r>
      <w:r w:rsidR="00462AAB" w:rsidRPr="00845A6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815</w:t>
      </w:r>
      <w:r w:rsidRPr="00845A6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kuna, što je </w:t>
      </w:r>
      <w:r w:rsidR="00462AAB" w:rsidRPr="00845A6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19,8</w:t>
      </w:r>
      <w:r w:rsidRPr="00845A6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% više u odnosu na prosječnu mjesečnu neto plaću na razini Urbane aglomeracije Osijek (4.8</w:t>
      </w:r>
      <w:r w:rsidR="00462AAB" w:rsidRPr="00845A6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54</w:t>
      </w:r>
      <w:r w:rsidRPr="00845A6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kuna) i </w:t>
      </w:r>
      <w:r w:rsidR="00462AAB" w:rsidRPr="00845A6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20,7</w:t>
      </w:r>
      <w:r w:rsidRPr="00845A6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% više u odnosu na prosječnu mjesečnu neto plaću na razini Osječko-baranjske županije (4.</w:t>
      </w:r>
      <w:r w:rsidR="00462AAB" w:rsidRPr="00845A6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817</w:t>
      </w:r>
      <w:r w:rsidRPr="00845A6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kuna).</w:t>
      </w:r>
    </w:p>
    <w:p w:rsidR="004B052F" w:rsidRPr="00C2581F" w:rsidRDefault="004B052F" w:rsidP="006A09EC">
      <w:pPr>
        <w:widowControl w:val="0"/>
        <w:tabs>
          <w:tab w:val="left" w:pos="1418"/>
        </w:tabs>
        <w:spacing w:before="240" w:after="60" w:line="240" w:lineRule="auto"/>
        <w:ind w:left="1134" w:hanging="1134"/>
        <w:rPr>
          <w:rFonts w:ascii="Arial" w:eastAsia="Times New Roman" w:hAnsi="Arial" w:cs="Arial"/>
          <w:color w:val="17365D"/>
          <w:sz w:val="16"/>
          <w:szCs w:val="16"/>
          <w:lang w:eastAsia="hr-HR"/>
        </w:rPr>
      </w:pPr>
      <w:r w:rsidRPr="00845A6B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Grafikon </w:t>
      </w:r>
      <w:r w:rsidR="00B35405" w:rsidRPr="00845A6B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3</w:t>
      </w:r>
      <w:r w:rsidRPr="00845A6B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.</w:t>
      </w:r>
      <w:r w:rsidRPr="00845A6B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ab/>
        <w:t>Prosječna mjesečna neto plaća zaposlen</w:t>
      </w:r>
      <w:r w:rsidR="00297F1F" w:rsidRPr="00845A6B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ih</w:t>
      </w:r>
      <w:r w:rsidRPr="00845A6B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u </w:t>
      </w:r>
      <w:r w:rsidR="0053222C" w:rsidRPr="00845A6B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2019.</w:t>
      </w:r>
      <w:r w:rsidRPr="00845A6B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godini </w:t>
      </w:r>
      <w:r w:rsidR="00297F1F" w:rsidRPr="00845A6B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kod poduzetnika, promatrano </w:t>
      </w:r>
      <w:r w:rsidRPr="00845A6B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po gradovima i općinama</w:t>
      </w:r>
      <w:r w:rsidR="00A14886" w:rsidRPr="00845A6B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</w:t>
      </w:r>
      <w:r w:rsidRPr="00845A6B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Urbane aglomeracije</w:t>
      </w:r>
      <w:r w:rsidR="00A14886" w:rsidRPr="00845A6B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</w:t>
      </w:r>
      <w:r w:rsidRPr="00845A6B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Osijek (TOP</w:t>
      </w:r>
      <w:r w:rsidR="00297F1F" w:rsidRPr="00845A6B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</w:t>
      </w:r>
      <w:r w:rsidR="00FC728C" w:rsidRPr="00845A6B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5</w:t>
      </w:r>
      <w:r w:rsidRPr="00845A6B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)</w:t>
      </w:r>
      <w:r w:rsidRPr="00845A6B">
        <w:rPr>
          <w:rFonts w:ascii="Arial" w:eastAsia="Times New Roman" w:hAnsi="Arial" w:cs="Arial"/>
          <w:color w:val="17365D"/>
          <w:sz w:val="18"/>
          <w:szCs w:val="18"/>
          <w:lang w:eastAsia="hr-HR"/>
        </w:rPr>
        <w:tab/>
      </w:r>
      <w:r w:rsidR="00A14886" w:rsidRPr="00845A6B">
        <w:rPr>
          <w:rFonts w:ascii="Arial" w:eastAsia="Times New Roman" w:hAnsi="Arial" w:cs="Arial"/>
          <w:color w:val="17365D"/>
          <w:sz w:val="18"/>
          <w:szCs w:val="18"/>
          <w:lang w:eastAsia="hr-HR"/>
        </w:rPr>
        <w:tab/>
      </w:r>
      <w:r w:rsidR="00A14886" w:rsidRPr="00845A6B">
        <w:rPr>
          <w:rFonts w:ascii="Arial" w:eastAsia="Times New Roman" w:hAnsi="Arial" w:cs="Arial"/>
          <w:color w:val="17365D"/>
          <w:sz w:val="18"/>
          <w:szCs w:val="18"/>
          <w:lang w:eastAsia="hr-HR"/>
        </w:rPr>
        <w:tab/>
      </w:r>
      <w:r w:rsidR="00397448" w:rsidRPr="00845A6B">
        <w:rPr>
          <w:rFonts w:ascii="Arial" w:eastAsia="Times New Roman" w:hAnsi="Arial" w:cs="Arial"/>
          <w:color w:val="17365D"/>
          <w:sz w:val="18"/>
          <w:szCs w:val="18"/>
          <w:lang w:eastAsia="hr-HR"/>
        </w:rPr>
        <w:t xml:space="preserve">    </w:t>
      </w:r>
      <w:r w:rsidRPr="00845A6B">
        <w:rPr>
          <w:rFonts w:ascii="Arial" w:eastAsia="Times New Roman" w:hAnsi="Arial" w:cs="Arial"/>
          <w:color w:val="17365D"/>
          <w:sz w:val="16"/>
          <w:szCs w:val="16"/>
          <w:lang w:eastAsia="hr-HR"/>
        </w:rPr>
        <w:t>(iznosi u tisućama kn)</w:t>
      </w:r>
    </w:p>
    <w:p w:rsidR="00476AC7" w:rsidRDefault="00D44D64" w:rsidP="006A09EC">
      <w:pPr>
        <w:spacing w:before="40" w:after="40" w:line="240" w:lineRule="auto"/>
        <w:jc w:val="center"/>
        <w:rPr>
          <w:rFonts w:ascii="Arial" w:eastAsia="Times New Roman" w:hAnsi="Arial" w:cs="Times New Roman"/>
          <w:bCs/>
          <w:i/>
          <w:color w:val="17365D"/>
          <w:sz w:val="16"/>
          <w:szCs w:val="16"/>
          <w:lang w:eastAsia="hr-HR"/>
        </w:rPr>
      </w:pPr>
      <w:r>
        <w:rPr>
          <w:rFonts w:ascii="Arial" w:eastAsia="Times New Roman" w:hAnsi="Arial" w:cs="Times New Roman"/>
          <w:bCs/>
          <w:i/>
          <w:noProof/>
          <w:color w:val="17365D"/>
          <w:sz w:val="16"/>
          <w:szCs w:val="16"/>
          <w:lang w:val="en-US"/>
        </w:rPr>
        <w:drawing>
          <wp:inline distT="0" distB="0" distL="0" distR="0" wp14:anchorId="0ED7C7B1" wp14:editId="07147E56">
            <wp:extent cx="6132301" cy="2260396"/>
            <wp:effectExtent l="0" t="0" r="1905" b="6985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1762" cy="22601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052F" w:rsidRPr="00FC728C" w:rsidRDefault="00476AC7" w:rsidP="00397448">
      <w:pPr>
        <w:spacing w:before="40" w:after="80" w:line="240" w:lineRule="auto"/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</w:pPr>
      <w:r w:rsidRPr="00FC728C">
        <w:rPr>
          <w:rFonts w:ascii="Arial" w:eastAsia="Times New Roman" w:hAnsi="Arial" w:cs="Times New Roman"/>
          <w:bCs/>
          <w:i/>
          <w:color w:val="244061" w:themeColor="accent1" w:themeShade="80"/>
          <w:sz w:val="16"/>
          <w:szCs w:val="16"/>
          <w:lang w:eastAsia="hr-HR"/>
        </w:rPr>
        <w:t>Izvor: Fina, Registar godišnjih financijskih izvještaja</w:t>
      </w:r>
      <w:r w:rsidRPr="00FC728C">
        <w:rPr>
          <w:rFonts w:ascii="Arial" w:eastAsia="Calibri" w:hAnsi="Arial" w:cs="Arial"/>
          <w:b/>
          <w:color w:val="244061" w:themeColor="accent1" w:themeShade="80"/>
          <w:sz w:val="16"/>
          <w:szCs w:val="16"/>
        </w:rPr>
        <w:t xml:space="preserve"> , </w:t>
      </w:r>
      <w:r w:rsidRPr="00FC728C">
        <w:rPr>
          <w:rFonts w:ascii="Arial" w:eastAsia="Times New Roman" w:hAnsi="Arial" w:cs="Times New Roman"/>
          <w:bCs/>
          <w:i/>
          <w:color w:val="17365D"/>
          <w:sz w:val="16"/>
          <w:szCs w:val="16"/>
          <w:lang w:eastAsia="hr-HR"/>
        </w:rPr>
        <w:t xml:space="preserve">obrada GFI-a za </w:t>
      </w:r>
      <w:r w:rsidR="0053222C">
        <w:rPr>
          <w:rFonts w:ascii="Arial" w:eastAsia="Times New Roman" w:hAnsi="Arial" w:cs="Times New Roman"/>
          <w:bCs/>
          <w:i/>
          <w:color w:val="17365D"/>
          <w:sz w:val="16"/>
          <w:szCs w:val="16"/>
          <w:lang w:eastAsia="hr-HR"/>
        </w:rPr>
        <w:t>2019.</w:t>
      </w:r>
      <w:r w:rsidR="004E4E56" w:rsidRPr="00FC728C">
        <w:rPr>
          <w:rFonts w:ascii="Arial" w:eastAsia="Times New Roman" w:hAnsi="Arial" w:cs="Times New Roman"/>
          <w:bCs/>
          <w:i/>
          <w:color w:val="17365D"/>
          <w:sz w:val="16"/>
          <w:szCs w:val="16"/>
          <w:lang w:eastAsia="hr-HR"/>
        </w:rPr>
        <w:t xml:space="preserve"> godinu</w:t>
      </w:r>
    </w:p>
    <w:p w:rsidR="00F864A1" w:rsidRPr="00132FFE" w:rsidRDefault="00F864A1" w:rsidP="00F864A1">
      <w:pPr>
        <w:pBdr>
          <w:bottom w:val="single" w:sz="12" w:space="1" w:color="auto"/>
        </w:pBdr>
        <w:rPr>
          <w:rFonts w:ascii="Arial" w:eastAsia="Times New Roman" w:hAnsi="Arial" w:cs="Times New Roman"/>
          <w:i/>
          <w:color w:val="1F497D"/>
          <w:sz w:val="2"/>
          <w:szCs w:val="16"/>
          <w:lang w:eastAsia="hr-HR"/>
        </w:rPr>
      </w:pPr>
    </w:p>
    <w:p w:rsidR="00397448" w:rsidRPr="00397448" w:rsidRDefault="00572D4E" w:rsidP="00397448">
      <w:pPr>
        <w:widowControl w:val="0"/>
        <w:tabs>
          <w:tab w:val="left" w:pos="343"/>
        </w:tabs>
        <w:spacing w:before="100"/>
        <w:rPr>
          <w:rFonts w:ascii="Arial" w:eastAsia="Calibri" w:hAnsi="Arial" w:cs="Arial"/>
          <w:i/>
          <w:color w:val="244061"/>
          <w:sz w:val="18"/>
          <w:szCs w:val="18"/>
          <w:shd w:val="clear" w:color="auto" w:fill="FFFFFF"/>
        </w:rPr>
      </w:pPr>
      <w:hyperlink r:id="rId15" w:history="1">
        <w:r w:rsidR="00397448" w:rsidRPr="00845A6B">
          <w:rPr>
            <w:rFonts w:ascii="Arial" w:eastAsia="Calibri" w:hAnsi="Arial" w:cs="Arial"/>
            <w:bCs/>
            <w:i/>
            <w:color w:val="0000FF"/>
            <w:sz w:val="18"/>
            <w:szCs w:val="18"/>
            <w:u w:val="single"/>
            <w:shd w:val="clear" w:color="auto" w:fill="FFFFFF"/>
          </w:rPr>
          <w:t>Info.BIZ</w:t>
        </w:r>
      </w:hyperlink>
      <w:r w:rsidR="00397448" w:rsidRPr="00845A6B">
        <w:rPr>
          <w:rFonts w:ascii="Arial" w:eastAsia="Calibri" w:hAnsi="Arial" w:cs="Arial"/>
          <w:i/>
          <w:color w:val="0000FF"/>
          <w:sz w:val="18"/>
          <w:szCs w:val="18"/>
          <w:u w:val="single"/>
          <w:shd w:val="clear" w:color="auto" w:fill="FFFFFF"/>
        </w:rPr>
        <w:t xml:space="preserve"> </w:t>
      </w:r>
      <w:r w:rsidR="00397448" w:rsidRPr="00845A6B">
        <w:rPr>
          <w:rFonts w:ascii="Arial" w:eastAsia="Calibri" w:hAnsi="Arial" w:cs="Arial"/>
          <w:i/>
          <w:color w:val="244061"/>
          <w:sz w:val="18"/>
          <w:szCs w:val="18"/>
          <w:shd w:val="clear" w:color="auto" w:fill="FFFFFF"/>
        </w:rPr>
        <w:t>servis pruža uvid u</w:t>
      </w:r>
      <w:r w:rsidR="00397448" w:rsidRPr="00397448">
        <w:rPr>
          <w:rFonts w:ascii="Arial" w:eastAsia="Calibri" w:hAnsi="Arial" w:cs="Arial"/>
          <w:i/>
          <w:color w:val="244061"/>
          <w:sz w:val="18"/>
          <w:szCs w:val="18"/>
          <w:shd w:val="clear" w:color="auto" w:fill="FFFFFF"/>
        </w:rPr>
        <w:t xml:space="preserve"> informacije o uspješnosti poslovanja i financijskom položaju svih poslovnih subjekata te o poslovnoj okolini u kojoj oni djeluju. Najveća je i najažurnija baza poslovnih informacija za više od </w:t>
      </w:r>
      <w:r w:rsidR="00397448" w:rsidRPr="00397448">
        <w:rPr>
          <w:rFonts w:ascii="Arial" w:eastAsia="Calibri" w:hAnsi="Arial" w:cs="Arial"/>
          <w:b/>
          <w:i/>
          <w:color w:val="244061"/>
          <w:sz w:val="18"/>
          <w:szCs w:val="18"/>
          <w:u w:val="single"/>
          <w:shd w:val="clear" w:color="auto" w:fill="FFFFFF"/>
        </w:rPr>
        <w:t>8</w:t>
      </w:r>
      <w:r w:rsidR="009016C0">
        <w:rPr>
          <w:rFonts w:ascii="Arial" w:eastAsia="Calibri" w:hAnsi="Arial" w:cs="Arial"/>
          <w:b/>
          <w:i/>
          <w:color w:val="244061"/>
          <w:sz w:val="18"/>
          <w:szCs w:val="18"/>
          <w:u w:val="single"/>
          <w:shd w:val="clear" w:color="auto" w:fill="FFFFFF"/>
        </w:rPr>
        <w:t>15</w:t>
      </w:r>
      <w:r w:rsidR="00397448" w:rsidRPr="00397448">
        <w:rPr>
          <w:rFonts w:ascii="Arial" w:eastAsia="Calibri" w:hAnsi="Arial" w:cs="Arial"/>
          <w:b/>
          <w:i/>
          <w:color w:val="244061"/>
          <w:sz w:val="18"/>
          <w:szCs w:val="18"/>
          <w:u w:val="single"/>
          <w:shd w:val="clear" w:color="auto" w:fill="FFFFFF"/>
        </w:rPr>
        <w:t>.000 poslovnih subjekata iz više od 30 izvora.</w:t>
      </w:r>
      <w:r w:rsidR="00397448" w:rsidRPr="00397448">
        <w:rPr>
          <w:rFonts w:ascii="Arial" w:eastAsia="Calibri" w:hAnsi="Arial" w:cs="Arial"/>
          <w:i/>
          <w:color w:val="244061"/>
          <w:sz w:val="18"/>
          <w:szCs w:val="18"/>
          <w:u w:val="single"/>
          <w:shd w:val="clear" w:color="auto" w:fill="FFFFFF"/>
        </w:rPr>
        <w:t xml:space="preserve"> </w:t>
      </w:r>
      <w:r w:rsidR="00397448" w:rsidRPr="00397448">
        <w:rPr>
          <w:rFonts w:ascii="Arial" w:eastAsia="Calibri" w:hAnsi="Arial" w:cs="Arial"/>
          <w:i/>
          <w:color w:val="244061"/>
          <w:sz w:val="18"/>
          <w:szCs w:val="18"/>
          <w:shd w:val="clear" w:color="auto" w:fill="FFFFFF"/>
        </w:rPr>
        <w:t>Omogućuje brže, jednostavnije i sigurnije donošenje poslovnih odluka, sustavno praćenje klijenata, olakšava izradu poslovnih analiza te praćenje trendova i prepoznavanje potencijala na tržištu.</w:t>
      </w:r>
    </w:p>
    <w:p w:rsidR="00397448" w:rsidRPr="00397448" w:rsidRDefault="00397448" w:rsidP="007042BA">
      <w:pPr>
        <w:widowControl w:val="0"/>
        <w:tabs>
          <w:tab w:val="left" w:pos="343"/>
        </w:tabs>
        <w:spacing w:before="80" w:after="80"/>
        <w:jc w:val="left"/>
        <w:rPr>
          <w:rFonts w:ascii="Arial" w:eastAsia="Calibri" w:hAnsi="Arial" w:cs="Arial"/>
          <w:i/>
          <w:color w:val="244061"/>
          <w:sz w:val="18"/>
          <w:szCs w:val="18"/>
          <w:shd w:val="clear" w:color="auto" w:fill="FFFFFF"/>
        </w:rPr>
      </w:pPr>
      <w:r w:rsidRPr="00397448">
        <w:rPr>
          <w:rFonts w:ascii="Arial" w:eastAsia="Calibri" w:hAnsi="Arial" w:cs="Arial"/>
          <w:i/>
          <w:color w:val="244061"/>
          <w:sz w:val="18"/>
          <w:szCs w:val="18"/>
          <w:shd w:val="clear" w:color="auto" w:fill="D9D9D9"/>
        </w:rPr>
        <w:t>Ako ste zainteresirani i želite ugovoriti uslugu ili kupiti veći broj paketa</w:t>
      </w:r>
      <w:r w:rsidRPr="00397448">
        <w:rPr>
          <w:rFonts w:ascii="Arial" w:eastAsia="Calibri" w:hAnsi="Arial" w:cs="Arial"/>
          <w:i/>
          <w:color w:val="244061"/>
          <w:sz w:val="18"/>
          <w:szCs w:val="18"/>
          <w:shd w:val="clear" w:color="auto" w:fill="F5F6F8"/>
        </w:rPr>
        <w:t xml:space="preserve">: </w:t>
      </w:r>
      <w:hyperlink r:id="rId16" w:history="1">
        <w:r w:rsidRPr="00397448">
          <w:rPr>
            <w:rFonts w:ascii="Arial" w:eastAsia="Calibri" w:hAnsi="Arial" w:cs="Arial"/>
            <w:i/>
            <w:color w:val="0000FF"/>
            <w:sz w:val="18"/>
            <w:szCs w:val="18"/>
            <w:u w:val="single"/>
          </w:rPr>
          <w:t>prodaja@fina.hr</w:t>
        </w:r>
      </w:hyperlink>
      <w:r w:rsidRPr="00397448">
        <w:rPr>
          <w:rFonts w:ascii="Arial" w:eastAsia="Calibri" w:hAnsi="Arial" w:cs="Arial"/>
          <w:i/>
          <w:color w:val="007AFF"/>
          <w:sz w:val="18"/>
          <w:szCs w:val="18"/>
        </w:rPr>
        <w:t xml:space="preserve"> </w:t>
      </w:r>
    </w:p>
    <w:p w:rsidR="00397448" w:rsidRPr="00397448" w:rsidRDefault="00397448" w:rsidP="00397448">
      <w:pPr>
        <w:widowControl w:val="0"/>
        <w:tabs>
          <w:tab w:val="left" w:pos="343"/>
        </w:tabs>
        <w:spacing w:before="60"/>
        <w:jc w:val="left"/>
        <w:rPr>
          <w:rFonts w:ascii="Arial" w:eastAsia="Calibri" w:hAnsi="Arial" w:cs="Arial"/>
          <w:i/>
          <w:color w:val="244061"/>
          <w:sz w:val="18"/>
          <w:szCs w:val="18"/>
          <w:shd w:val="clear" w:color="auto" w:fill="FFFFFF"/>
        </w:rPr>
      </w:pPr>
      <w:r w:rsidRPr="00397448">
        <w:rPr>
          <w:rFonts w:ascii="Arial" w:eastAsia="Calibri" w:hAnsi="Arial" w:cs="Arial"/>
          <w:i/>
          <w:color w:val="244061"/>
          <w:sz w:val="18"/>
          <w:szCs w:val="18"/>
          <w:shd w:val="clear" w:color="auto" w:fill="D9D9D9"/>
        </w:rPr>
        <w:t>Ako trebate korisničku podršku</w:t>
      </w:r>
      <w:r w:rsidRPr="00397448">
        <w:rPr>
          <w:rFonts w:ascii="Arial" w:eastAsia="Calibri" w:hAnsi="Arial" w:cs="Arial"/>
          <w:i/>
          <w:color w:val="244061"/>
          <w:sz w:val="18"/>
          <w:szCs w:val="18"/>
          <w:shd w:val="clear" w:color="auto" w:fill="F5F6F8"/>
        </w:rPr>
        <w:t>: 0800 0080</w:t>
      </w:r>
      <w:r w:rsidRPr="00397448">
        <w:rPr>
          <w:rFonts w:ascii="Arial" w:eastAsia="Calibri" w:hAnsi="Arial" w:cs="Arial"/>
          <w:i/>
          <w:color w:val="33343A"/>
          <w:sz w:val="18"/>
          <w:szCs w:val="18"/>
          <w:shd w:val="clear" w:color="auto" w:fill="F5F6F8"/>
        </w:rPr>
        <w:t xml:space="preserve">, </w:t>
      </w:r>
      <w:hyperlink r:id="rId17" w:history="1">
        <w:r w:rsidRPr="00397448">
          <w:rPr>
            <w:rFonts w:ascii="Arial" w:eastAsia="Calibri" w:hAnsi="Arial" w:cs="Arial"/>
            <w:i/>
            <w:color w:val="0000FF"/>
            <w:sz w:val="18"/>
            <w:szCs w:val="18"/>
            <w:u w:val="single"/>
          </w:rPr>
          <w:t>info@fina.hr</w:t>
        </w:r>
      </w:hyperlink>
    </w:p>
    <w:p w:rsidR="004B052F" w:rsidRPr="0036250A" w:rsidRDefault="004B052F" w:rsidP="008B2178">
      <w:pPr>
        <w:tabs>
          <w:tab w:val="left" w:pos="851"/>
        </w:tabs>
        <w:spacing w:before="40" w:after="60" w:line="240" w:lineRule="auto"/>
        <w:rPr>
          <w:rFonts w:ascii="Arial" w:eastAsia="Times New Roman" w:hAnsi="Arial" w:cs="Arial"/>
          <w:bCs/>
          <w:color w:val="244061"/>
          <w:sz w:val="16"/>
          <w:szCs w:val="16"/>
          <w:lang w:eastAsia="hr-HR"/>
        </w:rPr>
      </w:pPr>
    </w:p>
    <w:sectPr w:rsidR="004B052F" w:rsidRPr="0036250A" w:rsidSect="00AF7FED">
      <w:headerReference w:type="default" r:id="rId18"/>
      <w:pgSz w:w="11906" w:h="16838"/>
      <w:pgMar w:top="1134" w:right="1021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D4E" w:rsidRDefault="00572D4E" w:rsidP="008E7389">
      <w:pPr>
        <w:spacing w:line="240" w:lineRule="auto"/>
      </w:pPr>
      <w:r>
        <w:separator/>
      </w:r>
    </w:p>
  </w:endnote>
  <w:endnote w:type="continuationSeparator" w:id="0">
    <w:p w:rsidR="00572D4E" w:rsidRDefault="00572D4E" w:rsidP="008E73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D4E" w:rsidRDefault="00572D4E" w:rsidP="008E7389">
      <w:pPr>
        <w:spacing w:line="240" w:lineRule="auto"/>
      </w:pPr>
      <w:r>
        <w:separator/>
      </w:r>
    </w:p>
  </w:footnote>
  <w:footnote w:type="continuationSeparator" w:id="0">
    <w:p w:rsidR="00572D4E" w:rsidRDefault="00572D4E" w:rsidP="008E73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754" w:rsidRDefault="00B60754">
    <w:pPr>
      <w:pStyle w:val="Zaglavlje"/>
    </w:pPr>
    <w:r w:rsidRPr="00535110">
      <w:rPr>
        <w:rFonts w:ascii="Arial" w:eastAsia="Times New Roman" w:hAnsi="Arial" w:cs="Arial"/>
        <w:b/>
        <w:bCs/>
        <w:noProof/>
        <w:color w:val="002060"/>
        <w:sz w:val="28"/>
        <w:szCs w:val="28"/>
        <w:lang w:val="en-US"/>
      </w:rPr>
      <w:drawing>
        <wp:anchor distT="0" distB="0" distL="114300" distR="114300" simplePos="0" relativeHeight="251659264" behindDoc="0" locked="0" layoutInCell="1" allowOverlap="1" wp14:anchorId="25DC0521" wp14:editId="04BD8E5F">
          <wp:simplePos x="0" y="0"/>
          <wp:positionH relativeFrom="column">
            <wp:posOffset>-47625</wp:posOffset>
          </wp:positionH>
          <wp:positionV relativeFrom="paragraph">
            <wp:posOffset>-101600</wp:posOffset>
          </wp:positionV>
          <wp:extent cx="1266432" cy="252000"/>
          <wp:effectExtent l="0" t="0" r="0" b="0"/>
          <wp:wrapNone/>
          <wp:docPr id="1" name="Picture 2" descr="Fina - novi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na - novi znak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432" cy="25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232AA"/>
    <w:multiLevelType w:val="hybridMultilevel"/>
    <w:tmpl w:val="5EF20530"/>
    <w:lvl w:ilvl="0" w:tplc="947A9548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D0473"/>
    <w:multiLevelType w:val="hybridMultilevel"/>
    <w:tmpl w:val="A8400E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6B46CF"/>
    <w:multiLevelType w:val="hybridMultilevel"/>
    <w:tmpl w:val="5A5CF3F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EA77BEF"/>
    <w:multiLevelType w:val="hybridMultilevel"/>
    <w:tmpl w:val="9FEC91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FEA"/>
    <w:rsid w:val="000047D8"/>
    <w:rsid w:val="000058AC"/>
    <w:rsid w:val="00011A77"/>
    <w:rsid w:val="00016736"/>
    <w:rsid w:val="00016EFF"/>
    <w:rsid w:val="00030194"/>
    <w:rsid w:val="000302D3"/>
    <w:rsid w:val="00030402"/>
    <w:rsid w:val="000361B0"/>
    <w:rsid w:val="00037956"/>
    <w:rsid w:val="00040141"/>
    <w:rsid w:val="000462BD"/>
    <w:rsid w:val="000548B9"/>
    <w:rsid w:val="0005552F"/>
    <w:rsid w:val="000572FB"/>
    <w:rsid w:val="00057EE3"/>
    <w:rsid w:val="000640EA"/>
    <w:rsid w:val="00064B47"/>
    <w:rsid w:val="0008164B"/>
    <w:rsid w:val="00092794"/>
    <w:rsid w:val="00094EB6"/>
    <w:rsid w:val="000A64D4"/>
    <w:rsid w:val="000A6E95"/>
    <w:rsid w:val="000B0A45"/>
    <w:rsid w:val="000B4C88"/>
    <w:rsid w:val="000B542D"/>
    <w:rsid w:val="000C06B5"/>
    <w:rsid w:val="000C616F"/>
    <w:rsid w:val="000E7FBB"/>
    <w:rsid w:val="000F1BAB"/>
    <w:rsid w:val="000F3063"/>
    <w:rsid w:val="000F372C"/>
    <w:rsid w:val="000F574D"/>
    <w:rsid w:val="00101702"/>
    <w:rsid w:val="00121FDB"/>
    <w:rsid w:val="00122711"/>
    <w:rsid w:val="00133E40"/>
    <w:rsid w:val="00150667"/>
    <w:rsid w:val="0015427A"/>
    <w:rsid w:val="00161628"/>
    <w:rsid w:val="00167096"/>
    <w:rsid w:val="00170CB5"/>
    <w:rsid w:val="00171A96"/>
    <w:rsid w:val="00173251"/>
    <w:rsid w:val="001819DF"/>
    <w:rsid w:val="00184AC9"/>
    <w:rsid w:val="00186221"/>
    <w:rsid w:val="00191033"/>
    <w:rsid w:val="00194338"/>
    <w:rsid w:val="001A07AD"/>
    <w:rsid w:val="001A0E98"/>
    <w:rsid w:val="001A2CD8"/>
    <w:rsid w:val="001A504D"/>
    <w:rsid w:val="001B06B1"/>
    <w:rsid w:val="001B7344"/>
    <w:rsid w:val="001C2315"/>
    <w:rsid w:val="001C26B5"/>
    <w:rsid w:val="001C5C07"/>
    <w:rsid w:val="001C702B"/>
    <w:rsid w:val="001C7875"/>
    <w:rsid w:val="001D11AA"/>
    <w:rsid w:val="001D4EFA"/>
    <w:rsid w:val="001E0BFD"/>
    <w:rsid w:val="001F397A"/>
    <w:rsid w:val="001F4F7D"/>
    <w:rsid w:val="001F5C5D"/>
    <w:rsid w:val="00206967"/>
    <w:rsid w:val="00210B9D"/>
    <w:rsid w:val="002115C9"/>
    <w:rsid w:val="0022023A"/>
    <w:rsid w:val="0022207D"/>
    <w:rsid w:val="002237CA"/>
    <w:rsid w:val="00226B84"/>
    <w:rsid w:val="00231B0F"/>
    <w:rsid w:val="00231D78"/>
    <w:rsid w:val="002337A7"/>
    <w:rsid w:val="002344B1"/>
    <w:rsid w:val="002366DF"/>
    <w:rsid w:val="00236EBA"/>
    <w:rsid w:val="00240114"/>
    <w:rsid w:val="00257C82"/>
    <w:rsid w:val="00270DBA"/>
    <w:rsid w:val="002717A4"/>
    <w:rsid w:val="0027247E"/>
    <w:rsid w:val="0027335A"/>
    <w:rsid w:val="00276D16"/>
    <w:rsid w:val="00277E5C"/>
    <w:rsid w:val="002801BF"/>
    <w:rsid w:val="00280ACC"/>
    <w:rsid w:val="002943D4"/>
    <w:rsid w:val="00297F1F"/>
    <w:rsid w:val="002A5F37"/>
    <w:rsid w:val="002A6644"/>
    <w:rsid w:val="002A7F6A"/>
    <w:rsid w:val="002B61B2"/>
    <w:rsid w:val="002B7407"/>
    <w:rsid w:val="002C14A2"/>
    <w:rsid w:val="002C1A0F"/>
    <w:rsid w:val="002C4349"/>
    <w:rsid w:val="002C4E15"/>
    <w:rsid w:val="002C5069"/>
    <w:rsid w:val="002C7C98"/>
    <w:rsid w:val="002D1267"/>
    <w:rsid w:val="002D365A"/>
    <w:rsid w:val="002D5023"/>
    <w:rsid w:val="002E3127"/>
    <w:rsid w:val="002E54D4"/>
    <w:rsid w:val="002E5A0D"/>
    <w:rsid w:val="002F7FEC"/>
    <w:rsid w:val="00304E0F"/>
    <w:rsid w:val="003143E7"/>
    <w:rsid w:val="003146C4"/>
    <w:rsid w:val="003158C2"/>
    <w:rsid w:val="003254DB"/>
    <w:rsid w:val="00332822"/>
    <w:rsid w:val="003346E2"/>
    <w:rsid w:val="003417F5"/>
    <w:rsid w:val="00347477"/>
    <w:rsid w:val="00356C1E"/>
    <w:rsid w:val="0036105B"/>
    <w:rsid w:val="0036250A"/>
    <w:rsid w:val="00364A39"/>
    <w:rsid w:val="00365237"/>
    <w:rsid w:val="00371B92"/>
    <w:rsid w:val="00371D94"/>
    <w:rsid w:val="00381CD8"/>
    <w:rsid w:val="00397448"/>
    <w:rsid w:val="003A0D05"/>
    <w:rsid w:val="003A2F4A"/>
    <w:rsid w:val="003A63CB"/>
    <w:rsid w:val="003B1080"/>
    <w:rsid w:val="003B2E41"/>
    <w:rsid w:val="003C0074"/>
    <w:rsid w:val="003C0DAD"/>
    <w:rsid w:val="003C116E"/>
    <w:rsid w:val="003C56EE"/>
    <w:rsid w:val="003C7B43"/>
    <w:rsid w:val="003E0760"/>
    <w:rsid w:val="003E0C7B"/>
    <w:rsid w:val="003E1E2D"/>
    <w:rsid w:val="003E6B2B"/>
    <w:rsid w:val="003F12ED"/>
    <w:rsid w:val="003F22EA"/>
    <w:rsid w:val="003F24CA"/>
    <w:rsid w:val="003F5A63"/>
    <w:rsid w:val="003F5E1D"/>
    <w:rsid w:val="00405AB6"/>
    <w:rsid w:val="0043500D"/>
    <w:rsid w:val="0044036A"/>
    <w:rsid w:val="0044373B"/>
    <w:rsid w:val="004438D0"/>
    <w:rsid w:val="00450F8D"/>
    <w:rsid w:val="0045137F"/>
    <w:rsid w:val="00457189"/>
    <w:rsid w:val="00460C81"/>
    <w:rsid w:val="00462AAB"/>
    <w:rsid w:val="00466FEA"/>
    <w:rsid w:val="00474866"/>
    <w:rsid w:val="004762F8"/>
    <w:rsid w:val="00476AC7"/>
    <w:rsid w:val="004946AC"/>
    <w:rsid w:val="0049565E"/>
    <w:rsid w:val="004A3BC2"/>
    <w:rsid w:val="004A6B7B"/>
    <w:rsid w:val="004B052F"/>
    <w:rsid w:val="004B3D2D"/>
    <w:rsid w:val="004B4526"/>
    <w:rsid w:val="004B75C2"/>
    <w:rsid w:val="004C0114"/>
    <w:rsid w:val="004D07C8"/>
    <w:rsid w:val="004D1B8F"/>
    <w:rsid w:val="004D5790"/>
    <w:rsid w:val="004D645E"/>
    <w:rsid w:val="004E4E56"/>
    <w:rsid w:val="004E5A5F"/>
    <w:rsid w:val="004F0620"/>
    <w:rsid w:val="004F0B60"/>
    <w:rsid w:val="004F1E96"/>
    <w:rsid w:val="004F3241"/>
    <w:rsid w:val="004F3E69"/>
    <w:rsid w:val="004F7B3C"/>
    <w:rsid w:val="00500206"/>
    <w:rsid w:val="005011EE"/>
    <w:rsid w:val="00501589"/>
    <w:rsid w:val="00504110"/>
    <w:rsid w:val="00507BD2"/>
    <w:rsid w:val="00516A88"/>
    <w:rsid w:val="00520B2C"/>
    <w:rsid w:val="00522D47"/>
    <w:rsid w:val="00524A0E"/>
    <w:rsid w:val="0053222C"/>
    <w:rsid w:val="00534C49"/>
    <w:rsid w:val="00535110"/>
    <w:rsid w:val="0054276D"/>
    <w:rsid w:val="00547F42"/>
    <w:rsid w:val="00550E5A"/>
    <w:rsid w:val="005517C3"/>
    <w:rsid w:val="0055252F"/>
    <w:rsid w:val="00562EF0"/>
    <w:rsid w:val="00563E1B"/>
    <w:rsid w:val="00566B9B"/>
    <w:rsid w:val="00572D4E"/>
    <w:rsid w:val="005749A0"/>
    <w:rsid w:val="005878C0"/>
    <w:rsid w:val="00590701"/>
    <w:rsid w:val="005921E5"/>
    <w:rsid w:val="00594D96"/>
    <w:rsid w:val="00595541"/>
    <w:rsid w:val="005A7EAC"/>
    <w:rsid w:val="005B277E"/>
    <w:rsid w:val="005B5F8A"/>
    <w:rsid w:val="005B7A1B"/>
    <w:rsid w:val="005C5B3E"/>
    <w:rsid w:val="005C79B7"/>
    <w:rsid w:val="005D6CBD"/>
    <w:rsid w:val="005E3043"/>
    <w:rsid w:val="005E4016"/>
    <w:rsid w:val="005E650F"/>
    <w:rsid w:val="005F06D8"/>
    <w:rsid w:val="006055FC"/>
    <w:rsid w:val="00605FAB"/>
    <w:rsid w:val="00610B35"/>
    <w:rsid w:val="00614E6C"/>
    <w:rsid w:val="00621066"/>
    <w:rsid w:val="006230F3"/>
    <w:rsid w:val="00632811"/>
    <w:rsid w:val="00634BA9"/>
    <w:rsid w:val="00642887"/>
    <w:rsid w:val="006433B7"/>
    <w:rsid w:val="006442A7"/>
    <w:rsid w:val="00644766"/>
    <w:rsid w:val="006565CC"/>
    <w:rsid w:val="006600AF"/>
    <w:rsid w:val="00662ED4"/>
    <w:rsid w:val="006647CD"/>
    <w:rsid w:val="00666461"/>
    <w:rsid w:val="00666C06"/>
    <w:rsid w:val="0067210A"/>
    <w:rsid w:val="006759BA"/>
    <w:rsid w:val="0067724C"/>
    <w:rsid w:val="0068339A"/>
    <w:rsid w:val="00692A76"/>
    <w:rsid w:val="00696359"/>
    <w:rsid w:val="00697AC6"/>
    <w:rsid w:val="006A09EC"/>
    <w:rsid w:val="006A1B14"/>
    <w:rsid w:val="006A6053"/>
    <w:rsid w:val="006A66BE"/>
    <w:rsid w:val="006B3891"/>
    <w:rsid w:val="006B7BFE"/>
    <w:rsid w:val="006C2C83"/>
    <w:rsid w:val="006C58DD"/>
    <w:rsid w:val="006C5A8F"/>
    <w:rsid w:val="006E412B"/>
    <w:rsid w:val="006E4949"/>
    <w:rsid w:val="006F5893"/>
    <w:rsid w:val="006F5B84"/>
    <w:rsid w:val="0070082F"/>
    <w:rsid w:val="007042BA"/>
    <w:rsid w:val="00705A46"/>
    <w:rsid w:val="007109A2"/>
    <w:rsid w:val="0071296C"/>
    <w:rsid w:val="00713E71"/>
    <w:rsid w:val="00714EC2"/>
    <w:rsid w:val="00722DB7"/>
    <w:rsid w:val="00722DDF"/>
    <w:rsid w:val="00726A94"/>
    <w:rsid w:val="00730D84"/>
    <w:rsid w:val="00730F34"/>
    <w:rsid w:val="00733A0F"/>
    <w:rsid w:val="00733BC1"/>
    <w:rsid w:val="00733BCB"/>
    <w:rsid w:val="00734138"/>
    <w:rsid w:val="0073455B"/>
    <w:rsid w:val="007409F9"/>
    <w:rsid w:val="00745289"/>
    <w:rsid w:val="007509EF"/>
    <w:rsid w:val="007534A2"/>
    <w:rsid w:val="00756AD1"/>
    <w:rsid w:val="007575DE"/>
    <w:rsid w:val="0076480E"/>
    <w:rsid w:val="00765899"/>
    <w:rsid w:val="00776313"/>
    <w:rsid w:val="00777040"/>
    <w:rsid w:val="007775A4"/>
    <w:rsid w:val="00784B3E"/>
    <w:rsid w:val="00787F53"/>
    <w:rsid w:val="00791C43"/>
    <w:rsid w:val="00793E44"/>
    <w:rsid w:val="00794E7E"/>
    <w:rsid w:val="00796202"/>
    <w:rsid w:val="007A08C5"/>
    <w:rsid w:val="007A1907"/>
    <w:rsid w:val="007A2586"/>
    <w:rsid w:val="007A4C95"/>
    <w:rsid w:val="007B47C4"/>
    <w:rsid w:val="007B5A7C"/>
    <w:rsid w:val="007C0DC0"/>
    <w:rsid w:val="007C257E"/>
    <w:rsid w:val="007D1C33"/>
    <w:rsid w:val="007F341C"/>
    <w:rsid w:val="00802CBD"/>
    <w:rsid w:val="00803199"/>
    <w:rsid w:val="008036BC"/>
    <w:rsid w:val="00817174"/>
    <w:rsid w:val="00825E55"/>
    <w:rsid w:val="0082687C"/>
    <w:rsid w:val="00826EEE"/>
    <w:rsid w:val="00832BB5"/>
    <w:rsid w:val="00834262"/>
    <w:rsid w:val="00843B61"/>
    <w:rsid w:val="00845A6B"/>
    <w:rsid w:val="008508A9"/>
    <w:rsid w:val="008518D1"/>
    <w:rsid w:val="00856294"/>
    <w:rsid w:val="0086258B"/>
    <w:rsid w:val="008656FA"/>
    <w:rsid w:val="00866604"/>
    <w:rsid w:val="008666DE"/>
    <w:rsid w:val="008701A1"/>
    <w:rsid w:val="00870E38"/>
    <w:rsid w:val="0088216E"/>
    <w:rsid w:val="008851FB"/>
    <w:rsid w:val="008961D6"/>
    <w:rsid w:val="008A0BFC"/>
    <w:rsid w:val="008A15B9"/>
    <w:rsid w:val="008A578D"/>
    <w:rsid w:val="008B2178"/>
    <w:rsid w:val="008B303F"/>
    <w:rsid w:val="008C48D5"/>
    <w:rsid w:val="008C684D"/>
    <w:rsid w:val="008D0FF2"/>
    <w:rsid w:val="008D117D"/>
    <w:rsid w:val="008D6D8A"/>
    <w:rsid w:val="008D770A"/>
    <w:rsid w:val="008E0380"/>
    <w:rsid w:val="008E7389"/>
    <w:rsid w:val="008F1597"/>
    <w:rsid w:val="008F29FB"/>
    <w:rsid w:val="008F2B0F"/>
    <w:rsid w:val="008F5FDF"/>
    <w:rsid w:val="008F7D26"/>
    <w:rsid w:val="009016C0"/>
    <w:rsid w:val="00901842"/>
    <w:rsid w:val="00903174"/>
    <w:rsid w:val="009145F4"/>
    <w:rsid w:val="009424DB"/>
    <w:rsid w:val="00943319"/>
    <w:rsid w:val="0094711D"/>
    <w:rsid w:val="00955051"/>
    <w:rsid w:val="0095700D"/>
    <w:rsid w:val="00957686"/>
    <w:rsid w:val="009650A2"/>
    <w:rsid w:val="0097058D"/>
    <w:rsid w:val="00973EB5"/>
    <w:rsid w:val="009747B8"/>
    <w:rsid w:val="00975724"/>
    <w:rsid w:val="0097604C"/>
    <w:rsid w:val="00980D60"/>
    <w:rsid w:val="00985F50"/>
    <w:rsid w:val="0098648A"/>
    <w:rsid w:val="009919F0"/>
    <w:rsid w:val="00995B51"/>
    <w:rsid w:val="009A2A45"/>
    <w:rsid w:val="009A52F3"/>
    <w:rsid w:val="009B0123"/>
    <w:rsid w:val="009B3928"/>
    <w:rsid w:val="009B523A"/>
    <w:rsid w:val="009B5760"/>
    <w:rsid w:val="009B5F6D"/>
    <w:rsid w:val="009C2997"/>
    <w:rsid w:val="009C2ABA"/>
    <w:rsid w:val="009C3BE9"/>
    <w:rsid w:val="009C43F8"/>
    <w:rsid w:val="009C5161"/>
    <w:rsid w:val="009D6668"/>
    <w:rsid w:val="009E151E"/>
    <w:rsid w:val="009E1B7E"/>
    <w:rsid w:val="009E7B11"/>
    <w:rsid w:val="009F3F8E"/>
    <w:rsid w:val="009F40A5"/>
    <w:rsid w:val="009F4FD2"/>
    <w:rsid w:val="00A04EB3"/>
    <w:rsid w:val="00A11C89"/>
    <w:rsid w:val="00A12A0C"/>
    <w:rsid w:val="00A13501"/>
    <w:rsid w:val="00A14886"/>
    <w:rsid w:val="00A24E14"/>
    <w:rsid w:val="00A25EA3"/>
    <w:rsid w:val="00A27142"/>
    <w:rsid w:val="00A324E2"/>
    <w:rsid w:val="00A41886"/>
    <w:rsid w:val="00A418FB"/>
    <w:rsid w:val="00A41BEE"/>
    <w:rsid w:val="00A4269B"/>
    <w:rsid w:val="00A464D9"/>
    <w:rsid w:val="00A564B1"/>
    <w:rsid w:val="00A67E6B"/>
    <w:rsid w:val="00A7336D"/>
    <w:rsid w:val="00A75250"/>
    <w:rsid w:val="00A752AD"/>
    <w:rsid w:val="00A76038"/>
    <w:rsid w:val="00A76B45"/>
    <w:rsid w:val="00A77255"/>
    <w:rsid w:val="00A80E07"/>
    <w:rsid w:val="00A87A11"/>
    <w:rsid w:val="00A9337D"/>
    <w:rsid w:val="00A95E07"/>
    <w:rsid w:val="00A97843"/>
    <w:rsid w:val="00A97F2C"/>
    <w:rsid w:val="00AA5A11"/>
    <w:rsid w:val="00AA6EA9"/>
    <w:rsid w:val="00AC0C41"/>
    <w:rsid w:val="00AC556C"/>
    <w:rsid w:val="00AC5BBF"/>
    <w:rsid w:val="00AD0A58"/>
    <w:rsid w:val="00AD6724"/>
    <w:rsid w:val="00AD73A1"/>
    <w:rsid w:val="00AF1872"/>
    <w:rsid w:val="00AF25D6"/>
    <w:rsid w:val="00AF4250"/>
    <w:rsid w:val="00AF7FED"/>
    <w:rsid w:val="00B03B3E"/>
    <w:rsid w:val="00B03F94"/>
    <w:rsid w:val="00B06C91"/>
    <w:rsid w:val="00B1000A"/>
    <w:rsid w:val="00B13F44"/>
    <w:rsid w:val="00B205FA"/>
    <w:rsid w:val="00B21639"/>
    <w:rsid w:val="00B35405"/>
    <w:rsid w:val="00B360B1"/>
    <w:rsid w:val="00B36E13"/>
    <w:rsid w:val="00B45CB1"/>
    <w:rsid w:val="00B46F76"/>
    <w:rsid w:val="00B542BE"/>
    <w:rsid w:val="00B60754"/>
    <w:rsid w:val="00B618F2"/>
    <w:rsid w:val="00B6352C"/>
    <w:rsid w:val="00B63A2E"/>
    <w:rsid w:val="00B63F3E"/>
    <w:rsid w:val="00B70525"/>
    <w:rsid w:val="00B73FE8"/>
    <w:rsid w:val="00B775E4"/>
    <w:rsid w:val="00B80BBC"/>
    <w:rsid w:val="00B815B8"/>
    <w:rsid w:val="00B85F33"/>
    <w:rsid w:val="00B936E5"/>
    <w:rsid w:val="00B949D6"/>
    <w:rsid w:val="00BA4EBD"/>
    <w:rsid w:val="00BA5704"/>
    <w:rsid w:val="00BB01AD"/>
    <w:rsid w:val="00BB0C96"/>
    <w:rsid w:val="00BB1286"/>
    <w:rsid w:val="00BC3C6F"/>
    <w:rsid w:val="00BC4C5B"/>
    <w:rsid w:val="00BD7E78"/>
    <w:rsid w:val="00BE3A9E"/>
    <w:rsid w:val="00BE7EDD"/>
    <w:rsid w:val="00BF41C3"/>
    <w:rsid w:val="00BF6698"/>
    <w:rsid w:val="00BF6B3C"/>
    <w:rsid w:val="00C00582"/>
    <w:rsid w:val="00C01D28"/>
    <w:rsid w:val="00C0423D"/>
    <w:rsid w:val="00C20C7C"/>
    <w:rsid w:val="00C22FA0"/>
    <w:rsid w:val="00C2581F"/>
    <w:rsid w:val="00C341A3"/>
    <w:rsid w:val="00C343B3"/>
    <w:rsid w:val="00C36051"/>
    <w:rsid w:val="00C414EB"/>
    <w:rsid w:val="00C47ED8"/>
    <w:rsid w:val="00C512B7"/>
    <w:rsid w:val="00C61BD2"/>
    <w:rsid w:val="00C64B54"/>
    <w:rsid w:val="00C658D7"/>
    <w:rsid w:val="00C71FAC"/>
    <w:rsid w:val="00C72367"/>
    <w:rsid w:val="00C7600C"/>
    <w:rsid w:val="00C8090C"/>
    <w:rsid w:val="00C8410D"/>
    <w:rsid w:val="00C86B36"/>
    <w:rsid w:val="00C9249B"/>
    <w:rsid w:val="00C93AF1"/>
    <w:rsid w:val="00C9515F"/>
    <w:rsid w:val="00CA0061"/>
    <w:rsid w:val="00CA02C9"/>
    <w:rsid w:val="00CA41A4"/>
    <w:rsid w:val="00CA6B63"/>
    <w:rsid w:val="00CA7E4D"/>
    <w:rsid w:val="00CB4F88"/>
    <w:rsid w:val="00CB58EF"/>
    <w:rsid w:val="00CC1261"/>
    <w:rsid w:val="00CC42B5"/>
    <w:rsid w:val="00CD2323"/>
    <w:rsid w:val="00CD4893"/>
    <w:rsid w:val="00CE3DCC"/>
    <w:rsid w:val="00CE4FEA"/>
    <w:rsid w:val="00D00696"/>
    <w:rsid w:val="00D04DB8"/>
    <w:rsid w:val="00D068E0"/>
    <w:rsid w:val="00D15013"/>
    <w:rsid w:val="00D1505F"/>
    <w:rsid w:val="00D265AD"/>
    <w:rsid w:val="00D31187"/>
    <w:rsid w:val="00D31C77"/>
    <w:rsid w:val="00D33655"/>
    <w:rsid w:val="00D434E1"/>
    <w:rsid w:val="00D449FE"/>
    <w:rsid w:val="00D44D64"/>
    <w:rsid w:val="00D459C2"/>
    <w:rsid w:val="00D56B4D"/>
    <w:rsid w:val="00D56D20"/>
    <w:rsid w:val="00D5764C"/>
    <w:rsid w:val="00D6522B"/>
    <w:rsid w:val="00D707EC"/>
    <w:rsid w:val="00D72752"/>
    <w:rsid w:val="00D75086"/>
    <w:rsid w:val="00D8182D"/>
    <w:rsid w:val="00D81B09"/>
    <w:rsid w:val="00D827B9"/>
    <w:rsid w:val="00D85202"/>
    <w:rsid w:val="00D856E0"/>
    <w:rsid w:val="00D90104"/>
    <w:rsid w:val="00D90DF9"/>
    <w:rsid w:val="00D94284"/>
    <w:rsid w:val="00D9617A"/>
    <w:rsid w:val="00D96B4F"/>
    <w:rsid w:val="00DA3538"/>
    <w:rsid w:val="00DA543F"/>
    <w:rsid w:val="00DB0F39"/>
    <w:rsid w:val="00DB2DC8"/>
    <w:rsid w:val="00DC483C"/>
    <w:rsid w:val="00DC620D"/>
    <w:rsid w:val="00DD20EB"/>
    <w:rsid w:val="00DD2F4B"/>
    <w:rsid w:val="00DD6AA5"/>
    <w:rsid w:val="00DD7687"/>
    <w:rsid w:val="00DF2058"/>
    <w:rsid w:val="00DF24EC"/>
    <w:rsid w:val="00DF560D"/>
    <w:rsid w:val="00E01F8C"/>
    <w:rsid w:val="00E04F01"/>
    <w:rsid w:val="00E12702"/>
    <w:rsid w:val="00E127AC"/>
    <w:rsid w:val="00E134A9"/>
    <w:rsid w:val="00E158C3"/>
    <w:rsid w:val="00E15B01"/>
    <w:rsid w:val="00E1622B"/>
    <w:rsid w:val="00E16330"/>
    <w:rsid w:val="00E2050D"/>
    <w:rsid w:val="00E40562"/>
    <w:rsid w:val="00E4129D"/>
    <w:rsid w:val="00E414DB"/>
    <w:rsid w:val="00E43BDD"/>
    <w:rsid w:val="00E61FA8"/>
    <w:rsid w:val="00E620FE"/>
    <w:rsid w:val="00E6539B"/>
    <w:rsid w:val="00E80499"/>
    <w:rsid w:val="00E8501D"/>
    <w:rsid w:val="00E90C98"/>
    <w:rsid w:val="00E97B84"/>
    <w:rsid w:val="00EA377B"/>
    <w:rsid w:val="00EA64AC"/>
    <w:rsid w:val="00EA7EA6"/>
    <w:rsid w:val="00EB0B4F"/>
    <w:rsid w:val="00EB45B1"/>
    <w:rsid w:val="00EC2C22"/>
    <w:rsid w:val="00ED4633"/>
    <w:rsid w:val="00EE1F33"/>
    <w:rsid w:val="00EF015B"/>
    <w:rsid w:val="00EF145F"/>
    <w:rsid w:val="00F001B3"/>
    <w:rsid w:val="00F02407"/>
    <w:rsid w:val="00F1170E"/>
    <w:rsid w:val="00F12CC0"/>
    <w:rsid w:val="00F230F0"/>
    <w:rsid w:val="00F23C14"/>
    <w:rsid w:val="00F24499"/>
    <w:rsid w:val="00F25CD1"/>
    <w:rsid w:val="00F3105C"/>
    <w:rsid w:val="00F3715D"/>
    <w:rsid w:val="00F44AA0"/>
    <w:rsid w:val="00F53B9E"/>
    <w:rsid w:val="00F56A6D"/>
    <w:rsid w:val="00F62232"/>
    <w:rsid w:val="00F67D8E"/>
    <w:rsid w:val="00F72860"/>
    <w:rsid w:val="00F864A1"/>
    <w:rsid w:val="00F95CF3"/>
    <w:rsid w:val="00F96C08"/>
    <w:rsid w:val="00FB6399"/>
    <w:rsid w:val="00FC48D9"/>
    <w:rsid w:val="00FC728C"/>
    <w:rsid w:val="00FD12D7"/>
    <w:rsid w:val="00FD2A59"/>
    <w:rsid w:val="00FD3DCC"/>
    <w:rsid w:val="00FD66D3"/>
    <w:rsid w:val="00FE5484"/>
    <w:rsid w:val="00FF3A3F"/>
    <w:rsid w:val="00FF490E"/>
    <w:rsid w:val="00FF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44AA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44A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4AA0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8E7389"/>
    <w:pPr>
      <w:spacing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8E7389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8E7389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8E7389"/>
    <w:rPr>
      <w:color w:val="0000FF" w:themeColor="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E1622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1622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1622B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1622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1622B"/>
    <w:rPr>
      <w:b/>
      <w:bCs/>
      <w:sz w:val="20"/>
      <w:szCs w:val="20"/>
    </w:rPr>
  </w:style>
  <w:style w:type="character" w:styleId="Istaknuto">
    <w:name w:val="Emphasis"/>
    <w:basedOn w:val="Zadanifontodlomka"/>
    <w:uiPriority w:val="20"/>
    <w:qFormat/>
    <w:rsid w:val="00D31187"/>
    <w:rPr>
      <w:i/>
      <w:iCs/>
    </w:rPr>
  </w:style>
  <w:style w:type="paragraph" w:styleId="Zaglavlje">
    <w:name w:val="header"/>
    <w:basedOn w:val="Normal"/>
    <w:link w:val="ZaglavljeChar"/>
    <w:uiPriority w:val="99"/>
    <w:unhideWhenUsed/>
    <w:rsid w:val="0053511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35110"/>
  </w:style>
  <w:style w:type="paragraph" w:styleId="Podnoje">
    <w:name w:val="footer"/>
    <w:basedOn w:val="Normal"/>
    <w:link w:val="PodnojeChar"/>
    <w:uiPriority w:val="99"/>
    <w:unhideWhenUsed/>
    <w:rsid w:val="0053511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35110"/>
  </w:style>
  <w:style w:type="paragraph" w:styleId="Odlomakpopisa">
    <w:name w:val="List Paragraph"/>
    <w:basedOn w:val="Normal"/>
    <w:uiPriority w:val="34"/>
    <w:qFormat/>
    <w:rsid w:val="00191033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A418F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44AA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44A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4AA0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8E7389"/>
    <w:pPr>
      <w:spacing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8E7389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8E7389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8E7389"/>
    <w:rPr>
      <w:color w:val="0000FF" w:themeColor="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E1622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1622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1622B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1622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1622B"/>
    <w:rPr>
      <w:b/>
      <w:bCs/>
      <w:sz w:val="20"/>
      <w:szCs w:val="20"/>
    </w:rPr>
  </w:style>
  <w:style w:type="character" w:styleId="Istaknuto">
    <w:name w:val="Emphasis"/>
    <w:basedOn w:val="Zadanifontodlomka"/>
    <w:uiPriority w:val="20"/>
    <w:qFormat/>
    <w:rsid w:val="00D31187"/>
    <w:rPr>
      <w:i/>
      <w:iCs/>
    </w:rPr>
  </w:style>
  <w:style w:type="paragraph" w:styleId="Zaglavlje">
    <w:name w:val="header"/>
    <w:basedOn w:val="Normal"/>
    <w:link w:val="ZaglavljeChar"/>
    <w:uiPriority w:val="99"/>
    <w:unhideWhenUsed/>
    <w:rsid w:val="0053511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35110"/>
  </w:style>
  <w:style w:type="paragraph" w:styleId="Podnoje">
    <w:name w:val="footer"/>
    <w:basedOn w:val="Normal"/>
    <w:link w:val="PodnojeChar"/>
    <w:uiPriority w:val="99"/>
    <w:unhideWhenUsed/>
    <w:rsid w:val="0053511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35110"/>
  </w:style>
  <w:style w:type="paragraph" w:styleId="Odlomakpopisa">
    <w:name w:val="List Paragraph"/>
    <w:basedOn w:val="Normal"/>
    <w:uiPriority w:val="34"/>
    <w:qFormat/>
    <w:rsid w:val="00191033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A418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0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5207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9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57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051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866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10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225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060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631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509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645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7896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920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016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7350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7801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2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16265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15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72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14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61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36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625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701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171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02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899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7475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9643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3156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4485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1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8816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62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80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11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62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86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952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379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866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248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578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425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2167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2482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700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9024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8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fina.hr/info.biz" TargetMode="External"/><Relationship Id="rId17" Type="http://schemas.openxmlformats.org/officeDocument/2006/relationships/hyperlink" Target="mailto:info@fina.hr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rodaja@fina.h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s://www.fina.hr/info.biz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6CB75-57FE-46C8-A911-D50A0A190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1695</Words>
  <Characters>9663</Characters>
  <Application>Microsoft Office Word</Application>
  <DocSecurity>0</DocSecurity>
  <Lines>80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korisnik</cp:lastModifiedBy>
  <cp:revision>2</cp:revision>
  <cp:lastPrinted>2015-09-11T12:33:00Z</cp:lastPrinted>
  <dcterms:created xsi:type="dcterms:W3CDTF">2020-11-25T10:19:00Z</dcterms:created>
  <dcterms:modified xsi:type="dcterms:W3CDTF">2020-11-25T10:19:00Z</dcterms:modified>
</cp:coreProperties>
</file>