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84" w:rsidRPr="006D3908" w:rsidRDefault="00B27C4C" w:rsidP="007B5184">
      <w:pPr>
        <w:keepNext/>
        <w:tabs>
          <w:tab w:val="left" w:pos="0"/>
        </w:tabs>
        <w:spacing w:after="18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</w:pPr>
      <w:bookmarkStart w:id="0" w:name="_Toc436912535"/>
      <w:bookmarkStart w:id="1" w:name="_Toc452702033"/>
      <w:bookmarkStart w:id="2" w:name="_Toc15462552"/>
      <w:r w:rsidRPr="006D3908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USPOREDBA REZULTATA POSLOVANJA PODUZETNIKA 10 NAJVEĆIH GRADOVA PREMA KRITERIJU NETO DOBITI </w:t>
      </w:r>
      <w:r w:rsidR="004A2A3D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PODUZETNIKA </w:t>
      </w:r>
      <w:r w:rsidRPr="006D3908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>U 20</w:t>
      </w:r>
      <w:r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>20</w:t>
      </w:r>
      <w:r w:rsidRPr="006D3908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>.</w:t>
      </w:r>
      <w:bookmarkEnd w:id="0"/>
      <w:bookmarkEnd w:id="1"/>
      <w:r w:rsidRPr="006D3908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 GODINI</w:t>
      </w:r>
      <w:bookmarkEnd w:id="2"/>
    </w:p>
    <w:p w:rsidR="007B5184" w:rsidRPr="00404E1D" w:rsidRDefault="00291DD5" w:rsidP="00AD7DD7">
      <w:pPr>
        <w:jc w:val="both"/>
        <w:rPr>
          <w:rFonts w:ascii="Arial" w:eastAsia="Times New Roman" w:hAnsi="Arial" w:cs="Times New Roman"/>
          <w:color w:val="0F243E" w:themeColor="text2" w:themeShade="80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P</w:t>
      </w:r>
      <w:r w:rsidR="007B5184"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rema kriteriju konsolidirane </w:t>
      </w: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(neto) </w:t>
      </w:r>
      <w:r w:rsidR="007B5184"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dobiti u 20</w:t>
      </w:r>
      <w:r w:rsidR="003C6946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20</w:t>
      </w:r>
      <w:r w:rsidR="007B5184"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. godini</w:t>
      </w: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, najbolji su</w:t>
      </w:r>
      <w:r w:rsidR="007B5184"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poduzetnici u sljedećim gradovima:</w:t>
      </w:r>
      <w:r w:rsidR="00404E1D" w:rsidRPr="00404E1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Zagreb, Osijek, Varaždin, Karlovac, Sveta Nedelja, Rijeka, Čakovec, Solin, Vukovar i </w:t>
      </w:r>
      <w:r w:rsidR="00404E1D" w:rsidRPr="00404E1D">
        <w:rPr>
          <w:rFonts w:ascii="Arial" w:eastAsia="Times New Roman" w:hAnsi="Arial" w:cs="Times New Roman"/>
          <w:color w:val="0F243E" w:themeColor="text2" w:themeShade="80"/>
          <w:sz w:val="20"/>
          <w:szCs w:val="20"/>
          <w:lang w:eastAsia="hr-HR"/>
        </w:rPr>
        <w:t>Kutina.</w:t>
      </w:r>
    </w:p>
    <w:p w:rsidR="007B5184" w:rsidRPr="00677B68" w:rsidRDefault="007B5184" w:rsidP="00B30DC8">
      <w:pPr>
        <w:widowControl w:val="0"/>
        <w:tabs>
          <w:tab w:val="left" w:pos="1134"/>
          <w:tab w:val="left" w:pos="8080"/>
        </w:tabs>
        <w:spacing w:before="120" w:after="80" w:line="240" w:lineRule="auto"/>
        <w:ind w:left="1134" w:hanging="1134"/>
        <w:rPr>
          <w:rFonts w:ascii="Arial" w:eastAsia="Times New Roman" w:hAnsi="Arial" w:cs="Times New Roman"/>
          <w:i/>
          <w:color w:val="17365D"/>
          <w:sz w:val="20"/>
          <w:szCs w:val="20"/>
          <w:lang w:eastAsia="hr-HR"/>
        </w:rPr>
      </w:pPr>
      <w:r w:rsidRPr="00404E1D">
        <w:rPr>
          <w:rFonts w:ascii="Arial" w:eastAsia="Times New Roman" w:hAnsi="Arial" w:cs="Times New Roman"/>
          <w:b/>
          <w:color w:val="0F243E" w:themeColor="text2" w:themeShade="80"/>
          <w:sz w:val="18"/>
          <w:szCs w:val="18"/>
          <w:lang w:eastAsia="hr-HR"/>
        </w:rPr>
        <w:t>Tablica 1</w:t>
      </w:r>
      <w:r w:rsidRPr="003C6946">
        <w:rPr>
          <w:rFonts w:ascii="Arial" w:eastAsia="Times New Roman" w:hAnsi="Arial" w:cs="Times New Roman"/>
          <w:b/>
          <w:color w:val="FF0000"/>
          <w:sz w:val="18"/>
          <w:szCs w:val="18"/>
          <w:lang w:eastAsia="hr-HR"/>
        </w:rPr>
        <w:t>.</w:t>
      </w:r>
      <w:r w:rsidRPr="006D390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  <w:t xml:space="preserve">Rezultati poduzetnika u 10 gradova prema </w:t>
      </w:r>
      <w:r w:rsidR="00677B6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NETO DOBITI</w:t>
      </w:r>
      <w:r w:rsidRPr="006D390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 - usporedba s rezultatima svih poduzetnika RH u 20</w:t>
      </w:r>
      <w:r w:rsidR="003C6946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20</w:t>
      </w:r>
      <w:r w:rsidRPr="006D390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. godini</w:t>
      </w:r>
      <w:r w:rsidRPr="006D390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="009E00EC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     </w:t>
      </w:r>
      <w:r w:rsidRPr="00677B68">
        <w:rPr>
          <w:rFonts w:ascii="Arial" w:eastAsia="Times New Roman" w:hAnsi="Arial" w:cs="Arial"/>
          <w:bCs/>
          <w:i/>
          <w:color w:val="17365D"/>
          <w:sz w:val="16"/>
          <w:szCs w:val="16"/>
          <w:lang w:eastAsia="hr-HR"/>
        </w:rPr>
        <w:t>(iznosi u tisućama kuna)</w:t>
      </w:r>
    </w:p>
    <w:tbl>
      <w:tblPr>
        <w:tblW w:w="10206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03"/>
        <w:gridCol w:w="810"/>
        <w:gridCol w:w="520"/>
        <w:gridCol w:w="1162"/>
        <w:gridCol w:w="523"/>
        <w:gridCol w:w="1104"/>
        <w:gridCol w:w="520"/>
        <w:gridCol w:w="1039"/>
        <w:gridCol w:w="523"/>
        <w:gridCol w:w="1104"/>
        <w:gridCol w:w="523"/>
        <w:gridCol w:w="755"/>
        <w:gridCol w:w="520"/>
      </w:tblGrid>
      <w:tr w:rsidR="00516CF5" w:rsidRPr="006D3908" w:rsidTr="00121D1E">
        <w:trPr>
          <w:jc w:val="center"/>
        </w:trPr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15614A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15614A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Naziv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7966F5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15614A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 xml:space="preserve">Broj </w:t>
            </w:r>
          </w:p>
          <w:p w:rsidR="00516CF5" w:rsidRPr="0015614A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15614A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poduz.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7966F5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7966F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Rang u RH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7966F5" w:rsidRDefault="00516CF5" w:rsidP="00F7570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15614A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Ukup</w:t>
            </w:r>
            <w:r w:rsidR="00F7570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ni</w:t>
            </w:r>
            <w:r w:rsidRPr="0015614A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 xml:space="preserve"> </w:t>
            </w:r>
          </w:p>
          <w:p w:rsidR="00516CF5" w:rsidRPr="0015614A" w:rsidRDefault="00516CF5" w:rsidP="00F7570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15614A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prihod</w:t>
            </w:r>
            <w:r w:rsidR="00F7570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7966F5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7966F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Rang u RH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7966F5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15614A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 xml:space="preserve">Dobit </w:t>
            </w:r>
          </w:p>
          <w:p w:rsidR="00516CF5" w:rsidRPr="0015614A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15614A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razdoblja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7966F5" w:rsidRDefault="00516CF5" w:rsidP="00224F48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7966F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Rang u RH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15614A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15614A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Gubitak razdoblja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7966F5" w:rsidRDefault="00516CF5" w:rsidP="00224F48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7966F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Rang u RH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15614A" w:rsidRDefault="00404E1D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15614A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Neto dobit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7966F5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7966F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Rang u RH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15614A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15614A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Broj zaposl.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7966F5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7966F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Rang u RH</w:t>
            </w:r>
          </w:p>
        </w:tc>
      </w:tr>
      <w:tr w:rsidR="00FF1241" w:rsidRPr="006D3908" w:rsidTr="00121D1E">
        <w:trPr>
          <w:jc w:val="center"/>
        </w:trPr>
        <w:tc>
          <w:tcPr>
            <w:tcW w:w="1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FF1241" w:rsidRPr="00C1714B" w:rsidRDefault="00FF1241" w:rsidP="00516CF5">
            <w:pPr>
              <w:spacing w:after="0" w:line="240" w:lineRule="auto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C1714B">
              <w:rPr>
                <w:rFonts w:ascii="Arial" w:hAnsi="Arial" w:cs="Arial"/>
                <w:b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404E1D" w:rsidP="00FF124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404E1D">
              <w:rPr>
                <w:rFonts w:ascii="Arial" w:hAnsi="Arial" w:cs="Arial"/>
                <w:color w:val="16365C"/>
                <w:sz w:val="18"/>
                <w:szCs w:val="18"/>
              </w:rPr>
              <w:t>46.347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FF1241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F1241">
              <w:rPr>
                <w:rFonts w:ascii="Arial" w:hAnsi="Arial" w:cs="Arial"/>
                <w:color w:val="16365C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404E1D" w:rsidP="00FF124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404E1D">
              <w:rPr>
                <w:rFonts w:ascii="Arial" w:hAnsi="Arial" w:cs="Arial"/>
                <w:color w:val="16365C"/>
                <w:sz w:val="18"/>
                <w:szCs w:val="18"/>
              </w:rPr>
              <w:t>394.168.965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FF1241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F1241">
              <w:rPr>
                <w:rFonts w:ascii="Arial" w:hAnsi="Arial" w:cs="Arial"/>
                <w:color w:val="16365C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404E1D" w:rsidP="00FF124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404E1D">
              <w:rPr>
                <w:rFonts w:ascii="Arial" w:hAnsi="Arial" w:cs="Arial"/>
                <w:color w:val="16365C"/>
                <w:sz w:val="18"/>
                <w:szCs w:val="18"/>
              </w:rPr>
              <w:t>23.669.087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FF1241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F1241">
              <w:rPr>
                <w:rFonts w:ascii="Arial" w:hAnsi="Arial" w:cs="Arial"/>
                <w:color w:val="16365C"/>
                <w:sz w:val="18"/>
                <w:szCs w:val="18"/>
              </w:rPr>
              <w:t>1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404E1D" w:rsidP="00FF124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404E1D">
              <w:rPr>
                <w:rFonts w:ascii="Arial" w:hAnsi="Arial" w:cs="Arial"/>
                <w:color w:val="16365C"/>
                <w:sz w:val="18"/>
                <w:szCs w:val="18"/>
              </w:rPr>
              <w:t>11.478.328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404E1D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8521CD" w:rsidRDefault="00404E1D" w:rsidP="00FF1241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8521CD">
              <w:rPr>
                <w:rFonts w:ascii="Arial" w:hAnsi="Arial" w:cs="Arial"/>
                <w:b/>
                <w:color w:val="16365C"/>
                <w:sz w:val="18"/>
                <w:szCs w:val="18"/>
              </w:rPr>
              <w:t>12.190.759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8521CD" w:rsidRDefault="00404E1D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8521CD">
              <w:rPr>
                <w:rFonts w:ascii="Arial" w:hAnsi="Arial" w:cs="Arial"/>
                <w:color w:val="16365C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404E1D" w:rsidP="00FF124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404E1D">
              <w:rPr>
                <w:rFonts w:ascii="Arial" w:hAnsi="Arial" w:cs="Arial"/>
                <w:color w:val="16365C"/>
                <w:sz w:val="18"/>
                <w:szCs w:val="18"/>
              </w:rPr>
              <w:t>369.080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404E1D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</w:t>
            </w:r>
          </w:p>
        </w:tc>
      </w:tr>
      <w:tr w:rsidR="00B74385" w:rsidRPr="006D3908" w:rsidTr="00EF6989">
        <w:trPr>
          <w:jc w:val="center"/>
        </w:trPr>
        <w:tc>
          <w:tcPr>
            <w:tcW w:w="1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  <w:hideMark/>
          </w:tcPr>
          <w:p w:rsidR="00B74385" w:rsidRPr="00404E1D" w:rsidRDefault="00B74385" w:rsidP="00404E1D">
            <w:pPr>
              <w:spacing w:after="0" w:line="240" w:lineRule="auto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404E1D">
              <w:rPr>
                <w:rFonts w:ascii="Arial" w:hAnsi="Arial" w:cs="Arial"/>
                <w:b/>
                <w:color w:val="16365C"/>
                <w:sz w:val="18"/>
                <w:szCs w:val="18"/>
              </w:rPr>
              <w:t>Osijek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3.294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15.331.125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985.236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4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315.587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8521CD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8521CD">
              <w:rPr>
                <w:rFonts w:ascii="Arial" w:hAnsi="Arial" w:cs="Arial"/>
                <w:b/>
                <w:color w:val="16365C"/>
                <w:sz w:val="18"/>
                <w:szCs w:val="18"/>
              </w:rPr>
              <w:t>669.649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22.323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4</w:t>
            </w:r>
          </w:p>
        </w:tc>
      </w:tr>
      <w:tr w:rsidR="00B74385" w:rsidRPr="006D3908" w:rsidTr="00EF6989">
        <w:trPr>
          <w:jc w:val="center"/>
        </w:trPr>
        <w:tc>
          <w:tcPr>
            <w:tcW w:w="1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  <w:hideMark/>
          </w:tcPr>
          <w:p w:rsidR="00B74385" w:rsidRPr="00404E1D" w:rsidRDefault="00B74385" w:rsidP="00404E1D">
            <w:pPr>
              <w:spacing w:after="0" w:line="240" w:lineRule="auto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404E1D">
              <w:rPr>
                <w:rFonts w:ascii="Arial" w:hAnsi="Arial" w:cs="Arial"/>
                <w:b/>
                <w:color w:val="16365C"/>
                <w:sz w:val="18"/>
                <w:szCs w:val="18"/>
              </w:rPr>
              <w:t>Varaždin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2.176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8</w:t>
            </w:r>
          </w:p>
        </w:tc>
        <w:tc>
          <w:tcPr>
            <w:tcW w:w="11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14.876.418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707.384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5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135.730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23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8521CD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8521CD">
              <w:rPr>
                <w:rFonts w:ascii="Arial" w:hAnsi="Arial" w:cs="Arial"/>
                <w:b/>
                <w:color w:val="16365C"/>
                <w:sz w:val="18"/>
                <w:szCs w:val="18"/>
              </w:rPr>
              <w:t>571.653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21.003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5</w:t>
            </w:r>
          </w:p>
        </w:tc>
      </w:tr>
      <w:tr w:rsidR="00B74385" w:rsidRPr="006D3908" w:rsidTr="00EF6989">
        <w:trPr>
          <w:jc w:val="center"/>
        </w:trPr>
        <w:tc>
          <w:tcPr>
            <w:tcW w:w="1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:rsidR="00B74385" w:rsidRPr="00404E1D" w:rsidRDefault="00B74385" w:rsidP="00404E1D">
            <w:pPr>
              <w:spacing w:after="0" w:line="240" w:lineRule="auto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404E1D">
              <w:rPr>
                <w:rFonts w:ascii="Arial" w:hAnsi="Arial" w:cs="Arial"/>
                <w:b/>
                <w:color w:val="16365C"/>
                <w:sz w:val="18"/>
                <w:szCs w:val="18"/>
              </w:rPr>
              <w:t>Karlovac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1.286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14</w:t>
            </w:r>
          </w:p>
        </w:tc>
        <w:tc>
          <w:tcPr>
            <w:tcW w:w="11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7.302.716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11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595.406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6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85.991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31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8521CD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8521CD">
              <w:rPr>
                <w:rFonts w:ascii="Arial" w:hAnsi="Arial" w:cs="Arial"/>
                <w:b/>
                <w:color w:val="16365C"/>
                <w:sz w:val="18"/>
                <w:szCs w:val="18"/>
              </w:rPr>
              <w:t>509.415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4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10.564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12</w:t>
            </w:r>
          </w:p>
        </w:tc>
      </w:tr>
      <w:tr w:rsidR="00B74385" w:rsidRPr="006D3908" w:rsidTr="00EF6989">
        <w:trPr>
          <w:jc w:val="center"/>
        </w:trPr>
        <w:tc>
          <w:tcPr>
            <w:tcW w:w="1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:rsidR="00B74385" w:rsidRPr="00404E1D" w:rsidRDefault="00B74385" w:rsidP="00404E1D">
            <w:pPr>
              <w:spacing w:after="0" w:line="240" w:lineRule="auto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404E1D">
              <w:rPr>
                <w:rFonts w:ascii="Arial" w:hAnsi="Arial" w:cs="Arial"/>
                <w:b/>
                <w:color w:val="16365C"/>
                <w:sz w:val="18"/>
                <w:szCs w:val="18"/>
              </w:rPr>
              <w:t>Sv. Nedelja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927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18</w:t>
            </w:r>
          </w:p>
        </w:tc>
        <w:tc>
          <w:tcPr>
            <w:tcW w:w="11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11.773.904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570.642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8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80.572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32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8521CD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8521CD">
              <w:rPr>
                <w:rFonts w:ascii="Arial" w:hAnsi="Arial" w:cs="Arial"/>
                <w:b/>
                <w:color w:val="16365C"/>
                <w:sz w:val="18"/>
                <w:szCs w:val="18"/>
              </w:rPr>
              <w:t>490.070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9.989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13</w:t>
            </w:r>
          </w:p>
        </w:tc>
      </w:tr>
      <w:tr w:rsidR="00B74385" w:rsidRPr="006D3908" w:rsidTr="00EF6989">
        <w:trPr>
          <w:jc w:val="center"/>
        </w:trPr>
        <w:tc>
          <w:tcPr>
            <w:tcW w:w="1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:rsidR="00B74385" w:rsidRPr="00404E1D" w:rsidRDefault="00B74385" w:rsidP="00404E1D">
            <w:pPr>
              <w:spacing w:after="0" w:line="240" w:lineRule="auto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404E1D">
              <w:rPr>
                <w:rFonts w:ascii="Arial" w:hAnsi="Arial" w:cs="Arial"/>
                <w:b/>
                <w:color w:val="16365C"/>
                <w:sz w:val="18"/>
                <w:szCs w:val="18"/>
              </w:rPr>
              <w:t>Rijeka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5.071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19.453.066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1.185.947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3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696.300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8521CD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8521CD">
              <w:rPr>
                <w:rFonts w:ascii="Arial" w:hAnsi="Arial" w:cs="Arial"/>
                <w:b/>
                <w:color w:val="16365C"/>
                <w:sz w:val="18"/>
                <w:szCs w:val="18"/>
              </w:rPr>
              <w:t>489.647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6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29.590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3</w:t>
            </w:r>
          </w:p>
        </w:tc>
      </w:tr>
      <w:tr w:rsidR="00B74385" w:rsidRPr="006D3908" w:rsidTr="00EF6989">
        <w:trPr>
          <w:jc w:val="center"/>
        </w:trPr>
        <w:tc>
          <w:tcPr>
            <w:tcW w:w="1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:rsidR="00B74385" w:rsidRPr="00404E1D" w:rsidRDefault="00B74385" w:rsidP="00404E1D">
            <w:pPr>
              <w:spacing w:after="0" w:line="240" w:lineRule="auto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404E1D">
              <w:rPr>
                <w:rFonts w:ascii="Arial" w:hAnsi="Arial" w:cs="Arial"/>
                <w:b/>
                <w:color w:val="16365C"/>
                <w:sz w:val="18"/>
                <w:szCs w:val="18"/>
              </w:rPr>
              <w:t>Čakovec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1.423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12</w:t>
            </w:r>
          </w:p>
        </w:tc>
        <w:tc>
          <w:tcPr>
            <w:tcW w:w="11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7.900.471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9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519.068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9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42.953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56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8521CD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8521CD">
              <w:rPr>
                <w:rFonts w:ascii="Arial" w:hAnsi="Arial" w:cs="Arial"/>
                <w:b/>
                <w:color w:val="16365C"/>
                <w:sz w:val="18"/>
                <w:szCs w:val="18"/>
              </w:rPr>
              <w:t>476.116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7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12.391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9</w:t>
            </w:r>
          </w:p>
        </w:tc>
      </w:tr>
      <w:tr w:rsidR="00B74385" w:rsidRPr="006D3908" w:rsidTr="00EF6989">
        <w:trPr>
          <w:jc w:val="center"/>
        </w:trPr>
        <w:tc>
          <w:tcPr>
            <w:tcW w:w="1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:rsidR="00B74385" w:rsidRPr="00404E1D" w:rsidRDefault="00B74385" w:rsidP="00404E1D">
            <w:pPr>
              <w:spacing w:after="0" w:line="240" w:lineRule="auto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404E1D">
              <w:rPr>
                <w:rFonts w:ascii="Arial" w:hAnsi="Arial" w:cs="Arial"/>
                <w:b/>
                <w:color w:val="16365C"/>
                <w:sz w:val="18"/>
                <w:szCs w:val="18"/>
              </w:rPr>
              <w:t>Solin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832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23</w:t>
            </w:r>
          </w:p>
        </w:tc>
        <w:tc>
          <w:tcPr>
            <w:tcW w:w="11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4.906.676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18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496.399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11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58.239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41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8521CD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8521CD">
              <w:rPr>
                <w:rFonts w:ascii="Arial" w:hAnsi="Arial" w:cs="Arial"/>
                <w:b/>
                <w:color w:val="16365C"/>
                <w:sz w:val="18"/>
                <w:szCs w:val="18"/>
              </w:rPr>
              <w:t>438.161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8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6.746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20</w:t>
            </w:r>
          </w:p>
        </w:tc>
      </w:tr>
      <w:tr w:rsidR="00B74385" w:rsidRPr="006D3908" w:rsidTr="00EF6989">
        <w:trPr>
          <w:jc w:val="center"/>
        </w:trPr>
        <w:tc>
          <w:tcPr>
            <w:tcW w:w="1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:rsidR="00B74385" w:rsidRPr="00404E1D" w:rsidRDefault="00B74385" w:rsidP="00404E1D">
            <w:pPr>
              <w:spacing w:after="0" w:line="240" w:lineRule="auto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404E1D">
              <w:rPr>
                <w:rFonts w:ascii="Arial" w:hAnsi="Arial" w:cs="Arial"/>
                <w:b/>
                <w:color w:val="16365C"/>
                <w:sz w:val="18"/>
                <w:szCs w:val="18"/>
              </w:rPr>
              <w:t>Vukovar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613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29</w:t>
            </w:r>
          </w:p>
        </w:tc>
        <w:tc>
          <w:tcPr>
            <w:tcW w:w="11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12.961.685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516.284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10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112.085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26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8521CD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8521CD">
              <w:rPr>
                <w:rFonts w:ascii="Arial" w:hAnsi="Arial" w:cs="Arial"/>
                <w:b/>
                <w:color w:val="16365C"/>
                <w:sz w:val="18"/>
                <w:szCs w:val="18"/>
              </w:rPr>
              <w:t>404.199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12" w:space="0" w:color="BFBFBF" w:themeColor="background1" w:themeShade="BF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8521CD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9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5.337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23</w:t>
            </w:r>
          </w:p>
        </w:tc>
      </w:tr>
      <w:tr w:rsidR="00B74385" w:rsidRPr="006D3908" w:rsidTr="00EF6989">
        <w:trPr>
          <w:jc w:val="center"/>
        </w:trPr>
        <w:tc>
          <w:tcPr>
            <w:tcW w:w="11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</w:tcPr>
          <w:p w:rsidR="00B74385" w:rsidRPr="00404E1D" w:rsidRDefault="00B74385" w:rsidP="00404E1D">
            <w:pPr>
              <w:spacing w:after="0" w:line="240" w:lineRule="auto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404E1D">
              <w:rPr>
                <w:rFonts w:ascii="Arial" w:hAnsi="Arial" w:cs="Arial"/>
                <w:b/>
                <w:color w:val="16365C"/>
                <w:sz w:val="18"/>
                <w:szCs w:val="18"/>
              </w:rPr>
              <w:t>Kutina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396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44</w:t>
            </w:r>
          </w:p>
        </w:tc>
        <w:tc>
          <w:tcPr>
            <w:tcW w:w="11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3.788.773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23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360.432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17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7.097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177</w:t>
            </w:r>
          </w:p>
        </w:tc>
        <w:tc>
          <w:tcPr>
            <w:tcW w:w="11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12" w:space="0" w:color="BFBFBF" w:themeColor="background1" w:themeShade="BF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8521CD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8521CD">
              <w:rPr>
                <w:rFonts w:ascii="Arial" w:hAnsi="Arial" w:cs="Arial"/>
                <w:b/>
                <w:color w:val="16365C"/>
                <w:sz w:val="18"/>
                <w:szCs w:val="18"/>
              </w:rPr>
              <w:t>353.335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FFFFFF" w:themeColor="background1"/>
              <w:right w:val="single" w:sz="12" w:space="0" w:color="BFBFBF" w:themeColor="background1" w:themeShade="BF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8521CD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10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12" w:space="0" w:color="BFBFBF" w:themeColor="background1" w:themeShade="BF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6.693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B74385" w:rsidRPr="00B74385" w:rsidRDefault="00B74385" w:rsidP="007966F5">
            <w:pPr>
              <w:spacing w:after="0" w:line="240" w:lineRule="auto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B74385">
              <w:rPr>
                <w:rFonts w:ascii="Arial" w:hAnsi="Arial" w:cs="Arial"/>
                <w:color w:val="16365C"/>
                <w:sz w:val="18"/>
                <w:szCs w:val="18"/>
              </w:rPr>
              <w:t>21</w:t>
            </w:r>
          </w:p>
        </w:tc>
      </w:tr>
      <w:tr w:rsidR="00B74385" w:rsidRPr="006D3908" w:rsidTr="002F6A65">
        <w:trPr>
          <w:jc w:val="center"/>
        </w:trPr>
        <w:tc>
          <w:tcPr>
            <w:tcW w:w="1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  <w:hideMark/>
          </w:tcPr>
          <w:p w:rsidR="00B74385" w:rsidRPr="00516CF5" w:rsidRDefault="00B74385" w:rsidP="00516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516CF5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10 gradova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B74385" w:rsidRPr="00FF1241" w:rsidRDefault="00B74385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B74385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62.365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B74385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467.288.522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1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B74385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29.605.886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10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B74385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13.012.882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1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B74385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16.593.004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755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B74385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493.716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</w:tr>
      <w:tr w:rsidR="00B74385" w:rsidRPr="006D3908" w:rsidTr="005B53F4">
        <w:trPr>
          <w:jc w:val="center"/>
        </w:trPr>
        <w:tc>
          <w:tcPr>
            <w:tcW w:w="1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74385" w:rsidRPr="00516CF5" w:rsidRDefault="00B74385" w:rsidP="00516CF5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516CF5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RH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74385" w:rsidRPr="00516CF5" w:rsidRDefault="00B74385" w:rsidP="00516C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B74385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139.009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B74385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743.841.185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1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B74385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45.922.062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10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B74385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24.951.973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1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B74385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20.970.089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755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B74385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947.874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</w:tcPr>
          <w:p w:rsidR="00B74385" w:rsidRPr="00B74385" w:rsidRDefault="00B74385" w:rsidP="00B743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</w:tr>
      <w:tr w:rsidR="0015614A" w:rsidRPr="006D3908" w:rsidTr="00542A82">
        <w:trPr>
          <w:jc w:val="center"/>
        </w:trPr>
        <w:tc>
          <w:tcPr>
            <w:tcW w:w="1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:rsidR="0015614A" w:rsidRPr="00516CF5" w:rsidRDefault="0015614A" w:rsidP="00516CF5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 w:rsidRPr="00516CF5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Udjeli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:rsidR="0015614A" w:rsidRPr="00516CF5" w:rsidRDefault="0015614A" w:rsidP="00796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44,9</w:t>
            </w:r>
            <w:r w:rsidRPr="00516CF5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%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</w:tcPr>
          <w:p w:rsidR="0015614A" w:rsidRPr="0015614A" w:rsidRDefault="0015614A" w:rsidP="00796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</w:p>
        </w:tc>
        <w:tc>
          <w:tcPr>
            <w:tcW w:w="1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</w:tcPr>
          <w:p w:rsidR="0015614A" w:rsidRPr="0015614A" w:rsidRDefault="0015614A" w:rsidP="00796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 w:rsidRPr="0015614A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62,8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</w:tcPr>
          <w:p w:rsidR="0015614A" w:rsidRPr="0015614A" w:rsidRDefault="0015614A" w:rsidP="00796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</w:p>
        </w:tc>
        <w:tc>
          <w:tcPr>
            <w:tcW w:w="1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</w:tcPr>
          <w:p w:rsidR="0015614A" w:rsidRPr="0015614A" w:rsidRDefault="0015614A" w:rsidP="00796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 w:rsidRPr="0015614A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64,5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</w:tcPr>
          <w:p w:rsidR="0015614A" w:rsidRPr="0015614A" w:rsidRDefault="0015614A" w:rsidP="00796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</w:p>
        </w:tc>
        <w:tc>
          <w:tcPr>
            <w:tcW w:w="10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</w:tcPr>
          <w:p w:rsidR="0015614A" w:rsidRPr="0015614A" w:rsidRDefault="0015614A" w:rsidP="00796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 w:rsidRPr="0015614A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52,2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</w:tcPr>
          <w:p w:rsidR="0015614A" w:rsidRPr="0015614A" w:rsidRDefault="0015614A" w:rsidP="00796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</w:p>
        </w:tc>
        <w:tc>
          <w:tcPr>
            <w:tcW w:w="1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</w:tcPr>
          <w:p w:rsidR="0015614A" w:rsidRPr="0015614A" w:rsidRDefault="0015614A" w:rsidP="00796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 w:rsidRPr="0015614A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79,1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</w:tcPr>
          <w:p w:rsidR="0015614A" w:rsidRPr="0015614A" w:rsidRDefault="0015614A" w:rsidP="00796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</w:p>
        </w:tc>
        <w:tc>
          <w:tcPr>
            <w:tcW w:w="755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</w:tcPr>
          <w:p w:rsidR="0015614A" w:rsidRPr="0015614A" w:rsidRDefault="0015614A" w:rsidP="00796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 w:rsidRPr="0015614A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52,1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</w:tcPr>
          <w:p w:rsidR="0015614A" w:rsidRPr="0015614A" w:rsidRDefault="0015614A" w:rsidP="00796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</w:p>
        </w:tc>
      </w:tr>
    </w:tbl>
    <w:p w:rsidR="007B5184" w:rsidRPr="006D3908" w:rsidRDefault="007B5184" w:rsidP="007B5184">
      <w:pPr>
        <w:spacing w:before="40" w:after="0" w:line="264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6D3908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  <w:r w:rsidR="004860D9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 xml:space="preserve">, </w:t>
      </w:r>
      <w:r w:rsidR="004860D9" w:rsidRPr="004860D9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obrada GFI-a za 2020. godinu</w:t>
      </w:r>
    </w:p>
    <w:p w:rsidR="007B5184" w:rsidRPr="008521CD" w:rsidRDefault="007B5184" w:rsidP="00E81DE5">
      <w:pPr>
        <w:widowControl w:val="0"/>
        <w:tabs>
          <w:tab w:val="left" w:pos="0"/>
        </w:tabs>
        <w:spacing w:before="180" w:after="0"/>
        <w:jc w:val="both"/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</w:pPr>
      <w:r w:rsidRPr="00261800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Analiza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podataka po gradovima potvrđuje veliku koncentraciju poslovanja poduzetnika, obveznika poreza na dobit</w:t>
      </w:r>
      <w:r w:rsidR="00291DD5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,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na 10 najvećih gradova koji su od ukupnog poduzetništva u 20</w:t>
      </w:r>
      <w:r w:rsidR="003C6946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20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. godini imali </w:t>
      </w:r>
      <w:r w:rsidR="0015614A" w:rsidRPr="0015614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44,9</w:t>
      </w:r>
      <w:r w:rsidRPr="0015614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% broja poduzetnika, </w:t>
      </w:r>
      <w:r w:rsidR="00876B9D" w:rsidRPr="0015614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5</w:t>
      </w:r>
      <w:r w:rsidR="0015614A" w:rsidRPr="0015614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2</w:t>
      </w:r>
      <w:r w:rsidR="00876B9D" w:rsidRPr="0015614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,</w:t>
      </w:r>
      <w:r w:rsidR="0015614A" w:rsidRPr="0015614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1</w:t>
      </w:r>
      <w:r w:rsidRPr="0015614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% broja zaposlenih, 62,</w:t>
      </w:r>
      <w:r w:rsidR="0015614A" w:rsidRPr="0015614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8</w:t>
      </w:r>
      <w:r w:rsidRPr="0015614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% ukupnih prihoda, 6</w:t>
      </w:r>
      <w:r w:rsidR="0015614A" w:rsidRPr="0015614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4,5</w:t>
      </w:r>
      <w:r w:rsidRPr="0015614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% dobiti razdoblja, </w:t>
      </w:r>
      <w:r w:rsidR="00876B9D" w:rsidRPr="0015614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5</w:t>
      </w:r>
      <w:r w:rsidR="0015614A" w:rsidRPr="0015614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2,2</w:t>
      </w:r>
      <w:r w:rsidRPr="0015614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% gubitka razdoblja te </w:t>
      </w:r>
      <w:r w:rsidR="00876B9D" w:rsidRPr="0015614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7</w:t>
      </w:r>
      <w:r w:rsidR="0015614A" w:rsidRPr="0015614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9,1</w:t>
      </w:r>
      <w:r w:rsidRPr="0015614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% neto dobiti.</w:t>
      </w:r>
      <w:r w:rsidRPr="003C6946">
        <w:rPr>
          <w:rFonts w:ascii="Arial" w:eastAsia="Times New Roman" w:hAnsi="Arial" w:cs="Times New Roman"/>
          <w:color w:val="FF0000"/>
          <w:sz w:val="20"/>
          <w:szCs w:val="20"/>
          <w:lang w:eastAsia="hr-HR"/>
        </w:rPr>
        <w:t xml:space="preserve"> </w:t>
      </w:r>
      <w:r w:rsidRPr="008521C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Tome je tako</w:t>
      </w:r>
      <w:bookmarkStart w:id="3" w:name="_GoBack"/>
      <w:r w:rsidR="009E2C0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,</w:t>
      </w:r>
      <w:bookmarkEnd w:id="3"/>
      <w:r w:rsidRPr="008521C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</w:t>
      </w:r>
      <w:r w:rsidR="0084012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onajprije</w:t>
      </w:r>
      <w:r w:rsidR="009E2C0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, </w:t>
      </w:r>
      <w:r w:rsidRPr="008521C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zbog udjela poduzetnika sa sjedištem u Zagrebu koji su, očekivan</w:t>
      </w:r>
      <w:r w:rsidR="00E35AFE" w:rsidRPr="008521C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o, ostvarili najveću neto dobit</w:t>
      </w:r>
      <w:r w:rsidRPr="008521C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u iznosu od </w:t>
      </w:r>
      <w:r w:rsidR="00876B9D" w:rsidRPr="008521C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1</w:t>
      </w:r>
      <w:r w:rsidR="0015614A" w:rsidRPr="008521C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2,2</w:t>
      </w:r>
      <w:r w:rsidR="00876B9D" w:rsidRPr="008521C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Pr="008521C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milijard</w:t>
      </w:r>
      <w:r w:rsidR="00277BD6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e</w:t>
      </w:r>
      <w:r w:rsidRPr="008521C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kuna (udio od </w:t>
      </w:r>
      <w:r w:rsidR="00F7570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73,5</w:t>
      </w:r>
      <w:r w:rsidRPr="008521C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% u neto dobiti poduzetnika sa sjedištem u jednom od 10 sp</w:t>
      </w:r>
      <w:r w:rsidR="00876B9D" w:rsidRPr="008521C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omenutih gradova). Iza Zagreba, prema iskazanom </w:t>
      </w:r>
      <w:r w:rsidRPr="008521C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konsolidiranom financijskom rezultatu (</w:t>
      </w:r>
      <w:r w:rsidR="00876B9D" w:rsidRPr="008521C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ostvarenoj </w:t>
      </w:r>
      <w:r w:rsidRPr="008521C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neto dobiti), su </w:t>
      </w:r>
      <w:r w:rsidR="00876B9D" w:rsidRPr="008521C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gradovi </w:t>
      </w:r>
      <w:r w:rsidR="008521CD" w:rsidRPr="008521C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Osijek i Varaždin</w:t>
      </w:r>
      <w:r w:rsidRPr="008521C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.</w:t>
      </w:r>
    </w:p>
    <w:p w:rsidR="00C1714B" w:rsidRPr="001E6EB7" w:rsidRDefault="007B5184" w:rsidP="00B15A72">
      <w:pPr>
        <w:widowControl w:val="0"/>
        <w:tabs>
          <w:tab w:val="left" w:pos="0"/>
        </w:tabs>
        <w:spacing w:before="120" w:after="0"/>
        <w:jc w:val="both"/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</w:pPr>
      <w:r w:rsidRPr="001E6EB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Dobrim rezultatima na razini </w:t>
      </w:r>
      <w:r w:rsidR="006328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Zagreba najviše je </w:t>
      </w:r>
      <w:r w:rsidR="00876B9D" w:rsidRPr="001E6EB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pr</w:t>
      </w:r>
      <w:r w:rsidR="006328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ido</w:t>
      </w:r>
      <w:r w:rsidR="00876B9D" w:rsidRPr="001E6EB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nijela HRVATSKA ELEKTROPRIVREDA d.d., na razini </w:t>
      </w:r>
      <w:r w:rsidR="00AD7DD7" w:rsidRPr="001E6EB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Osijeka</w:t>
      </w:r>
      <w:r w:rsidR="00B15A72" w:rsidRPr="001E6EB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0236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ŽITO</w:t>
      </w:r>
      <w:r w:rsidR="00AD7DD7" w:rsidRPr="001E6EB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d.o.o., na razini Varaždina ZAGORJE-TEHNOBETON d.d., na razini Karlovca HS PROD</w:t>
      </w:r>
      <w:r w:rsidR="006328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UKT d.o.o., na razini Svete </w:t>
      </w:r>
      <w:proofErr w:type="spellStart"/>
      <w:r w:rsidR="0063289F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Ned</w:t>
      </w:r>
      <w:r w:rsidR="00AD7DD7" w:rsidRPr="001E6EB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elje</w:t>
      </w:r>
      <w:proofErr w:type="spellEnd"/>
      <w:r w:rsidR="00AD7DD7" w:rsidRPr="001E6EB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Specijalna bolnica za opću kirurgiju i ginekologiju te radioterapiju ONKOL, na razini Rijeke PLODINE d.d., na razini Čakovca TMT d.o.o., na razini </w:t>
      </w:r>
      <w:r w:rsidR="001E6EB7" w:rsidRPr="001E6EB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So</w:t>
      </w:r>
      <w:r w:rsidR="001E6EB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l</w:t>
      </w:r>
      <w:r w:rsidR="001E6EB7" w:rsidRPr="001E6EB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ina AD PLASTIK d.d., na razini Vukovara PRVO PLINARSKO DRUŠTVO d.o.o.</w:t>
      </w:r>
      <w:r w:rsidR="00AD7DD7" w:rsidRPr="001E6EB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i</w:t>
      </w:r>
      <w:r w:rsidR="001E6EB7" w:rsidRPr="001E6EB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C1714B" w:rsidRPr="001E6EB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na razini </w:t>
      </w:r>
      <w:r w:rsidR="001E6EB7" w:rsidRPr="001E6EB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Kutine PETROKEMIJA d.d.</w:t>
      </w:r>
      <w:r w:rsidR="000236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.</w:t>
      </w:r>
    </w:p>
    <w:p w:rsidR="007B5184" w:rsidRPr="006D3908" w:rsidRDefault="007B5184" w:rsidP="007620C8">
      <w:pPr>
        <w:widowControl w:val="0"/>
        <w:tabs>
          <w:tab w:val="left" w:pos="1418"/>
        </w:tabs>
        <w:spacing w:before="120" w:after="0"/>
        <w:ind w:left="1418" w:hanging="1418"/>
        <w:jc w:val="both"/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</w:pPr>
      <w:r w:rsidRPr="001E6EB7">
        <w:rPr>
          <w:rFonts w:ascii="Arial" w:eastAsia="Times New Roman" w:hAnsi="Arial" w:cs="Times New Roman"/>
          <w:b/>
          <w:color w:val="0F243E" w:themeColor="text2" w:themeShade="80"/>
          <w:sz w:val="18"/>
          <w:szCs w:val="18"/>
          <w:lang w:eastAsia="hr-HR"/>
        </w:rPr>
        <w:t xml:space="preserve">Grafikon </w:t>
      </w:r>
      <w:r w:rsidR="00555C3B" w:rsidRPr="001E6EB7">
        <w:rPr>
          <w:rFonts w:ascii="Arial" w:eastAsia="Times New Roman" w:hAnsi="Arial" w:cs="Times New Roman"/>
          <w:b/>
          <w:color w:val="0F243E" w:themeColor="text2" w:themeShade="80"/>
          <w:sz w:val="18"/>
          <w:szCs w:val="18"/>
          <w:lang w:eastAsia="hr-HR"/>
        </w:rPr>
        <w:t>1</w:t>
      </w:r>
      <w:r w:rsidRPr="001E6EB7">
        <w:rPr>
          <w:rFonts w:ascii="Arial" w:eastAsia="Times New Roman" w:hAnsi="Arial" w:cs="Times New Roman"/>
          <w:b/>
          <w:color w:val="0F243E" w:themeColor="text2" w:themeShade="80"/>
          <w:sz w:val="18"/>
          <w:szCs w:val="18"/>
          <w:lang w:eastAsia="hr-HR"/>
        </w:rPr>
        <w:t>.</w:t>
      </w:r>
      <w:r w:rsidRPr="001E6EB7">
        <w:rPr>
          <w:rFonts w:ascii="Arial" w:eastAsia="Times New Roman" w:hAnsi="Arial" w:cs="Times New Roman"/>
          <w:b/>
          <w:color w:val="0F243E" w:themeColor="text2" w:themeShade="80"/>
          <w:sz w:val="18"/>
          <w:szCs w:val="18"/>
          <w:lang w:eastAsia="hr-HR"/>
        </w:rPr>
        <w:tab/>
        <w:t xml:space="preserve">Udio </w:t>
      </w:r>
      <w:r w:rsidRPr="006D3908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>poduzetnika u TOP 10 gradova po neto dobiti u ukupnim rezultatima poduzetnika na razini RH</w:t>
      </w:r>
      <w:r w:rsidR="007620C8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>,</w:t>
      </w:r>
      <w:r w:rsidRPr="006D3908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 xml:space="preserve"> u 20</w:t>
      </w:r>
      <w:r w:rsidR="003C6946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>20</w:t>
      </w:r>
      <w:r w:rsidR="00C1714B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 xml:space="preserve"> godini</w:t>
      </w:r>
    </w:p>
    <w:p w:rsidR="007B5184" w:rsidRDefault="007620C8" w:rsidP="007B5184">
      <w:pPr>
        <w:widowControl w:val="0"/>
        <w:tabs>
          <w:tab w:val="left" w:pos="1134"/>
        </w:tabs>
        <w:spacing w:after="0"/>
        <w:ind w:left="1134" w:hanging="1134"/>
        <w:jc w:val="center"/>
        <w:rPr>
          <w:rFonts w:ascii="Arial" w:eastAsia="Times New Roman" w:hAnsi="Arial" w:cs="Times New Roman"/>
          <w:color w:val="003366"/>
          <w:sz w:val="18"/>
          <w:szCs w:val="18"/>
          <w:lang w:eastAsia="hr-HR"/>
        </w:rPr>
      </w:pPr>
      <w:r>
        <w:rPr>
          <w:rFonts w:ascii="Arial" w:eastAsia="Times New Roman" w:hAnsi="Arial" w:cs="Times New Roman"/>
          <w:noProof/>
          <w:color w:val="003366"/>
          <w:sz w:val="18"/>
          <w:szCs w:val="18"/>
          <w:lang w:eastAsia="hr-HR"/>
        </w:rPr>
        <w:drawing>
          <wp:inline distT="0" distB="0" distL="0" distR="0" wp14:anchorId="32ECB3C4">
            <wp:extent cx="6257676" cy="196397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676" cy="1963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6B9D" w:rsidRDefault="00876B9D" w:rsidP="009E00EC">
      <w:pPr>
        <w:spacing w:after="120" w:line="240" w:lineRule="auto"/>
        <w:rPr>
          <w:rFonts w:ascii="Arial" w:eastAsia="Times New Roman" w:hAnsi="Arial" w:cs="Times New Roman"/>
          <w:bCs/>
          <w:i/>
          <w:color w:val="003366"/>
          <w:sz w:val="16"/>
          <w:szCs w:val="16"/>
          <w:lang w:eastAsia="hr-HR"/>
        </w:rPr>
      </w:pPr>
      <w:r w:rsidRPr="006D3908">
        <w:rPr>
          <w:rFonts w:ascii="Arial" w:eastAsia="Times New Roman" w:hAnsi="Arial" w:cs="Times New Roman"/>
          <w:bCs/>
          <w:i/>
          <w:color w:val="003366"/>
          <w:sz w:val="16"/>
          <w:szCs w:val="16"/>
          <w:lang w:eastAsia="hr-HR"/>
        </w:rPr>
        <w:t>Izvor: Fina, Registar godišnjih financijskih izvještaja</w:t>
      </w:r>
      <w:r w:rsidR="004860D9">
        <w:rPr>
          <w:rFonts w:ascii="Arial" w:eastAsia="Times New Roman" w:hAnsi="Arial" w:cs="Times New Roman"/>
          <w:bCs/>
          <w:i/>
          <w:color w:val="003366"/>
          <w:sz w:val="16"/>
          <w:szCs w:val="16"/>
          <w:lang w:eastAsia="hr-HR"/>
        </w:rPr>
        <w:t xml:space="preserve">, </w:t>
      </w:r>
      <w:r w:rsidR="004860D9" w:rsidRPr="004860D9">
        <w:rPr>
          <w:rFonts w:ascii="Arial" w:eastAsia="Times New Roman" w:hAnsi="Arial" w:cs="Times New Roman"/>
          <w:bCs/>
          <w:i/>
          <w:color w:val="003366"/>
          <w:sz w:val="16"/>
          <w:szCs w:val="16"/>
          <w:lang w:eastAsia="hr-HR"/>
        </w:rPr>
        <w:t>obrada GFI-a za 2020. godinu</w:t>
      </w:r>
    </w:p>
    <w:tbl>
      <w:tblPr>
        <w:tblW w:w="10005" w:type="dxa"/>
        <w:jc w:val="center"/>
        <w:tblInd w:w="-25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2B03A8" w:rsidTr="009E00EC">
        <w:trPr>
          <w:trHeight w:val="737"/>
          <w:jc w:val="center"/>
        </w:trPr>
        <w:tc>
          <w:tcPr>
            <w:tcW w:w="100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9E00EC" w:rsidRDefault="00AA25F8" w:rsidP="009E00EC">
            <w:pPr>
              <w:widowControl w:val="0"/>
              <w:tabs>
                <w:tab w:val="left" w:pos="343"/>
              </w:tabs>
              <w:spacing w:after="0" w:line="264" w:lineRule="auto"/>
              <w:rPr>
                <w:rFonts w:ascii="Arial" w:eastAsia="Times New Roman" w:hAnsi="Arial" w:cs="Arial"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</w:pPr>
            <w:hyperlink r:id="rId9" w:history="1">
              <w:r w:rsidR="00EA2053">
                <w:rPr>
                  <w:rStyle w:val="Hyperlink"/>
                  <w:rFonts w:ascii="Arial" w:eastAsia="Times New Roman" w:hAnsi="Arial" w:cs="Arial"/>
                  <w:bCs/>
                  <w:i/>
                  <w:color w:val="0000FF"/>
                  <w:sz w:val="16"/>
                  <w:szCs w:val="16"/>
                  <w:shd w:val="clear" w:color="auto" w:fill="FFFFFF"/>
                  <w:lang w:eastAsia="hr-HR"/>
                </w:rPr>
                <w:t>i</w:t>
              </w:r>
              <w:r w:rsidR="002B03A8">
                <w:rPr>
                  <w:rStyle w:val="Hyperlink"/>
                  <w:rFonts w:ascii="Arial" w:eastAsia="Times New Roman" w:hAnsi="Arial" w:cs="Arial"/>
                  <w:bCs/>
                  <w:i/>
                  <w:color w:val="0000FF"/>
                  <w:sz w:val="16"/>
                  <w:szCs w:val="16"/>
                  <w:shd w:val="clear" w:color="auto" w:fill="FFFFFF"/>
                  <w:lang w:eastAsia="hr-HR"/>
                </w:rPr>
                <w:t>nfo.BIZ</w:t>
              </w:r>
            </w:hyperlink>
            <w:r w:rsidR="002B03A8">
              <w:rPr>
                <w:rFonts w:ascii="Arial" w:eastAsia="Times New Roman" w:hAnsi="Arial" w:cs="Arial"/>
                <w:i/>
                <w:color w:val="0000FF"/>
                <w:sz w:val="16"/>
                <w:szCs w:val="16"/>
                <w:u w:val="single"/>
                <w:shd w:val="clear" w:color="auto" w:fill="FFFFFF"/>
                <w:lang w:eastAsia="hr-HR"/>
              </w:rPr>
              <w:t xml:space="preserve"> </w:t>
            </w:r>
            <w:r w:rsidR="002B03A8">
              <w:rPr>
                <w:rFonts w:ascii="Arial" w:eastAsia="Times New Roman" w:hAnsi="Arial" w:cs="Arial"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više od </w:t>
            </w:r>
            <w:r w:rsidR="002B03A8">
              <w:rPr>
                <w:rFonts w:ascii="Arial" w:eastAsia="Times New Roman" w:hAnsi="Arial" w:cs="Arial"/>
                <w:b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>8</w:t>
            </w:r>
            <w:r w:rsidR="009E00EC">
              <w:rPr>
                <w:rFonts w:ascii="Arial" w:eastAsia="Times New Roman" w:hAnsi="Arial" w:cs="Arial"/>
                <w:b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>30</w:t>
            </w:r>
            <w:r w:rsidR="002B03A8">
              <w:rPr>
                <w:rFonts w:ascii="Arial" w:eastAsia="Times New Roman" w:hAnsi="Arial" w:cs="Arial"/>
                <w:b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>.000 poslovnih subjekata iz više od 30 izvora.</w:t>
            </w:r>
            <w:r w:rsidR="002B03A8">
              <w:rPr>
                <w:rFonts w:ascii="Arial" w:eastAsia="Times New Roman" w:hAnsi="Arial" w:cs="Arial"/>
                <w:i/>
                <w:color w:val="244061"/>
                <w:sz w:val="16"/>
                <w:szCs w:val="16"/>
                <w:shd w:val="clear" w:color="auto" w:fill="FFFFFF"/>
                <w:lang w:eastAsia="hr-HR"/>
              </w:rPr>
              <w:t xml:space="preserve"> </w:t>
            </w:r>
          </w:p>
          <w:p w:rsidR="002B03A8" w:rsidRDefault="002B03A8" w:rsidP="00404E1D">
            <w:pPr>
              <w:widowControl w:val="0"/>
              <w:tabs>
                <w:tab w:val="left" w:pos="343"/>
              </w:tabs>
              <w:spacing w:after="0" w:line="264" w:lineRule="auto"/>
              <w:rPr>
                <w:rFonts w:ascii="Arial" w:eastAsia="Calibri" w:hAnsi="Arial" w:cs="Arial"/>
                <w:bCs/>
                <w:color w:val="17365D"/>
                <w:sz w:val="16"/>
                <w:szCs w:val="16"/>
              </w:rPr>
            </w:pPr>
            <w:r w:rsidRPr="009E00EC">
              <w:rPr>
                <w:rFonts w:ascii="Arial" w:eastAsia="Calibri" w:hAnsi="Arial" w:cs="Arial"/>
                <w:i/>
                <w:color w:val="244061"/>
                <w:sz w:val="16"/>
                <w:szCs w:val="16"/>
                <w:shd w:val="clear" w:color="auto" w:fill="D9D9D9" w:themeFill="background1" w:themeFillShade="D9"/>
              </w:rPr>
              <w:t>Ako želite ugovoriti uslugu ili kupiti veći broj paketa</w:t>
            </w:r>
            <w:r>
              <w:rPr>
                <w:rFonts w:ascii="Arial" w:eastAsia="Calibri" w:hAnsi="Arial" w:cs="Arial"/>
                <w:i/>
                <w:color w:val="244061"/>
                <w:sz w:val="16"/>
                <w:szCs w:val="16"/>
                <w:shd w:val="clear" w:color="auto" w:fill="FFFFFF" w:themeFill="background1"/>
              </w:rPr>
              <w:t>:</w:t>
            </w:r>
            <w:r>
              <w:rPr>
                <w:rFonts w:ascii="Arial" w:eastAsia="Calibri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 </w:t>
            </w:r>
            <w:hyperlink r:id="rId10" w:history="1">
              <w:r>
                <w:rPr>
                  <w:rStyle w:val="Hyperlink"/>
                  <w:rFonts w:ascii="Arial" w:eastAsia="Calibri" w:hAnsi="Arial" w:cs="Arial"/>
                  <w:i/>
                  <w:color w:val="0000FF"/>
                  <w:sz w:val="16"/>
                  <w:szCs w:val="16"/>
                </w:rPr>
                <w:t>prodaja@fina.hr</w:t>
              </w:r>
            </w:hyperlink>
            <w:r>
              <w:rPr>
                <w:rFonts w:ascii="Arial" w:eastAsia="Calibri" w:hAnsi="Arial" w:cs="Arial"/>
                <w:i/>
                <w:color w:val="007AFF"/>
                <w:sz w:val="16"/>
                <w:szCs w:val="16"/>
              </w:rPr>
              <w:t xml:space="preserve"> </w:t>
            </w:r>
            <w:r w:rsidR="00404E1D">
              <w:rPr>
                <w:rFonts w:ascii="Arial" w:eastAsia="Calibri" w:hAnsi="Arial" w:cs="Arial"/>
                <w:i/>
                <w:color w:val="007AFF"/>
                <w:sz w:val="16"/>
                <w:szCs w:val="16"/>
              </w:rPr>
              <w:t xml:space="preserve"> </w:t>
            </w:r>
            <w:r w:rsidRPr="009E00EC">
              <w:rPr>
                <w:rFonts w:ascii="Arial" w:eastAsia="Calibri" w:hAnsi="Arial" w:cs="Arial"/>
                <w:i/>
                <w:color w:val="244061"/>
                <w:sz w:val="16"/>
                <w:szCs w:val="16"/>
                <w:shd w:val="clear" w:color="auto" w:fill="D9D9D9" w:themeFill="background1" w:themeFillShade="D9"/>
              </w:rPr>
              <w:t>Ako trebate korisničku podršku</w:t>
            </w:r>
            <w:r>
              <w:rPr>
                <w:rFonts w:ascii="Arial" w:eastAsia="Calibri" w:hAnsi="Arial" w:cs="Arial"/>
                <w:i/>
                <w:color w:val="244061"/>
                <w:sz w:val="16"/>
                <w:szCs w:val="16"/>
                <w:shd w:val="clear" w:color="auto" w:fill="FFFFFF" w:themeFill="background1"/>
              </w:rPr>
              <w:t>: 0800 0080</w:t>
            </w:r>
            <w:r>
              <w:rPr>
                <w:rFonts w:ascii="Arial" w:eastAsia="Calibri" w:hAnsi="Arial" w:cs="Arial"/>
                <w:i/>
                <w:color w:val="33343A"/>
                <w:sz w:val="16"/>
                <w:szCs w:val="16"/>
                <w:shd w:val="clear" w:color="auto" w:fill="FFFFFF" w:themeFill="background1"/>
              </w:rPr>
              <w:t xml:space="preserve">, </w:t>
            </w:r>
            <w:hyperlink r:id="rId11" w:history="1">
              <w:r>
                <w:rPr>
                  <w:rStyle w:val="Hyperlink"/>
                  <w:rFonts w:ascii="Arial" w:eastAsia="Calibri" w:hAnsi="Arial" w:cs="Arial"/>
                  <w:i/>
                  <w:color w:val="007AFF"/>
                  <w:sz w:val="16"/>
                  <w:szCs w:val="16"/>
                  <w:shd w:val="clear" w:color="auto" w:fill="FFFFFF" w:themeFill="background1"/>
                </w:rPr>
                <w:t>info@fina.hr</w:t>
              </w:r>
            </w:hyperlink>
          </w:p>
        </w:tc>
      </w:tr>
    </w:tbl>
    <w:p w:rsidR="00B30DC8" w:rsidRPr="007B5184" w:rsidRDefault="00B30DC8" w:rsidP="007620C8">
      <w:pPr>
        <w:spacing w:before="40" w:after="0" w:line="264" w:lineRule="auto"/>
        <w:rPr>
          <w:rFonts w:ascii="Arial" w:eastAsia="Times New Roman" w:hAnsi="Arial" w:cs="Times New Roman"/>
          <w:bCs/>
          <w:i/>
          <w:color w:val="003366"/>
          <w:sz w:val="16"/>
          <w:szCs w:val="16"/>
          <w:lang w:eastAsia="hr-HR"/>
        </w:rPr>
      </w:pPr>
    </w:p>
    <w:sectPr w:rsidR="00B30DC8" w:rsidRPr="007B5184" w:rsidSect="00516CF5">
      <w:headerReference w:type="default" r:id="rId12"/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5F8" w:rsidRDefault="00AA25F8" w:rsidP="007B5184">
      <w:pPr>
        <w:spacing w:after="0" w:line="240" w:lineRule="auto"/>
      </w:pPr>
      <w:r>
        <w:separator/>
      </w:r>
    </w:p>
  </w:endnote>
  <w:endnote w:type="continuationSeparator" w:id="0">
    <w:p w:rsidR="00AA25F8" w:rsidRDefault="00AA25F8" w:rsidP="007B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5F8" w:rsidRDefault="00AA25F8" w:rsidP="007B5184">
      <w:pPr>
        <w:spacing w:after="0" w:line="240" w:lineRule="auto"/>
      </w:pPr>
      <w:r>
        <w:separator/>
      </w:r>
    </w:p>
  </w:footnote>
  <w:footnote w:type="continuationSeparator" w:id="0">
    <w:p w:rsidR="00AA25F8" w:rsidRDefault="00AA25F8" w:rsidP="007B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84" w:rsidRDefault="007B5184">
    <w:pPr>
      <w:pStyle w:val="Header"/>
    </w:pPr>
    <w:r w:rsidRPr="007B5184">
      <w:rPr>
        <w:rFonts w:ascii="Calibri" w:eastAsia="Calibri" w:hAnsi="Calibri" w:cs="Times New Roman"/>
        <w:noProof/>
        <w:lang w:eastAsia="hr-HR"/>
      </w:rPr>
      <w:drawing>
        <wp:anchor distT="0" distB="0" distL="114300" distR="114300" simplePos="0" relativeHeight="251659264" behindDoc="0" locked="0" layoutInCell="1" allowOverlap="1" wp14:anchorId="16E233A9" wp14:editId="7EE49104">
          <wp:simplePos x="0" y="0"/>
          <wp:positionH relativeFrom="column">
            <wp:posOffset>41827</wp:posOffset>
          </wp:positionH>
          <wp:positionV relativeFrom="paragraph">
            <wp:posOffset>-69794</wp:posOffset>
          </wp:positionV>
          <wp:extent cx="1085215" cy="215900"/>
          <wp:effectExtent l="0" t="0" r="635" b="0"/>
          <wp:wrapNone/>
          <wp:docPr id="2" name="Picture 2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84"/>
    <w:rsid w:val="00023689"/>
    <w:rsid w:val="000A0820"/>
    <w:rsid w:val="00121B9A"/>
    <w:rsid w:val="00121D1E"/>
    <w:rsid w:val="001268A3"/>
    <w:rsid w:val="0015614A"/>
    <w:rsid w:val="001A0B8F"/>
    <w:rsid w:val="001C4F8B"/>
    <w:rsid w:val="001E6EB7"/>
    <w:rsid w:val="00242CAB"/>
    <w:rsid w:val="0025451C"/>
    <w:rsid w:val="00261800"/>
    <w:rsid w:val="00277BD6"/>
    <w:rsid w:val="00291DD5"/>
    <w:rsid w:val="0029664C"/>
    <w:rsid w:val="002B03A8"/>
    <w:rsid w:val="002C2DF7"/>
    <w:rsid w:val="002D472A"/>
    <w:rsid w:val="002E0BA4"/>
    <w:rsid w:val="00335025"/>
    <w:rsid w:val="003A23AF"/>
    <w:rsid w:val="003A256E"/>
    <w:rsid w:val="003C6946"/>
    <w:rsid w:val="003F5855"/>
    <w:rsid w:val="00404E1D"/>
    <w:rsid w:val="00407EE3"/>
    <w:rsid w:val="00444109"/>
    <w:rsid w:val="00472594"/>
    <w:rsid w:val="004860D9"/>
    <w:rsid w:val="004A2A3D"/>
    <w:rsid w:val="004B7E4B"/>
    <w:rsid w:val="00516CF5"/>
    <w:rsid w:val="00555C3B"/>
    <w:rsid w:val="00556B78"/>
    <w:rsid w:val="005652FA"/>
    <w:rsid w:val="00591267"/>
    <w:rsid w:val="00593A40"/>
    <w:rsid w:val="005E2349"/>
    <w:rsid w:val="0063289F"/>
    <w:rsid w:val="00662060"/>
    <w:rsid w:val="00677B68"/>
    <w:rsid w:val="006B3C62"/>
    <w:rsid w:val="0072197E"/>
    <w:rsid w:val="0074656D"/>
    <w:rsid w:val="007620C8"/>
    <w:rsid w:val="007966F5"/>
    <w:rsid w:val="007B0912"/>
    <w:rsid w:val="007B5184"/>
    <w:rsid w:val="007E40D1"/>
    <w:rsid w:val="0084012F"/>
    <w:rsid w:val="008521CD"/>
    <w:rsid w:val="00876B9D"/>
    <w:rsid w:val="008A4FEC"/>
    <w:rsid w:val="00905843"/>
    <w:rsid w:val="00927634"/>
    <w:rsid w:val="00983A34"/>
    <w:rsid w:val="009855A6"/>
    <w:rsid w:val="00987E8E"/>
    <w:rsid w:val="009A1DAD"/>
    <w:rsid w:val="009B0A26"/>
    <w:rsid w:val="009C6DC0"/>
    <w:rsid w:val="009E00EC"/>
    <w:rsid w:val="009E2C09"/>
    <w:rsid w:val="00A3152B"/>
    <w:rsid w:val="00AA25F8"/>
    <w:rsid w:val="00AD7DD7"/>
    <w:rsid w:val="00AE2ECA"/>
    <w:rsid w:val="00B14672"/>
    <w:rsid w:val="00B15A72"/>
    <w:rsid w:val="00B23D8E"/>
    <w:rsid w:val="00B27C4C"/>
    <w:rsid w:val="00B30DC8"/>
    <w:rsid w:val="00B40365"/>
    <w:rsid w:val="00B74385"/>
    <w:rsid w:val="00BC0C94"/>
    <w:rsid w:val="00BF21EF"/>
    <w:rsid w:val="00C00295"/>
    <w:rsid w:val="00C1714B"/>
    <w:rsid w:val="00CA5749"/>
    <w:rsid w:val="00D04F20"/>
    <w:rsid w:val="00D349D6"/>
    <w:rsid w:val="00D46054"/>
    <w:rsid w:val="00D97B58"/>
    <w:rsid w:val="00DE0B5A"/>
    <w:rsid w:val="00DE2299"/>
    <w:rsid w:val="00E35AFE"/>
    <w:rsid w:val="00E73738"/>
    <w:rsid w:val="00E74F0C"/>
    <w:rsid w:val="00E81DE5"/>
    <w:rsid w:val="00E90511"/>
    <w:rsid w:val="00EA2053"/>
    <w:rsid w:val="00F75702"/>
    <w:rsid w:val="00FB0BE9"/>
    <w:rsid w:val="00FC60A9"/>
    <w:rsid w:val="00FF1241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B51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51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518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184"/>
  </w:style>
  <w:style w:type="paragraph" w:styleId="Footer">
    <w:name w:val="footer"/>
    <w:basedOn w:val="Normal"/>
    <w:link w:val="Footer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84"/>
  </w:style>
  <w:style w:type="character" w:styleId="Hyperlink">
    <w:name w:val="Hyperlink"/>
    <w:basedOn w:val="DefaultParagraphFont"/>
    <w:uiPriority w:val="99"/>
    <w:unhideWhenUsed/>
    <w:rsid w:val="00B15A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59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2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B51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51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518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184"/>
  </w:style>
  <w:style w:type="paragraph" w:styleId="Footer">
    <w:name w:val="footer"/>
    <w:basedOn w:val="Normal"/>
    <w:link w:val="Footer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84"/>
  </w:style>
  <w:style w:type="character" w:styleId="Hyperlink">
    <w:name w:val="Hyperlink"/>
    <w:basedOn w:val="DefaultParagraphFont"/>
    <w:uiPriority w:val="99"/>
    <w:unhideWhenUsed/>
    <w:rsid w:val="00B15A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59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ina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daja@fin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.hr/info.bi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C57F-7806-4491-9C28-845EA540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Ante Šimunović</cp:lastModifiedBy>
  <cp:revision>2</cp:revision>
  <dcterms:created xsi:type="dcterms:W3CDTF">2021-09-10T11:27:00Z</dcterms:created>
  <dcterms:modified xsi:type="dcterms:W3CDTF">2021-09-10T11:27:00Z</dcterms:modified>
</cp:coreProperties>
</file>