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B0" w:rsidRPr="0091257C" w:rsidRDefault="0056054E" w:rsidP="00FB1EC3">
      <w:pPr>
        <w:widowControl w:val="0"/>
        <w:spacing w:after="180" w:line="240" w:lineRule="auto"/>
        <w:jc w:val="center"/>
        <w:rPr>
          <w:b/>
          <w:color w:val="17365D" w:themeColor="text2" w:themeShade="BF"/>
          <w:szCs w:val="20"/>
        </w:rPr>
      </w:pP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REZULTATI 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POSLOVANJ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A 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PODUZETNIKA BEZ ZAPOSLENIH U 20</w:t>
      </w:r>
      <w:r w:rsidR="005B7B43">
        <w:rPr>
          <w:rFonts w:eastAsia="Times New Roman" w:cs="Arial"/>
          <w:b/>
          <w:color w:val="17365D" w:themeColor="text2" w:themeShade="BF"/>
          <w:szCs w:val="20"/>
          <w:lang w:eastAsia="hr-HR"/>
        </w:rPr>
        <w:t>20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. 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G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ODINI</w:t>
      </w:r>
    </w:p>
    <w:p w:rsidR="000C20F3" w:rsidRPr="00412C75" w:rsidRDefault="00B10B0B" w:rsidP="00583FF0">
      <w:pPr>
        <w:rPr>
          <w:color w:val="17365D" w:themeColor="text2" w:themeShade="BF"/>
          <w:szCs w:val="20"/>
        </w:rPr>
      </w:pPr>
      <w:r w:rsidRPr="000C20F3">
        <w:rPr>
          <w:color w:val="17365D" w:themeColor="text2" w:themeShade="BF"/>
          <w:szCs w:val="20"/>
        </w:rPr>
        <w:t xml:space="preserve">U </w:t>
      </w:r>
      <w:r w:rsidR="000C20F3" w:rsidRPr="000C20F3">
        <w:rPr>
          <w:color w:val="17365D" w:themeColor="text2" w:themeShade="BF"/>
          <w:szCs w:val="20"/>
        </w:rPr>
        <w:t xml:space="preserve">Hrvatskoj </w:t>
      </w:r>
      <w:r w:rsidR="0079186A">
        <w:rPr>
          <w:color w:val="17365D" w:themeColor="text2" w:themeShade="BF"/>
          <w:szCs w:val="20"/>
        </w:rPr>
        <w:t xml:space="preserve">je </w:t>
      </w:r>
      <w:r w:rsidR="000C20F3" w:rsidRPr="000C20F3">
        <w:rPr>
          <w:color w:val="17365D" w:themeColor="text2" w:themeShade="BF"/>
          <w:szCs w:val="20"/>
        </w:rPr>
        <w:t>u 20</w:t>
      </w:r>
      <w:r w:rsidR="005B7B43">
        <w:rPr>
          <w:color w:val="17365D" w:themeColor="text2" w:themeShade="BF"/>
          <w:szCs w:val="20"/>
        </w:rPr>
        <w:t>20</w:t>
      </w:r>
      <w:r w:rsidR="00446761" w:rsidRPr="000C20F3">
        <w:rPr>
          <w:color w:val="17365D" w:themeColor="text2" w:themeShade="BF"/>
          <w:szCs w:val="20"/>
        </w:rPr>
        <w:t>. godini</w:t>
      </w:r>
      <w:r w:rsidRPr="000C20F3">
        <w:rPr>
          <w:color w:val="17365D" w:themeColor="text2" w:themeShade="BF"/>
          <w:szCs w:val="20"/>
        </w:rPr>
        <w:t xml:space="preserve"> </w:t>
      </w:r>
      <w:r w:rsidR="00705544">
        <w:rPr>
          <w:color w:val="17365D" w:themeColor="text2" w:themeShade="BF"/>
          <w:szCs w:val="20"/>
        </w:rPr>
        <w:t xml:space="preserve">poslovalo </w:t>
      </w:r>
      <w:r w:rsidR="00583FF0" w:rsidRPr="00A41A65">
        <w:rPr>
          <w:color w:val="17365D" w:themeColor="text2" w:themeShade="BF"/>
          <w:szCs w:val="20"/>
        </w:rPr>
        <w:t>13</w:t>
      </w:r>
      <w:r w:rsidR="00A41A65" w:rsidRPr="00A41A65">
        <w:rPr>
          <w:color w:val="17365D" w:themeColor="text2" w:themeShade="BF"/>
          <w:szCs w:val="20"/>
        </w:rPr>
        <w:t>9</w:t>
      </w:r>
      <w:r w:rsidR="00583FF0" w:rsidRPr="00A41A65">
        <w:rPr>
          <w:color w:val="17365D" w:themeColor="text2" w:themeShade="BF"/>
          <w:szCs w:val="20"/>
        </w:rPr>
        <w:t>.</w:t>
      </w:r>
      <w:r w:rsidR="00A41A65" w:rsidRPr="00A41A65">
        <w:rPr>
          <w:color w:val="17365D" w:themeColor="text2" w:themeShade="BF"/>
          <w:szCs w:val="20"/>
        </w:rPr>
        <w:t>009</w:t>
      </w:r>
      <w:r w:rsidR="00583FF0" w:rsidRPr="00A41A65">
        <w:rPr>
          <w:color w:val="17365D" w:themeColor="text2" w:themeShade="BF"/>
          <w:szCs w:val="20"/>
        </w:rPr>
        <w:t xml:space="preserve"> </w:t>
      </w:r>
      <w:r w:rsidR="000C20F3" w:rsidRPr="00A41A65">
        <w:rPr>
          <w:color w:val="17365D" w:themeColor="text2" w:themeShade="BF"/>
          <w:szCs w:val="20"/>
        </w:rPr>
        <w:t>poduzetnika, obveznika poreza na dobit, bez financijskih institucija</w:t>
      </w:r>
      <w:r w:rsidR="002F241C" w:rsidRPr="00A41A65">
        <w:rPr>
          <w:color w:val="17365D" w:themeColor="text2" w:themeShade="BF"/>
          <w:szCs w:val="20"/>
        </w:rPr>
        <w:t>, koji su u Registar godišnjih financijskih izvještaja predali</w:t>
      </w:r>
      <w:r w:rsidR="000C20F3" w:rsidRPr="00A41A65">
        <w:rPr>
          <w:color w:val="17365D" w:themeColor="text2" w:themeShade="BF"/>
          <w:szCs w:val="20"/>
        </w:rPr>
        <w:t xml:space="preserve"> godišnji </w:t>
      </w:r>
      <w:r w:rsidR="001D3AAE" w:rsidRPr="00A41A65">
        <w:rPr>
          <w:color w:val="17365D" w:themeColor="text2" w:themeShade="BF"/>
          <w:szCs w:val="20"/>
        </w:rPr>
        <w:t>financijski izvještaj. Od navedenog broja</w:t>
      </w:r>
      <w:r w:rsidR="00415BE7" w:rsidRPr="00A41A65">
        <w:rPr>
          <w:color w:val="17365D" w:themeColor="text2" w:themeShade="BF"/>
          <w:szCs w:val="20"/>
        </w:rPr>
        <w:t xml:space="preserve"> poduzetnika</w:t>
      </w:r>
      <w:r w:rsidR="001D3AAE" w:rsidRPr="00A41A65">
        <w:rPr>
          <w:color w:val="17365D" w:themeColor="text2" w:themeShade="BF"/>
          <w:szCs w:val="20"/>
        </w:rPr>
        <w:t xml:space="preserve">, </w:t>
      </w:r>
      <w:r w:rsidR="00415BE7" w:rsidRPr="00A41A65">
        <w:rPr>
          <w:color w:val="17365D" w:themeColor="text2" w:themeShade="BF"/>
          <w:szCs w:val="20"/>
        </w:rPr>
        <w:t>njih</w:t>
      </w:r>
      <w:r w:rsidR="00415BE7" w:rsidRPr="00F74774">
        <w:rPr>
          <w:color w:val="17365D" w:themeColor="text2" w:themeShade="BF"/>
          <w:szCs w:val="20"/>
        </w:rPr>
        <w:t xml:space="preserve"> </w:t>
      </w:r>
      <w:r w:rsidR="00240CDA" w:rsidRPr="00F74774">
        <w:rPr>
          <w:color w:val="17365D" w:themeColor="text2" w:themeShade="BF"/>
          <w:szCs w:val="20"/>
        </w:rPr>
        <w:t>41.595</w:t>
      </w:r>
      <w:r w:rsidR="001D3AAE" w:rsidRPr="00F74774">
        <w:rPr>
          <w:color w:val="17365D" w:themeColor="text2" w:themeShade="BF"/>
          <w:szCs w:val="20"/>
        </w:rPr>
        <w:t xml:space="preserve"> ili </w:t>
      </w:r>
      <w:r w:rsidR="001E1AE0" w:rsidRPr="00F74774">
        <w:rPr>
          <w:color w:val="17365D" w:themeColor="text2" w:themeShade="BF"/>
          <w:szCs w:val="20"/>
        </w:rPr>
        <w:t>29,</w:t>
      </w:r>
      <w:r w:rsidR="00240CDA" w:rsidRPr="00F74774">
        <w:rPr>
          <w:color w:val="17365D" w:themeColor="text2" w:themeShade="BF"/>
          <w:szCs w:val="20"/>
        </w:rPr>
        <w:t>9</w:t>
      </w:r>
      <w:r w:rsidR="001D3AAE" w:rsidRPr="00F74774">
        <w:rPr>
          <w:color w:val="17365D" w:themeColor="text2" w:themeShade="BF"/>
          <w:szCs w:val="20"/>
        </w:rPr>
        <w:t>% nije</w:t>
      </w:r>
      <w:r w:rsidR="00362D45" w:rsidRPr="00F74774">
        <w:rPr>
          <w:color w:val="17365D" w:themeColor="text2" w:themeShade="BF"/>
          <w:szCs w:val="20"/>
        </w:rPr>
        <w:t xml:space="preserve"> ima</w:t>
      </w:r>
      <w:r w:rsidR="001D3AAE" w:rsidRPr="00F74774">
        <w:rPr>
          <w:color w:val="17365D" w:themeColor="text2" w:themeShade="BF"/>
          <w:szCs w:val="20"/>
        </w:rPr>
        <w:t>lo</w:t>
      </w:r>
      <w:r w:rsidR="00FA0003" w:rsidRPr="00F74774">
        <w:rPr>
          <w:color w:val="17365D" w:themeColor="text2" w:themeShade="BF"/>
          <w:szCs w:val="20"/>
        </w:rPr>
        <w:t xml:space="preserve"> zaposlenih.</w:t>
      </w:r>
      <w:r w:rsidR="00013A0F" w:rsidRPr="00F74774">
        <w:rPr>
          <w:color w:val="17365D" w:themeColor="text2" w:themeShade="BF"/>
          <w:szCs w:val="20"/>
        </w:rPr>
        <w:t xml:space="preserve"> Od ukupno </w:t>
      </w:r>
      <w:r w:rsidR="00240CDA" w:rsidRPr="00F74774">
        <w:rPr>
          <w:color w:val="17365D" w:themeColor="text2" w:themeShade="BF"/>
          <w:szCs w:val="20"/>
        </w:rPr>
        <w:t xml:space="preserve">41.595 </w:t>
      </w:r>
      <w:r w:rsidR="00013A0F" w:rsidRPr="00F74774">
        <w:rPr>
          <w:color w:val="17365D" w:themeColor="text2" w:themeShade="BF"/>
          <w:szCs w:val="20"/>
        </w:rPr>
        <w:t>poduzetnika k</w:t>
      </w:r>
      <w:r w:rsidR="00D95A98" w:rsidRPr="00F74774">
        <w:rPr>
          <w:color w:val="17365D" w:themeColor="text2" w:themeShade="BF"/>
          <w:szCs w:val="20"/>
        </w:rPr>
        <w:t xml:space="preserve">oji nisu imali zaposlenih u </w:t>
      </w:r>
      <w:r w:rsidR="001E1AE0" w:rsidRPr="00F74774">
        <w:rPr>
          <w:color w:val="17365D" w:themeColor="text2" w:themeShade="BF"/>
          <w:szCs w:val="20"/>
        </w:rPr>
        <w:t>20</w:t>
      </w:r>
      <w:r w:rsidR="00240CDA" w:rsidRPr="00F74774">
        <w:rPr>
          <w:color w:val="17365D" w:themeColor="text2" w:themeShade="BF"/>
          <w:szCs w:val="20"/>
        </w:rPr>
        <w:t>20</w:t>
      </w:r>
      <w:r w:rsidR="001E1AE0" w:rsidRPr="00F74774">
        <w:rPr>
          <w:color w:val="17365D" w:themeColor="text2" w:themeShade="BF"/>
          <w:szCs w:val="20"/>
        </w:rPr>
        <w:t>.</w:t>
      </w:r>
      <w:r w:rsidR="00013A0F" w:rsidRPr="00F74774">
        <w:rPr>
          <w:color w:val="17365D" w:themeColor="text2" w:themeShade="BF"/>
          <w:szCs w:val="20"/>
        </w:rPr>
        <w:t xml:space="preserve"> godini,</w:t>
      </w:r>
      <w:r w:rsidR="00F30AC5" w:rsidRPr="00F74774">
        <w:rPr>
          <w:color w:val="17365D" w:themeColor="text2" w:themeShade="BF"/>
          <w:szCs w:val="20"/>
        </w:rPr>
        <w:t xml:space="preserve"> njih </w:t>
      </w:r>
      <w:r w:rsidR="00F74774" w:rsidRPr="00F74774">
        <w:rPr>
          <w:color w:val="17365D" w:themeColor="text2" w:themeShade="BF"/>
          <w:szCs w:val="20"/>
        </w:rPr>
        <w:t>37.865</w:t>
      </w:r>
      <w:r w:rsidR="00013A0F" w:rsidRPr="00F74774">
        <w:rPr>
          <w:color w:val="17365D" w:themeColor="text2" w:themeShade="BF"/>
          <w:szCs w:val="20"/>
        </w:rPr>
        <w:t xml:space="preserve"> </w:t>
      </w:r>
      <w:r w:rsidR="00F30AC5" w:rsidRPr="00F74774">
        <w:rPr>
          <w:color w:val="17365D" w:themeColor="text2" w:themeShade="BF"/>
          <w:szCs w:val="20"/>
        </w:rPr>
        <w:t xml:space="preserve">je redovno </w:t>
      </w:r>
      <w:r w:rsidR="00D57294" w:rsidRPr="00F74774">
        <w:rPr>
          <w:color w:val="17365D" w:themeColor="text2" w:themeShade="BF"/>
          <w:szCs w:val="20"/>
        </w:rPr>
        <w:t xml:space="preserve">poslovalo, </w:t>
      </w:r>
      <w:r w:rsidR="00FF7F5D" w:rsidRPr="00F74774">
        <w:rPr>
          <w:color w:val="17365D" w:themeColor="text2" w:themeShade="BF"/>
          <w:szCs w:val="20"/>
        </w:rPr>
        <w:t>1</w:t>
      </w:r>
      <w:r w:rsidR="00FB6119" w:rsidRPr="00F74774">
        <w:rPr>
          <w:color w:val="17365D" w:themeColor="text2" w:themeShade="BF"/>
          <w:szCs w:val="20"/>
        </w:rPr>
        <w:t>.</w:t>
      </w:r>
      <w:r w:rsidR="00F74774" w:rsidRPr="00F74774">
        <w:rPr>
          <w:color w:val="17365D" w:themeColor="text2" w:themeShade="BF"/>
          <w:szCs w:val="20"/>
        </w:rPr>
        <w:t>273</w:t>
      </w:r>
      <w:r w:rsidR="00013A0F" w:rsidRPr="00F74774">
        <w:rPr>
          <w:color w:val="17365D" w:themeColor="text2" w:themeShade="BF"/>
          <w:szCs w:val="20"/>
        </w:rPr>
        <w:t xml:space="preserve"> po</w:t>
      </w:r>
      <w:r w:rsidR="00F30AC5" w:rsidRPr="00F74774">
        <w:rPr>
          <w:color w:val="17365D" w:themeColor="text2" w:themeShade="BF"/>
          <w:szCs w:val="20"/>
        </w:rPr>
        <w:t xml:space="preserve">duzetnika </w:t>
      </w:r>
      <w:r w:rsidR="00D57294" w:rsidRPr="00F74774">
        <w:rPr>
          <w:color w:val="17365D" w:themeColor="text2" w:themeShade="BF"/>
          <w:szCs w:val="20"/>
        </w:rPr>
        <w:t xml:space="preserve">je </w:t>
      </w:r>
      <w:r w:rsidR="00EE7BF8" w:rsidRPr="00F74774">
        <w:rPr>
          <w:color w:val="17365D" w:themeColor="text2" w:themeShade="BF"/>
          <w:szCs w:val="20"/>
        </w:rPr>
        <w:t xml:space="preserve">bilo </w:t>
      </w:r>
      <w:r w:rsidR="0056054E" w:rsidRPr="00F74774">
        <w:rPr>
          <w:color w:val="17365D" w:themeColor="text2" w:themeShade="BF"/>
          <w:szCs w:val="20"/>
        </w:rPr>
        <w:t xml:space="preserve">u likvidaciji, a </w:t>
      </w:r>
      <w:r w:rsidR="00FF7F5D" w:rsidRPr="00F74774">
        <w:rPr>
          <w:color w:val="17365D" w:themeColor="text2" w:themeShade="BF"/>
          <w:szCs w:val="20"/>
        </w:rPr>
        <w:t>2</w:t>
      </w:r>
      <w:r w:rsidR="00FB6119" w:rsidRPr="00F74774">
        <w:rPr>
          <w:color w:val="17365D" w:themeColor="text2" w:themeShade="BF"/>
          <w:szCs w:val="20"/>
        </w:rPr>
        <w:t>.</w:t>
      </w:r>
      <w:r w:rsidR="00F74774" w:rsidRPr="00F74774">
        <w:rPr>
          <w:color w:val="17365D" w:themeColor="text2" w:themeShade="BF"/>
          <w:szCs w:val="20"/>
        </w:rPr>
        <w:t>457</w:t>
      </w:r>
      <w:r w:rsidR="00013A0F" w:rsidRPr="00F74774">
        <w:rPr>
          <w:color w:val="17365D" w:themeColor="text2" w:themeShade="BF"/>
          <w:szCs w:val="20"/>
        </w:rPr>
        <w:t xml:space="preserve"> u stečaju</w:t>
      </w:r>
      <w:r w:rsidR="00013A0F" w:rsidRPr="005B7B43">
        <w:rPr>
          <w:color w:val="FF0000"/>
          <w:szCs w:val="20"/>
        </w:rPr>
        <w:t xml:space="preserve">. </w:t>
      </w:r>
      <w:r w:rsidR="007B6DD1" w:rsidRPr="00412C75">
        <w:rPr>
          <w:color w:val="17365D" w:themeColor="text2" w:themeShade="BF"/>
          <w:szCs w:val="20"/>
        </w:rPr>
        <w:t xml:space="preserve">Od </w:t>
      </w:r>
      <w:r w:rsidR="00F74774" w:rsidRPr="00412C75">
        <w:rPr>
          <w:color w:val="17365D" w:themeColor="text2" w:themeShade="BF"/>
          <w:szCs w:val="20"/>
        </w:rPr>
        <w:t>41.595</w:t>
      </w:r>
      <w:r w:rsidR="00013A0F" w:rsidRPr="00412C75">
        <w:rPr>
          <w:color w:val="17365D" w:themeColor="text2" w:themeShade="BF"/>
          <w:szCs w:val="20"/>
        </w:rPr>
        <w:t xml:space="preserve"> poduzetnika </w:t>
      </w:r>
      <w:r w:rsidR="003B0971" w:rsidRPr="00412C75">
        <w:rPr>
          <w:color w:val="17365D" w:themeColor="text2" w:themeShade="BF"/>
          <w:szCs w:val="20"/>
        </w:rPr>
        <w:t xml:space="preserve">koji u </w:t>
      </w:r>
      <w:r w:rsidR="00F74774" w:rsidRPr="00412C75">
        <w:rPr>
          <w:color w:val="17365D" w:themeColor="text2" w:themeShade="BF"/>
          <w:szCs w:val="20"/>
        </w:rPr>
        <w:t>2020</w:t>
      </w:r>
      <w:r w:rsidR="001E1AE0" w:rsidRPr="00412C75">
        <w:rPr>
          <w:color w:val="17365D" w:themeColor="text2" w:themeShade="BF"/>
          <w:szCs w:val="20"/>
        </w:rPr>
        <w:t>.</w:t>
      </w:r>
      <w:r w:rsidR="003B0971" w:rsidRPr="00412C75">
        <w:rPr>
          <w:color w:val="17365D" w:themeColor="text2" w:themeShade="BF"/>
          <w:szCs w:val="20"/>
        </w:rPr>
        <w:t xml:space="preserve"> g</w:t>
      </w:r>
      <w:r w:rsidR="0056054E" w:rsidRPr="00412C75">
        <w:rPr>
          <w:color w:val="17365D" w:themeColor="text2" w:themeShade="BF"/>
          <w:szCs w:val="20"/>
        </w:rPr>
        <w:t>odini</w:t>
      </w:r>
      <w:r w:rsidR="003B0971" w:rsidRPr="00412C75">
        <w:rPr>
          <w:color w:val="17365D" w:themeColor="text2" w:themeShade="BF"/>
          <w:szCs w:val="20"/>
        </w:rPr>
        <w:t xml:space="preserve"> nisu imali zaposlen</w:t>
      </w:r>
      <w:r w:rsidR="002D242A">
        <w:rPr>
          <w:color w:val="17365D" w:themeColor="text2" w:themeShade="BF"/>
          <w:szCs w:val="20"/>
        </w:rPr>
        <w:t>ih</w:t>
      </w:r>
      <w:r w:rsidR="003B0971" w:rsidRPr="00412C75">
        <w:rPr>
          <w:color w:val="17365D" w:themeColor="text2" w:themeShade="BF"/>
          <w:szCs w:val="20"/>
        </w:rPr>
        <w:t xml:space="preserve">, </w:t>
      </w:r>
      <w:r w:rsidR="00013A0F" w:rsidRPr="00412C75">
        <w:rPr>
          <w:color w:val="17365D" w:themeColor="text2" w:themeShade="BF"/>
          <w:szCs w:val="20"/>
        </w:rPr>
        <w:t xml:space="preserve">njih </w:t>
      </w:r>
      <w:r w:rsidR="006A273A" w:rsidRPr="00412C75">
        <w:rPr>
          <w:color w:val="17365D" w:themeColor="text2" w:themeShade="BF"/>
          <w:szCs w:val="20"/>
        </w:rPr>
        <w:t xml:space="preserve">17.438 </w:t>
      </w:r>
      <w:r w:rsidR="002329B8" w:rsidRPr="00412C75">
        <w:rPr>
          <w:color w:val="17365D" w:themeColor="text2" w:themeShade="BF"/>
          <w:szCs w:val="20"/>
        </w:rPr>
        <w:t xml:space="preserve">je poslovalo s dobiti, a </w:t>
      </w:r>
      <w:r w:rsidR="00412C75" w:rsidRPr="00412C75">
        <w:rPr>
          <w:color w:val="17365D" w:themeColor="text2" w:themeShade="BF"/>
          <w:szCs w:val="20"/>
        </w:rPr>
        <w:t xml:space="preserve">24.157 </w:t>
      </w:r>
      <w:r w:rsidR="002329B8" w:rsidRPr="00412C75">
        <w:rPr>
          <w:color w:val="17365D" w:themeColor="text2" w:themeShade="BF"/>
          <w:szCs w:val="20"/>
        </w:rPr>
        <w:t>s gubitkom</w:t>
      </w:r>
      <w:r w:rsidR="00013A0F" w:rsidRPr="00412C75">
        <w:rPr>
          <w:color w:val="17365D" w:themeColor="text2" w:themeShade="BF"/>
          <w:szCs w:val="20"/>
        </w:rPr>
        <w:t>.</w:t>
      </w:r>
    </w:p>
    <w:p w:rsidR="00703621" w:rsidRPr="00FB1EC3" w:rsidRDefault="00703621" w:rsidP="00FB1EC3">
      <w:pPr>
        <w:widowControl w:val="0"/>
        <w:tabs>
          <w:tab w:val="left" w:pos="1134"/>
        </w:tabs>
        <w:spacing w:before="120" w:after="40" w:line="240" w:lineRule="auto"/>
        <w:rPr>
          <w:i/>
          <w:color w:val="17365D" w:themeColor="text2" w:themeShade="BF"/>
          <w:sz w:val="16"/>
          <w:szCs w:val="16"/>
        </w:rPr>
      </w:pPr>
      <w:r w:rsidRPr="00D22C2D">
        <w:rPr>
          <w:b/>
          <w:color w:val="17365D" w:themeColor="text2" w:themeShade="BF"/>
          <w:sz w:val="18"/>
          <w:szCs w:val="18"/>
        </w:rPr>
        <w:t>Tablica 1.</w:t>
      </w:r>
      <w:r w:rsidRPr="00D22C2D">
        <w:rPr>
          <w:b/>
          <w:color w:val="17365D" w:themeColor="text2" w:themeShade="BF"/>
          <w:sz w:val="18"/>
          <w:szCs w:val="18"/>
        </w:rPr>
        <w:tab/>
      </w:r>
      <w:r w:rsidRPr="00EC62A5">
        <w:rPr>
          <w:b/>
          <w:color w:val="17365D" w:themeColor="text2" w:themeShade="BF"/>
          <w:sz w:val="18"/>
          <w:szCs w:val="18"/>
        </w:rPr>
        <w:t>Broj poduzetnika prema broju zaposlenih, ukup</w:t>
      </w:r>
      <w:r w:rsidR="001564E3">
        <w:rPr>
          <w:b/>
          <w:color w:val="17365D" w:themeColor="text2" w:themeShade="BF"/>
          <w:sz w:val="18"/>
          <w:szCs w:val="18"/>
        </w:rPr>
        <w:t>ni</w:t>
      </w:r>
      <w:r w:rsidRPr="00EC62A5">
        <w:rPr>
          <w:b/>
          <w:color w:val="17365D" w:themeColor="text2" w:themeShade="BF"/>
          <w:sz w:val="18"/>
          <w:szCs w:val="18"/>
        </w:rPr>
        <w:t xml:space="preserve"> pr</w:t>
      </w:r>
      <w:r w:rsidR="007B6DD1" w:rsidRPr="00EC62A5">
        <w:rPr>
          <w:b/>
          <w:color w:val="17365D" w:themeColor="text2" w:themeShade="BF"/>
          <w:sz w:val="18"/>
          <w:szCs w:val="18"/>
        </w:rPr>
        <w:t>ihod</w:t>
      </w:r>
      <w:r w:rsidR="001564E3">
        <w:rPr>
          <w:b/>
          <w:color w:val="17365D" w:themeColor="text2" w:themeShade="BF"/>
          <w:sz w:val="18"/>
          <w:szCs w:val="18"/>
        </w:rPr>
        <w:t>i</w:t>
      </w:r>
      <w:r w:rsidR="007B6DD1" w:rsidRPr="00EC62A5">
        <w:rPr>
          <w:b/>
          <w:color w:val="17365D" w:themeColor="text2" w:themeShade="BF"/>
          <w:sz w:val="18"/>
          <w:szCs w:val="18"/>
        </w:rPr>
        <w:t xml:space="preserve"> i neto dobit/gubitak u </w:t>
      </w:r>
      <w:r w:rsidR="001E1AE0" w:rsidRPr="00EC62A5">
        <w:rPr>
          <w:b/>
          <w:color w:val="17365D" w:themeColor="text2" w:themeShade="BF"/>
          <w:sz w:val="18"/>
          <w:szCs w:val="18"/>
        </w:rPr>
        <w:t>20</w:t>
      </w:r>
      <w:r w:rsidR="005B7B43">
        <w:rPr>
          <w:b/>
          <w:color w:val="17365D" w:themeColor="text2" w:themeShade="BF"/>
          <w:sz w:val="18"/>
          <w:szCs w:val="18"/>
        </w:rPr>
        <w:t>20</w:t>
      </w:r>
      <w:r w:rsidR="001E1AE0" w:rsidRPr="00EC62A5">
        <w:rPr>
          <w:b/>
          <w:color w:val="17365D" w:themeColor="text2" w:themeShade="BF"/>
          <w:sz w:val="18"/>
          <w:szCs w:val="18"/>
        </w:rPr>
        <w:t>.</w:t>
      </w:r>
      <w:r w:rsidRPr="00EC62A5">
        <w:rPr>
          <w:b/>
          <w:color w:val="17365D" w:themeColor="text2" w:themeShade="BF"/>
          <w:sz w:val="18"/>
          <w:szCs w:val="18"/>
        </w:rPr>
        <w:t xml:space="preserve"> g. </w:t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</w:r>
      <w:r w:rsidR="001564E3">
        <w:rPr>
          <w:b/>
          <w:color w:val="17365D" w:themeColor="text2" w:themeShade="BF"/>
          <w:sz w:val="18"/>
          <w:szCs w:val="18"/>
        </w:rPr>
        <w:tab/>
        <w:t xml:space="preserve">      </w:t>
      </w:r>
      <w:r w:rsidRPr="00FB1EC3">
        <w:rPr>
          <w:i/>
          <w:color w:val="17365D" w:themeColor="text2" w:themeShade="BF"/>
          <w:sz w:val="16"/>
          <w:szCs w:val="16"/>
        </w:rPr>
        <w:t xml:space="preserve">(iznosi u </w:t>
      </w:r>
      <w:r w:rsidR="002802B6" w:rsidRPr="00FB1EC3">
        <w:rPr>
          <w:i/>
          <w:color w:val="17365D" w:themeColor="text2" w:themeShade="BF"/>
          <w:sz w:val="16"/>
          <w:szCs w:val="16"/>
        </w:rPr>
        <w:t>tisućama</w:t>
      </w:r>
      <w:r w:rsidRPr="00FB1EC3">
        <w:rPr>
          <w:i/>
          <w:color w:val="17365D" w:themeColor="text2" w:themeShade="BF"/>
          <w:sz w:val="16"/>
          <w:szCs w:val="16"/>
        </w:rPr>
        <w:t xml:space="preserve"> kn</w:t>
      </w:r>
      <w:r w:rsidR="001564E3">
        <w:rPr>
          <w:i/>
          <w:color w:val="17365D" w:themeColor="text2" w:themeShade="BF"/>
          <w:sz w:val="16"/>
          <w:szCs w:val="16"/>
        </w:rPr>
        <w:t>, udjeli u %</w:t>
      </w:r>
      <w:r w:rsidRPr="00FB1EC3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712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2"/>
        <w:gridCol w:w="1134"/>
        <w:gridCol w:w="709"/>
        <w:gridCol w:w="1134"/>
        <w:gridCol w:w="709"/>
        <w:gridCol w:w="1134"/>
        <w:gridCol w:w="709"/>
        <w:gridCol w:w="1275"/>
        <w:gridCol w:w="696"/>
      </w:tblGrid>
      <w:tr w:rsidR="00723CC0" w:rsidRPr="00CA7C60" w:rsidTr="00420C84">
        <w:trPr>
          <w:cantSplit/>
          <w:trHeight w:val="340"/>
          <w:tblHeader/>
          <w:jc w:val="center"/>
        </w:trPr>
        <w:tc>
          <w:tcPr>
            <w:tcW w:w="2212" w:type="dxa"/>
            <w:shd w:val="clear" w:color="auto" w:fill="244061" w:themeFill="accent1" w:themeFillShade="80"/>
            <w:vAlign w:val="center"/>
            <w:hideMark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Poduzetnici prema broju zaposlenih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709" w:type="dxa"/>
            <w:shd w:val="clear" w:color="auto" w:fill="244061" w:themeFill="accent1" w:themeFillShade="80"/>
            <w:vAlign w:val="center"/>
          </w:tcPr>
          <w:p w:rsidR="00723CC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709" w:type="dxa"/>
            <w:shd w:val="clear" w:color="auto" w:fill="244061" w:themeFill="accent1" w:themeFillShade="80"/>
            <w:vAlign w:val="center"/>
          </w:tcPr>
          <w:p w:rsidR="00723CC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244061" w:themeFill="accent1" w:themeFillShade="80"/>
            <w:vAlign w:val="center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275" w:type="dxa"/>
            <w:shd w:val="clear" w:color="auto" w:fill="244061" w:themeFill="accent1" w:themeFillShade="80"/>
            <w:vAlign w:val="center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  <w:tc>
          <w:tcPr>
            <w:tcW w:w="696" w:type="dxa"/>
            <w:shd w:val="clear" w:color="auto" w:fill="244061" w:themeFill="accent1" w:themeFillShade="80"/>
          </w:tcPr>
          <w:p w:rsidR="00723CC0" w:rsidRPr="00CA7C60" w:rsidRDefault="00723CC0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</w:tr>
      <w:tr w:rsidR="00723CC0" w:rsidTr="00723CC0">
        <w:trPr>
          <w:cantSplit/>
          <w:trHeight w:val="227"/>
          <w:jc w:val="center"/>
        </w:trPr>
        <w:tc>
          <w:tcPr>
            <w:tcW w:w="221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65333C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</w:pPr>
            <w:r w:rsidRPr="0065333C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  <w:lang w:val="pt-BR"/>
              </w:rPr>
              <w:t>Bez zaposlenih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41.595 </w:t>
            </w:r>
          </w:p>
        </w:tc>
        <w:tc>
          <w:tcPr>
            <w:tcW w:w="709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29,9 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20.273.650 </w:t>
            </w:r>
          </w:p>
        </w:tc>
        <w:tc>
          <w:tcPr>
            <w:tcW w:w="709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2,7 </w:t>
            </w:r>
          </w:p>
        </w:tc>
        <w:tc>
          <w:tcPr>
            <w:tcW w:w="1275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FF0000"/>
                <w:sz w:val="18"/>
                <w:szCs w:val="18"/>
              </w:rPr>
              <w:t xml:space="preserve">-2.073.566 </w:t>
            </w:r>
          </w:p>
        </w:tc>
        <w:tc>
          <w:tcPr>
            <w:tcW w:w="69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 -</w:t>
            </w:r>
          </w:p>
        </w:tc>
      </w:tr>
      <w:tr w:rsidR="00723CC0" w:rsidTr="00723CC0">
        <w:trPr>
          <w:cantSplit/>
          <w:trHeight w:val="227"/>
          <w:jc w:val="center"/>
        </w:trPr>
        <w:tc>
          <w:tcPr>
            <w:tcW w:w="221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4A44C3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 do 9 zaposlenih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124.555 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89,6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218.590 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23,1 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141.196.138 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19,0 </w:t>
            </w:r>
          </w:p>
        </w:tc>
        <w:tc>
          <w:tcPr>
            <w:tcW w:w="12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1.438.053 </w:t>
            </w:r>
          </w:p>
        </w:tc>
        <w:tc>
          <w:tcPr>
            <w:tcW w:w="69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6,9 </w:t>
            </w:r>
          </w:p>
        </w:tc>
      </w:tr>
      <w:tr w:rsidR="00723CC0" w:rsidTr="00723CC0">
        <w:trPr>
          <w:cantSplit/>
          <w:trHeight w:val="227"/>
          <w:jc w:val="center"/>
        </w:trPr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4A44C3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10 do 49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1.922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1,4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196.235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20,7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162.274.653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21,8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4.360.261 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20,8 </w:t>
            </w:r>
          </w:p>
        </w:tc>
      </w:tr>
      <w:tr w:rsidR="00723CC0" w:rsidRPr="001847FF" w:rsidTr="00723CC0">
        <w:trPr>
          <w:cantSplit/>
          <w:trHeight w:val="227"/>
          <w:jc w:val="center"/>
        </w:trPr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4A44C3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  <w:t>Od 50 do 249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12.154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8,7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233.450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24,6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174.069.144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23,4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6.677.011 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31,8 </w:t>
            </w:r>
          </w:p>
        </w:tc>
      </w:tr>
      <w:tr w:rsidR="00723CC0" w:rsidTr="00723CC0">
        <w:trPr>
          <w:cantSplit/>
          <w:trHeight w:val="227"/>
          <w:jc w:val="center"/>
        </w:trPr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4A44C3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250 i više zaposlenih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378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0,3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299.599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31,6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266.301.250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35,8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8.494.765 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color w:val="244062"/>
                <w:sz w:val="18"/>
                <w:szCs w:val="18"/>
              </w:rPr>
              <w:t xml:space="preserve">40,5 </w:t>
            </w:r>
          </w:p>
        </w:tc>
      </w:tr>
      <w:tr w:rsidR="00723CC0" w:rsidRPr="00C10E6C" w:rsidTr="00723CC0">
        <w:trPr>
          <w:cantSplit/>
          <w:trHeight w:val="227"/>
          <w:jc w:val="center"/>
        </w:trPr>
        <w:tc>
          <w:tcPr>
            <w:tcW w:w="2212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4A44C3" w:rsidRDefault="00723CC0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139.009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947.874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743.841.185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100,0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20.970.089 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23CC0" w:rsidRPr="00723CC0" w:rsidRDefault="00723CC0" w:rsidP="00723CC0">
            <w:pPr>
              <w:spacing w:line="240" w:lineRule="auto"/>
              <w:jc w:val="right"/>
              <w:rPr>
                <w:rFonts w:cs="Arial"/>
                <w:b/>
                <w:color w:val="244062"/>
                <w:sz w:val="18"/>
                <w:szCs w:val="18"/>
              </w:rPr>
            </w:pPr>
            <w:r w:rsidRPr="00723CC0">
              <w:rPr>
                <w:rFonts w:cs="Arial"/>
                <w:b/>
                <w:color w:val="244062"/>
                <w:sz w:val="18"/>
                <w:szCs w:val="18"/>
              </w:rPr>
              <w:t xml:space="preserve">100,0 </w:t>
            </w:r>
          </w:p>
        </w:tc>
      </w:tr>
    </w:tbl>
    <w:p w:rsidR="00703621" w:rsidRDefault="00703621" w:rsidP="00703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</w:t>
      </w:r>
      <w:r w:rsidR="00360EC3">
        <w:rPr>
          <w:i/>
          <w:color w:val="17365D" w:themeColor="text2" w:themeShade="BF"/>
          <w:sz w:val="16"/>
          <w:szCs w:val="16"/>
        </w:rPr>
        <w:t>,</w:t>
      </w:r>
      <w:r w:rsidR="006C69BD">
        <w:rPr>
          <w:i/>
          <w:color w:val="17365D" w:themeColor="text2" w:themeShade="BF"/>
          <w:sz w:val="16"/>
          <w:szCs w:val="16"/>
        </w:rPr>
        <w:t xml:space="preserve"> </w:t>
      </w:r>
      <w:r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 2020.</w:t>
      </w:r>
    </w:p>
    <w:p w:rsidR="00D22C2D" w:rsidRDefault="00013A0F" w:rsidP="00D22C2D">
      <w:pPr>
        <w:spacing w:before="120" w:after="120"/>
        <w:rPr>
          <w:color w:val="17365D" w:themeColor="text2" w:themeShade="BF"/>
          <w:szCs w:val="20"/>
        </w:rPr>
      </w:pPr>
      <w:r w:rsidRPr="0083292B">
        <w:rPr>
          <w:color w:val="17365D" w:themeColor="text2" w:themeShade="BF"/>
          <w:szCs w:val="20"/>
        </w:rPr>
        <w:t>Udio poduzetnika bez zaposlenih u ukupn</w:t>
      </w:r>
      <w:r w:rsidR="009E7FCF" w:rsidRPr="0083292B">
        <w:rPr>
          <w:color w:val="17365D" w:themeColor="text2" w:themeShade="BF"/>
          <w:szCs w:val="20"/>
        </w:rPr>
        <w:t>om broju poduzet</w:t>
      </w:r>
      <w:r w:rsidR="000126F6" w:rsidRPr="0083292B">
        <w:rPr>
          <w:color w:val="17365D" w:themeColor="text2" w:themeShade="BF"/>
          <w:szCs w:val="20"/>
        </w:rPr>
        <w:t xml:space="preserve">nika u RH </w:t>
      </w:r>
      <w:r w:rsidR="0056054E" w:rsidRPr="00E30CB1">
        <w:rPr>
          <w:color w:val="17365D" w:themeColor="text2" w:themeShade="BF"/>
          <w:szCs w:val="20"/>
        </w:rPr>
        <w:t>je velik</w:t>
      </w:r>
      <w:r w:rsidR="00C279D2" w:rsidRPr="00E30CB1">
        <w:rPr>
          <w:color w:val="17365D" w:themeColor="text2" w:themeShade="BF"/>
          <w:szCs w:val="20"/>
        </w:rPr>
        <w:t xml:space="preserve"> (</w:t>
      </w:r>
      <w:r w:rsidR="00EC62A5" w:rsidRPr="00E30CB1">
        <w:rPr>
          <w:color w:val="17365D" w:themeColor="text2" w:themeShade="BF"/>
          <w:szCs w:val="20"/>
        </w:rPr>
        <w:t>29,</w:t>
      </w:r>
      <w:r w:rsidR="00723CC0" w:rsidRPr="00E30CB1">
        <w:rPr>
          <w:color w:val="17365D" w:themeColor="text2" w:themeShade="BF"/>
          <w:szCs w:val="20"/>
        </w:rPr>
        <w:t>9</w:t>
      </w:r>
      <w:r w:rsidRPr="00E30CB1">
        <w:rPr>
          <w:color w:val="17365D" w:themeColor="text2" w:themeShade="BF"/>
          <w:szCs w:val="20"/>
        </w:rPr>
        <w:t>%</w:t>
      </w:r>
      <w:r w:rsidR="00C279D2" w:rsidRPr="00E30CB1">
        <w:rPr>
          <w:color w:val="17365D" w:themeColor="text2" w:themeShade="BF"/>
          <w:szCs w:val="20"/>
        </w:rPr>
        <w:t>)</w:t>
      </w:r>
      <w:r w:rsidR="0056054E" w:rsidRPr="00E30CB1">
        <w:rPr>
          <w:color w:val="17365D" w:themeColor="text2" w:themeShade="BF"/>
          <w:szCs w:val="20"/>
        </w:rPr>
        <w:t xml:space="preserve">. U odnosu na druge </w:t>
      </w:r>
      <w:r w:rsidR="00DC77D4" w:rsidRPr="00E30CB1">
        <w:rPr>
          <w:color w:val="17365D" w:themeColor="text2" w:themeShade="BF"/>
          <w:szCs w:val="20"/>
        </w:rPr>
        <w:t xml:space="preserve">pozitivne </w:t>
      </w:r>
      <w:r w:rsidR="0056054E" w:rsidRPr="00E30CB1">
        <w:rPr>
          <w:color w:val="17365D" w:themeColor="text2" w:themeShade="BF"/>
          <w:szCs w:val="20"/>
        </w:rPr>
        <w:t xml:space="preserve">pokazatelje, udio poduzetnika bez zaposlenih je mali u </w:t>
      </w:r>
      <w:r w:rsidRPr="00E30CB1">
        <w:rPr>
          <w:color w:val="17365D" w:themeColor="text2" w:themeShade="BF"/>
          <w:szCs w:val="20"/>
        </w:rPr>
        <w:t xml:space="preserve">ukupnim prihodima </w:t>
      </w:r>
      <w:r w:rsidR="000126F6" w:rsidRPr="00E30CB1">
        <w:rPr>
          <w:color w:val="17365D" w:themeColor="text2" w:themeShade="BF"/>
          <w:szCs w:val="20"/>
        </w:rPr>
        <w:t>2,</w:t>
      </w:r>
      <w:r w:rsidR="00723CC0" w:rsidRPr="00E30CB1">
        <w:rPr>
          <w:color w:val="17365D" w:themeColor="text2" w:themeShade="BF"/>
          <w:szCs w:val="20"/>
        </w:rPr>
        <w:t>7</w:t>
      </w:r>
      <w:r w:rsidRPr="00E30CB1">
        <w:rPr>
          <w:color w:val="17365D" w:themeColor="text2" w:themeShade="BF"/>
          <w:szCs w:val="20"/>
        </w:rPr>
        <w:t>%</w:t>
      </w:r>
      <w:r w:rsidR="00DC77D4" w:rsidRPr="00E30CB1">
        <w:rPr>
          <w:color w:val="17365D" w:themeColor="text2" w:themeShade="BF"/>
          <w:szCs w:val="20"/>
        </w:rPr>
        <w:t xml:space="preserve">, u rashodima </w:t>
      </w:r>
      <w:r w:rsidR="00723CC0" w:rsidRPr="00E30CB1">
        <w:rPr>
          <w:color w:val="17365D" w:themeColor="text2" w:themeShade="BF"/>
          <w:szCs w:val="20"/>
        </w:rPr>
        <w:t>3,1</w:t>
      </w:r>
      <w:r w:rsidR="00DC77D4" w:rsidRPr="00E30CB1">
        <w:rPr>
          <w:color w:val="17365D" w:themeColor="text2" w:themeShade="BF"/>
          <w:szCs w:val="20"/>
        </w:rPr>
        <w:t xml:space="preserve">%, u dobiti prije oporezivanja </w:t>
      </w:r>
      <w:r w:rsidR="00E30CB1" w:rsidRPr="00E30CB1">
        <w:rPr>
          <w:color w:val="17365D" w:themeColor="text2" w:themeShade="BF"/>
          <w:szCs w:val="20"/>
        </w:rPr>
        <w:t>7</w:t>
      </w:r>
      <w:r w:rsidR="00DC77D4" w:rsidRPr="00E30CB1">
        <w:rPr>
          <w:color w:val="17365D" w:themeColor="text2" w:themeShade="BF"/>
          <w:szCs w:val="20"/>
        </w:rPr>
        <w:t xml:space="preserve">%, u dobiti razdoblja </w:t>
      </w:r>
      <w:r w:rsidR="00E30CB1" w:rsidRPr="00E30CB1">
        <w:rPr>
          <w:color w:val="17365D" w:themeColor="text2" w:themeShade="BF"/>
          <w:szCs w:val="20"/>
        </w:rPr>
        <w:t>7,4</w:t>
      </w:r>
      <w:r w:rsidR="00DC77D4" w:rsidRPr="00E30CB1">
        <w:rPr>
          <w:color w:val="17365D" w:themeColor="text2" w:themeShade="BF"/>
          <w:szCs w:val="20"/>
        </w:rPr>
        <w:t xml:space="preserve">%, u izvozu </w:t>
      </w:r>
      <w:r w:rsidR="00E30CB1" w:rsidRPr="00E30CB1">
        <w:rPr>
          <w:color w:val="17365D" w:themeColor="text2" w:themeShade="BF"/>
          <w:szCs w:val="20"/>
        </w:rPr>
        <w:t>2</w:t>
      </w:r>
      <w:r w:rsidR="00DC77D4" w:rsidRPr="00E30CB1">
        <w:rPr>
          <w:color w:val="17365D" w:themeColor="text2" w:themeShade="BF"/>
          <w:szCs w:val="20"/>
        </w:rPr>
        <w:t xml:space="preserve">% te u investicijama </w:t>
      </w:r>
      <w:r w:rsidR="00E30CB1" w:rsidRPr="00E30CB1">
        <w:rPr>
          <w:color w:val="17365D" w:themeColor="text2" w:themeShade="BF"/>
          <w:szCs w:val="20"/>
        </w:rPr>
        <w:t>2,7</w:t>
      </w:r>
      <w:r w:rsidR="002C58CB">
        <w:rPr>
          <w:color w:val="17365D" w:themeColor="text2" w:themeShade="BF"/>
          <w:szCs w:val="20"/>
        </w:rPr>
        <w:t>%.</w:t>
      </w:r>
    </w:p>
    <w:p w:rsidR="00C617F2" w:rsidRPr="00E30CB1" w:rsidRDefault="00DC77D4" w:rsidP="00D22C2D">
      <w:pPr>
        <w:spacing w:before="120" w:after="120"/>
        <w:rPr>
          <w:color w:val="17365D" w:themeColor="text2" w:themeShade="BF"/>
          <w:szCs w:val="20"/>
        </w:rPr>
      </w:pPr>
      <w:r w:rsidRPr="00E30CB1">
        <w:rPr>
          <w:color w:val="17365D" w:themeColor="text2" w:themeShade="BF"/>
          <w:szCs w:val="20"/>
        </w:rPr>
        <w:t>Za usporedbu, n</w:t>
      </w:r>
      <w:r w:rsidR="002C14F1" w:rsidRPr="00E30CB1">
        <w:rPr>
          <w:color w:val="17365D" w:themeColor="text2" w:themeShade="BF"/>
          <w:szCs w:val="20"/>
        </w:rPr>
        <w:t>ajveć</w:t>
      </w:r>
      <w:r w:rsidR="009311D8">
        <w:rPr>
          <w:color w:val="17365D" w:themeColor="text2" w:themeShade="BF"/>
          <w:szCs w:val="20"/>
        </w:rPr>
        <w:t>e</w:t>
      </w:r>
      <w:r w:rsidR="002C14F1" w:rsidRPr="00E30CB1">
        <w:rPr>
          <w:color w:val="17365D" w:themeColor="text2" w:themeShade="BF"/>
          <w:szCs w:val="20"/>
        </w:rPr>
        <w:t xml:space="preserve"> </w:t>
      </w:r>
      <w:r w:rsidR="00013A0F" w:rsidRPr="00E30CB1">
        <w:rPr>
          <w:color w:val="17365D" w:themeColor="text2" w:themeShade="BF"/>
          <w:szCs w:val="20"/>
        </w:rPr>
        <w:t>su ukup</w:t>
      </w:r>
      <w:r w:rsidR="009311D8">
        <w:rPr>
          <w:color w:val="17365D" w:themeColor="text2" w:themeShade="BF"/>
          <w:szCs w:val="20"/>
        </w:rPr>
        <w:t>ne</w:t>
      </w:r>
      <w:r w:rsidR="00013A0F" w:rsidRPr="00E30CB1">
        <w:rPr>
          <w:color w:val="17365D" w:themeColor="text2" w:themeShade="BF"/>
          <w:szCs w:val="20"/>
        </w:rPr>
        <w:t xml:space="preserve"> prihod</w:t>
      </w:r>
      <w:r w:rsidR="009311D8">
        <w:rPr>
          <w:color w:val="17365D" w:themeColor="text2" w:themeShade="BF"/>
          <w:szCs w:val="20"/>
        </w:rPr>
        <w:t>e</w:t>
      </w:r>
      <w:r w:rsidR="00013A0F" w:rsidRPr="00E30CB1">
        <w:rPr>
          <w:color w:val="17365D" w:themeColor="text2" w:themeShade="BF"/>
          <w:szCs w:val="20"/>
        </w:rPr>
        <w:t xml:space="preserve"> (udio </w:t>
      </w:r>
      <w:r w:rsidR="009311D8">
        <w:rPr>
          <w:color w:val="17365D" w:themeColor="text2" w:themeShade="BF"/>
          <w:szCs w:val="20"/>
        </w:rPr>
        <w:t>35,8</w:t>
      </w:r>
      <w:r w:rsidR="00013A0F" w:rsidRPr="00E30CB1">
        <w:rPr>
          <w:color w:val="17365D" w:themeColor="text2" w:themeShade="BF"/>
          <w:szCs w:val="20"/>
        </w:rPr>
        <w:t>%), a jednako tako i najveću neto dobit</w:t>
      </w:r>
      <w:r w:rsidR="00A45E5A" w:rsidRPr="00E30CB1">
        <w:rPr>
          <w:color w:val="17365D" w:themeColor="text2" w:themeShade="BF"/>
          <w:szCs w:val="20"/>
        </w:rPr>
        <w:t xml:space="preserve"> (udio </w:t>
      </w:r>
      <w:r w:rsidR="00E30CB1" w:rsidRPr="00E30CB1">
        <w:rPr>
          <w:color w:val="17365D" w:themeColor="text2" w:themeShade="BF"/>
          <w:szCs w:val="20"/>
        </w:rPr>
        <w:t>40,5</w:t>
      </w:r>
      <w:r w:rsidR="009311D8">
        <w:rPr>
          <w:color w:val="17365D" w:themeColor="text2" w:themeShade="BF"/>
          <w:szCs w:val="20"/>
        </w:rPr>
        <w:t>%</w:t>
      </w:r>
      <w:r w:rsidR="00A45E5A" w:rsidRPr="00E30CB1">
        <w:rPr>
          <w:color w:val="17365D" w:themeColor="text2" w:themeShade="BF"/>
          <w:szCs w:val="20"/>
        </w:rPr>
        <w:t>)</w:t>
      </w:r>
      <w:r w:rsidR="00013A0F" w:rsidRPr="00E30CB1">
        <w:rPr>
          <w:color w:val="17365D" w:themeColor="text2" w:themeShade="BF"/>
          <w:szCs w:val="20"/>
        </w:rPr>
        <w:t>, ostvarili poduzetnici s 250 i više zaposlenih</w:t>
      </w:r>
      <w:r w:rsidRPr="00E30CB1">
        <w:rPr>
          <w:color w:val="17365D" w:themeColor="text2" w:themeShade="BF"/>
          <w:szCs w:val="20"/>
        </w:rPr>
        <w:t xml:space="preserve"> </w:t>
      </w:r>
      <w:r w:rsidR="0065333C" w:rsidRPr="00E30CB1">
        <w:rPr>
          <w:color w:val="17365D" w:themeColor="text2" w:themeShade="BF"/>
          <w:szCs w:val="20"/>
        </w:rPr>
        <w:t>(</w:t>
      </w:r>
      <w:r w:rsidRPr="00E30CB1">
        <w:rPr>
          <w:color w:val="17365D" w:themeColor="text2" w:themeShade="BF"/>
          <w:szCs w:val="20"/>
        </w:rPr>
        <w:t>koji u</w:t>
      </w:r>
      <w:r w:rsidR="00013A0F" w:rsidRPr="00E30CB1">
        <w:rPr>
          <w:color w:val="17365D" w:themeColor="text2" w:themeShade="BF"/>
          <w:szCs w:val="20"/>
        </w:rPr>
        <w:t xml:space="preserve"> ukupnom br</w:t>
      </w:r>
      <w:r w:rsidR="000126F6" w:rsidRPr="00E30CB1">
        <w:rPr>
          <w:color w:val="17365D" w:themeColor="text2" w:themeShade="BF"/>
          <w:szCs w:val="20"/>
        </w:rPr>
        <w:t>oju poduzetnika sudjeluju s 0,3</w:t>
      </w:r>
      <w:r w:rsidR="00013A0F" w:rsidRPr="00E30CB1">
        <w:rPr>
          <w:color w:val="17365D" w:themeColor="text2" w:themeShade="BF"/>
          <w:szCs w:val="20"/>
        </w:rPr>
        <w:t xml:space="preserve">%, a u ukupnom broju zaposlenih s </w:t>
      </w:r>
      <w:r w:rsidR="000126F6" w:rsidRPr="00E30CB1">
        <w:rPr>
          <w:color w:val="17365D" w:themeColor="text2" w:themeShade="BF"/>
          <w:szCs w:val="20"/>
        </w:rPr>
        <w:t>3</w:t>
      </w:r>
      <w:r w:rsidR="00E30CB1" w:rsidRPr="00E30CB1">
        <w:rPr>
          <w:color w:val="17365D" w:themeColor="text2" w:themeShade="BF"/>
          <w:szCs w:val="20"/>
        </w:rPr>
        <w:t>1</w:t>
      </w:r>
      <w:r w:rsidR="00445358" w:rsidRPr="00E30CB1">
        <w:rPr>
          <w:color w:val="17365D" w:themeColor="text2" w:themeShade="BF"/>
          <w:szCs w:val="20"/>
        </w:rPr>
        <w:t>,6</w:t>
      </w:r>
      <w:r w:rsidR="00013A0F" w:rsidRPr="00E30CB1">
        <w:rPr>
          <w:color w:val="17365D" w:themeColor="text2" w:themeShade="BF"/>
          <w:szCs w:val="20"/>
        </w:rPr>
        <w:t>%</w:t>
      </w:r>
      <w:r w:rsidR="0065333C" w:rsidRPr="00E30CB1">
        <w:rPr>
          <w:color w:val="17365D" w:themeColor="text2" w:themeShade="BF"/>
          <w:szCs w:val="20"/>
        </w:rPr>
        <w:t>)</w:t>
      </w:r>
      <w:r w:rsidR="00013A0F" w:rsidRPr="00E30CB1">
        <w:rPr>
          <w:color w:val="17365D" w:themeColor="text2" w:themeShade="BF"/>
          <w:szCs w:val="20"/>
        </w:rPr>
        <w:t>.</w:t>
      </w:r>
    </w:p>
    <w:p w:rsidR="00261621" w:rsidRPr="00FB1EC3" w:rsidRDefault="00261621" w:rsidP="00FB1EC3">
      <w:pPr>
        <w:tabs>
          <w:tab w:val="left" w:pos="1134"/>
        </w:tabs>
        <w:spacing w:before="120" w:after="60" w:line="240" w:lineRule="auto"/>
        <w:jc w:val="left"/>
        <w:rPr>
          <w:rFonts w:eastAsia="Calibri" w:cs="Arial"/>
          <w:b/>
          <w:i/>
          <w:color w:val="244061"/>
          <w:sz w:val="18"/>
          <w:szCs w:val="18"/>
        </w:rPr>
      </w:pPr>
      <w:r w:rsidRPr="0042636C">
        <w:rPr>
          <w:rFonts w:eastAsia="Calibri" w:cs="Arial"/>
          <w:b/>
          <w:color w:val="244061" w:themeColor="accent1" w:themeShade="80"/>
          <w:sz w:val="18"/>
          <w:szCs w:val="18"/>
        </w:rPr>
        <w:t xml:space="preserve">Tablica 2. </w:t>
      </w:r>
      <w:r w:rsidRPr="00261621">
        <w:rPr>
          <w:rFonts w:eastAsia="Calibri" w:cs="Arial"/>
          <w:b/>
          <w:color w:val="244061"/>
          <w:sz w:val="18"/>
          <w:szCs w:val="18"/>
        </w:rPr>
        <w:tab/>
      </w:r>
      <w:r w:rsidRPr="00445358">
        <w:rPr>
          <w:rFonts w:eastAsia="Calibri" w:cs="Arial"/>
          <w:b/>
          <w:color w:val="17365D" w:themeColor="text2" w:themeShade="BF"/>
          <w:sz w:val="18"/>
          <w:szCs w:val="18"/>
        </w:rPr>
        <w:t>Osnovni financijski podaci poslovanja po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 xml:space="preserve">duzetnika bez zaposlenih, u </w:t>
      </w:r>
      <w:r w:rsidR="001E1AE0" w:rsidRPr="00445358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5B7B43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1E1AE0" w:rsidRPr="00445358">
        <w:rPr>
          <w:rFonts w:eastAsia="Calibri" w:cs="Arial"/>
          <w:b/>
          <w:color w:val="17365D" w:themeColor="text2" w:themeShade="BF"/>
          <w:sz w:val="18"/>
          <w:szCs w:val="18"/>
        </w:rPr>
        <w:t>.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 xml:space="preserve"> g.</w:t>
      </w:r>
      <w:r w:rsidR="000126F6" w:rsidRPr="00445358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="00DB44F3">
        <w:rPr>
          <w:rFonts w:eastAsia="Calibri" w:cs="Arial"/>
          <w:b/>
          <w:color w:val="17365D" w:themeColor="text2" w:themeShade="BF"/>
          <w:sz w:val="18"/>
          <w:szCs w:val="18"/>
        </w:rPr>
        <w:t xml:space="preserve">         </w:t>
      </w:r>
      <w:r w:rsidR="000126F6" w:rsidRPr="00FB1EC3">
        <w:rPr>
          <w:i/>
          <w:color w:val="17365D" w:themeColor="text2" w:themeShade="BF"/>
          <w:sz w:val="16"/>
          <w:szCs w:val="16"/>
        </w:rPr>
        <w:t xml:space="preserve">(iznosi u </w:t>
      </w:r>
      <w:r w:rsidR="005B7B43">
        <w:rPr>
          <w:i/>
          <w:color w:val="17365D" w:themeColor="text2" w:themeShade="BF"/>
          <w:sz w:val="16"/>
          <w:szCs w:val="16"/>
        </w:rPr>
        <w:t>tisućama</w:t>
      </w:r>
      <w:r w:rsidR="000126F6" w:rsidRPr="00FB1EC3">
        <w:rPr>
          <w:i/>
          <w:color w:val="17365D" w:themeColor="text2" w:themeShade="BF"/>
          <w:sz w:val="16"/>
          <w:szCs w:val="16"/>
        </w:rPr>
        <w:t xml:space="preserve"> kn)</w:t>
      </w:r>
    </w:p>
    <w:tbl>
      <w:tblPr>
        <w:tblW w:w="9732" w:type="dxa"/>
        <w:jc w:val="center"/>
        <w:tblInd w:w="7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7"/>
        <w:gridCol w:w="1168"/>
        <w:gridCol w:w="1276"/>
        <w:gridCol w:w="737"/>
        <w:gridCol w:w="794"/>
      </w:tblGrid>
      <w:tr w:rsidR="00EE5820" w:rsidRPr="00261621" w:rsidTr="00EE5820">
        <w:trPr>
          <w:trHeight w:val="283"/>
          <w:tblHeader/>
          <w:jc w:val="center"/>
        </w:trPr>
        <w:tc>
          <w:tcPr>
            <w:tcW w:w="575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68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EE5820" w:rsidRPr="00261621" w:rsidRDefault="00412C75" w:rsidP="005B7B4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2019</w:t>
            </w:r>
            <w:r w:rsidR="001E1AE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1E1AE0" w:rsidP="005B7B43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</w:t>
            </w:r>
            <w:r w:rsidR="005B7B4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E582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Udio u RH</w:t>
            </w:r>
          </w:p>
        </w:tc>
      </w:tr>
      <w:tr w:rsidR="00EE5820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A712A7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F74774" w:rsidP="00A712A7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41.595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A712A7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83292B" w:rsidP="00A712A7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29,</w:t>
            </w:r>
            <w:r w:rsidR="00412C7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9</w:t>
            </w:r>
          </w:p>
        </w:tc>
      </w:tr>
      <w:tr w:rsidR="00412C75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12C75" w:rsidRPr="00261621" w:rsidRDefault="00412C75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252295" w:rsidRDefault="00412C75" w:rsidP="00A712A7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412C75" w:rsidRDefault="00412C75" w:rsidP="00A712A7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412C7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17.438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252295" w:rsidRDefault="00412C75" w:rsidP="00A712A7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EE5820" w:rsidRDefault="00412C75" w:rsidP="00A712A7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412C75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12C75" w:rsidRPr="00261621" w:rsidRDefault="00412C75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252295" w:rsidRDefault="00412C75" w:rsidP="00A712A7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412C75" w:rsidRDefault="00412C75" w:rsidP="00A712A7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412C75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24.157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252295" w:rsidRDefault="00412C75" w:rsidP="00A712A7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12C75" w:rsidRPr="00EE5820" w:rsidRDefault="00412C75" w:rsidP="00A712A7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30CB1" w:rsidRPr="00E30CB1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E30CB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9.490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30CB1" w:rsidRPr="00E30CB1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E30CB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0 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30CB1" w:rsidRDefault="00E30CB1" w:rsidP="00A712A7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22.243.395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20.273.650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91,1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2,7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23.403.243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22.049.754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94,2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3,1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4.144.786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3.659.338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88,3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7,0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5.304.634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5.435.442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102,5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21,2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3.789.772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3.377.260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89,1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7,4</w:t>
            </w:r>
          </w:p>
        </w:tc>
      </w:tr>
      <w:tr w:rsidR="00E30CB1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8" w:space="0" w:color="17365D" w:themeColor="text2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30CB1" w:rsidRPr="00261621" w:rsidRDefault="00E30CB1" w:rsidP="00261621">
            <w:pPr>
              <w:widowControl w:val="0"/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8" w:space="0" w:color="17365D" w:themeColor="text2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5.300.241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shd w:val="clear" w:color="auto" w:fill="auto"/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5.450.826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vAlign w:val="center"/>
          </w:tcPr>
          <w:p w:rsidR="00E30CB1" w:rsidRPr="00A712A7" w:rsidRDefault="00E30CB1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102,8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8" w:space="0" w:color="17365D" w:themeColor="text2" w:themeShade="BF"/>
              <w:right w:val="single" w:sz="4" w:space="0" w:color="BFBFBF"/>
            </w:tcBorders>
            <w:vAlign w:val="center"/>
          </w:tcPr>
          <w:p w:rsidR="00E30CB1" w:rsidRPr="00EE5820" w:rsidRDefault="00E30CB1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21,8</w:t>
            </w:r>
          </w:p>
        </w:tc>
      </w:tr>
      <w:tr w:rsidR="00A712A7" w:rsidRPr="002802B6" w:rsidTr="00A712A7">
        <w:trPr>
          <w:trHeight w:val="227"/>
          <w:jc w:val="center"/>
        </w:trPr>
        <w:tc>
          <w:tcPr>
            <w:tcW w:w="5757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noWrap/>
            <w:vAlign w:val="center"/>
            <w:hideMark/>
          </w:tcPr>
          <w:p w:rsidR="00A712A7" w:rsidRPr="002802B6" w:rsidRDefault="00A712A7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2802B6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68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-1.510.470 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FF0000"/>
                <w:sz w:val="18"/>
                <w:szCs w:val="18"/>
                <w:lang w:eastAsia="hr-HR"/>
              </w:rPr>
              <w:t xml:space="preserve">-2.073.566 </w:t>
            </w:r>
          </w:p>
        </w:tc>
        <w:tc>
          <w:tcPr>
            <w:tcW w:w="73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137,3</w:t>
            </w:r>
          </w:p>
        </w:tc>
        <w:tc>
          <w:tcPr>
            <w:tcW w:w="794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A712A7" w:rsidRPr="002802B6" w:rsidRDefault="00A712A7" w:rsidP="00A712A7">
            <w:pPr>
              <w:spacing w:line="240" w:lineRule="auto"/>
              <w:jc w:val="right"/>
              <w:rPr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b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A712A7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single" w:sz="8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12A7" w:rsidRPr="00261621" w:rsidRDefault="00A712A7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68" w:type="dxa"/>
            <w:tcBorders>
              <w:top w:val="single" w:sz="8" w:space="0" w:color="17365D" w:themeColor="text2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2.980.628 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2.867.377 </w:t>
            </w:r>
          </w:p>
        </w:tc>
        <w:tc>
          <w:tcPr>
            <w:tcW w:w="737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96,2</w:t>
            </w:r>
          </w:p>
        </w:tc>
        <w:tc>
          <w:tcPr>
            <w:tcW w:w="794" w:type="dxa"/>
            <w:tcBorders>
              <w:top w:val="single" w:sz="8" w:space="0" w:color="17365D" w:themeColor="text2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EE5820" w:rsidRDefault="00A712A7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2,0</w:t>
            </w:r>
          </w:p>
        </w:tc>
      </w:tr>
      <w:tr w:rsidR="00A712A7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12A7" w:rsidRPr="00261621" w:rsidRDefault="00A712A7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1.187.764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1.257.481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105,9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EE5820" w:rsidRDefault="00A712A7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1,0</w:t>
            </w:r>
          </w:p>
        </w:tc>
      </w:tr>
      <w:tr w:rsidR="00A712A7" w:rsidRPr="00261621" w:rsidTr="00A712A7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712A7" w:rsidRPr="00261621" w:rsidRDefault="00A712A7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664.559 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691.052 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A712A7" w:rsidRDefault="00A712A7" w:rsidP="00A712A7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A712A7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104,0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A712A7" w:rsidRPr="00EE5820" w:rsidRDefault="00A712A7" w:rsidP="00A712A7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>
              <w:rPr>
                <w:color w:val="244061" w:themeColor="accent1" w:themeShade="80"/>
                <w:sz w:val="18"/>
                <w:szCs w:val="18"/>
              </w:rPr>
              <w:t>2,7</w:t>
            </w:r>
          </w:p>
        </w:tc>
      </w:tr>
    </w:tbl>
    <w:p w:rsidR="00261621" w:rsidRDefault="00261621" w:rsidP="00261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</w:t>
      </w:r>
      <w:r w:rsidR="00360EC3">
        <w:rPr>
          <w:i/>
          <w:color w:val="17365D" w:themeColor="text2" w:themeShade="BF"/>
          <w:sz w:val="16"/>
          <w:szCs w:val="16"/>
        </w:rPr>
        <w:t>,</w:t>
      </w:r>
      <w:r w:rsidR="0012217D">
        <w:rPr>
          <w:i/>
          <w:color w:val="17365D" w:themeColor="text2" w:themeShade="BF"/>
          <w:sz w:val="16"/>
          <w:szCs w:val="16"/>
        </w:rPr>
        <w:t xml:space="preserve"> </w:t>
      </w:r>
      <w:r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 2020.</w:t>
      </w:r>
    </w:p>
    <w:p w:rsidR="000C2A06" w:rsidRPr="001F568F" w:rsidRDefault="00897C9F" w:rsidP="00FB1EC3">
      <w:pPr>
        <w:widowControl w:val="0"/>
        <w:spacing w:before="240"/>
        <w:rPr>
          <w:color w:val="17365D" w:themeColor="text2" w:themeShade="BF"/>
          <w:szCs w:val="20"/>
        </w:rPr>
      </w:pPr>
      <w:r w:rsidRPr="00817B2D">
        <w:rPr>
          <w:color w:val="17365D" w:themeColor="text2" w:themeShade="BF"/>
          <w:szCs w:val="20"/>
        </w:rPr>
        <w:t xml:space="preserve">Najveći broj </w:t>
      </w:r>
      <w:r w:rsidR="00CB5265" w:rsidRPr="00817B2D">
        <w:rPr>
          <w:color w:val="17365D" w:themeColor="text2" w:themeShade="BF"/>
          <w:szCs w:val="20"/>
        </w:rPr>
        <w:t>poduzetnika bez zaposlenih</w:t>
      </w:r>
      <w:r w:rsidRPr="00817B2D">
        <w:rPr>
          <w:color w:val="17365D" w:themeColor="text2" w:themeShade="BF"/>
          <w:szCs w:val="20"/>
        </w:rPr>
        <w:t xml:space="preserve"> bio je u </w:t>
      </w:r>
      <w:r w:rsidR="00CB5265" w:rsidRPr="00817B2D">
        <w:rPr>
          <w:color w:val="17365D" w:themeColor="text2" w:themeShade="BF"/>
          <w:szCs w:val="20"/>
        </w:rPr>
        <w:t>djelatnosti</w:t>
      </w:r>
      <w:r w:rsidR="0061190D" w:rsidRPr="00817B2D">
        <w:rPr>
          <w:color w:val="17365D" w:themeColor="text2" w:themeShade="BF"/>
          <w:szCs w:val="20"/>
        </w:rPr>
        <w:t xml:space="preserve"> </w:t>
      </w:r>
      <w:r w:rsidR="00CB5265" w:rsidRPr="001F568F">
        <w:rPr>
          <w:color w:val="17365D" w:themeColor="text2" w:themeShade="BF"/>
          <w:szCs w:val="20"/>
        </w:rPr>
        <w:t>trgovine (</w:t>
      </w:r>
      <w:r w:rsidR="00F010CB" w:rsidRPr="001F568F">
        <w:rPr>
          <w:color w:val="17365D" w:themeColor="text2" w:themeShade="BF"/>
          <w:szCs w:val="20"/>
        </w:rPr>
        <w:t>8</w:t>
      </w:r>
      <w:r w:rsidR="00FB6119" w:rsidRPr="001F568F">
        <w:rPr>
          <w:color w:val="17365D" w:themeColor="text2" w:themeShade="BF"/>
          <w:szCs w:val="20"/>
        </w:rPr>
        <w:t>.</w:t>
      </w:r>
      <w:r w:rsidR="001F568F" w:rsidRPr="001F568F">
        <w:rPr>
          <w:color w:val="17365D" w:themeColor="text2" w:themeShade="BF"/>
          <w:szCs w:val="20"/>
        </w:rPr>
        <w:t>280</w:t>
      </w:r>
      <w:r w:rsidR="00CB5265" w:rsidRPr="001F568F">
        <w:rPr>
          <w:color w:val="17365D" w:themeColor="text2" w:themeShade="BF"/>
          <w:szCs w:val="20"/>
        </w:rPr>
        <w:t xml:space="preserve">), na drugom mjestu </w:t>
      </w:r>
      <w:r w:rsidR="0079186A" w:rsidRPr="001F568F">
        <w:rPr>
          <w:color w:val="17365D" w:themeColor="text2" w:themeShade="BF"/>
          <w:szCs w:val="20"/>
        </w:rPr>
        <w:t>su</w:t>
      </w:r>
      <w:r w:rsidR="00CB5265" w:rsidRPr="001F568F">
        <w:rPr>
          <w:color w:val="17365D" w:themeColor="text2" w:themeShade="BF"/>
          <w:szCs w:val="20"/>
        </w:rPr>
        <w:t xml:space="preserve"> poduzetnici iz </w:t>
      </w:r>
      <w:r w:rsidR="0079186A" w:rsidRPr="001F568F">
        <w:rPr>
          <w:color w:val="17365D" w:themeColor="text2" w:themeShade="BF"/>
          <w:szCs w:val="20"/>
        </w:rPr>
        <w:t xml:space="preserve">područja </w:t>
      </w:r>
      <w:r w:rsidR="00CB5265" w:rsidRPr="001F568F">
        <w:rPr>
          <w:color w:val="17365D" w:themeColor="text2" w:themeShade="BF"/>
          <w:szCs w:val="20"/>
        </w:rPr>
        <w:t>stručnih, znanstven</w:t>
      </w:r>
      <w:r w:rsidR="00705544" w:rsidRPr="001F568F">
        <w:rPr>
          <w:color w:val="17365D" w:themeColor="text2" w:themeShade="BF"/>
          <w:szCs w:val="20"/>
        </w:rPr>
        <w:t>ih i tehničkih djelatnosti (</w:t>
      </w:r>
      <w:r w:rsidR="001F568F" w:rsidRPr="001F568F">
        <w:rPr>
          <w:color w:val="17365D" w:themeColor="text2" w:themeShade="BF"/>
          <w:szCs w:val="20"/>
        </w:rPr>
        <w:t>6.023</w:t>
      </w:r>
      <w:r w:rsidR="00CB5265" w:rsidRPr="001F568F">
        <w:rPr>
          <w:color w:val="17365D" w:themeColor="text2" w:themeShade="BF"/>
          <w:szCs w:val="20"/>
        </w:rPr>
        <w:t>), a na trećem poduzetnici iz djelatnosti građevinarstva (</w:t>
      </w:r>
      <w:r w:rsidR="001F568F" w:rsidRPr="001F568F">
        <w:rPr>
          <w:color w:val="17365D" w:themeColor="text2" w:themeShade="BF"/>
          <w:szCs w:val="20"/>
        </w:rPr>
        <w:t>4.644</w:t>
      </w:r>
      <w:r w:rsidR="00705544" w:rsidRPr="001F568F">
        <w:rPr>
          <w:color w:val="17365D" w:themeColor="text2" w:themeShade="BF"/>
          <w:szCs w:val="20"/>
        </w:rPr>
        <w:t>)</w:t>
      </w:r>
      <w:r w:rsidR="00CB5265" w:rsidRPr="001F568F">
        <w:rPr>
          <w:color w:val="17365D" w:themeColor="text2" w:themeShade="BF"/>
          <w:szCs w:val="20"/>
        </w:rPr>
        <w:t xml:space="preserve">. Najveće ukupne prihode ostvarili su poduzetnici </w:t>
      </w:r>
      <w:r w:rsidR="001D3AAE" w:rsidRPr="001F568F">
        <w:rPr>
          <w:color w:val="17365D" w:themeColor="text2" w:themeShade="BF"/>
          <w:szCs w:val="20"/>
        </w:rPr>
        <w:t xml:space="preserve">u </w:t>
      </w:r>
      <w:r w:rsidR="00CB5265" w:rsidRPr="001F568F">
        <w:rPr>
          <w:color w:val="17365D" w:themeColor="text2" w:themeShade="BF"/>
          <w:szCs w:val="20"/>
        </w:rPr>
        <w:t>djelatnosti trgovine</w:t>
      </w:r>
      <w:r w:rsidR="00F010CB" w:rsidRPr="001F568F">
        <w:rPr>
          <w:color w:val="17365D" w:themeColor="text2" w:themeShade="BF"/>
          <w:szCs w:val="20"/>
        </w:rPr>
        <w:t xml:space="preserve"> (</w:t>
      </w:r>
      <w:r w:rsidR="001F568F" w:rsidRPr="001F568F">
        <w:rPr>
          <w:color w:val="17365D" w:themeColor="text2" w:themeShade="BF"/>
          <w:szCs w:val="20"/>
        </w:rPr>
        <w:t>4,3</w:t>
      </w:r>
      <w:r w:rsidR="00F010CB" w:rsidRPr="001F568F">
        <w:rPr>
          <w:color w:val="17365D" w:themeColor="text2" w:themeShade="BF"/>
          <w:szCs w:val="20"/>
        </w:rPr>
        <w:t xml:space="preserve"> milijard</w:t>
      </w:r>
      <w:r w:rsidR="00102733">
        <w:rPr>
          <w:color w:val="17365D" w:themeColor="text2" w:themeShade="BF"/>
          <w:szCs w:val="20"/>
        </w:rPr>
        <w:t>e</w:t>
      </w:r>
      <w:r w:rsidR="00F010CB" w:rsidRPr="001F568F">
        <w:rPr>
          <w:color w:val="17365D" w:themeColor="text2" w:themeShade="BF"/>
          <w:szCs w:val="20"/>
        </w:rPr>
        <w:t xml:space="preserve"> kuna)</w:t>
      </w:r>
      <w:r w:rsidR="00B2615C" w:rsidRPr="001F568F">
        <w:rPr>
          <w:color w:val="17365D" w:themeColor="text2" w:themeShade="BF"/>
          <w:szCs w:val="20"/>
        </w:rPr>
        <w:t>,</w:t>
      </w:r>
      <w:r w:rsidR="007A7CF1" w:rsidRPr="001F568F">
        <w:rPr>
          <w:color w:val="17365D" w:themeColor="text2" w:themeShade="BF"/>
          <w:szCs w:val="20"/>
        </w:rPr>
        <w:t xml:space="preserve"> </w:t>
      </w:r>
      <w:r w:rsidR="0079186A" w:rsidRPr="001F568F">
        <w:rPr>
          <w:color w:val="17365D" w:themeColor="text2" w:themeShade="BF"/>
          <w:szCs w:val="20"/>
        </w:rPr>
        <w:t xml:space="preserve">a </w:t>
      </w:r>
      <w:r w:rsidR="001D3AAE" w:rsidRPr="001F568F">
        <w:rPr>
          <w:color w:val="17365D" w:themeColor="text2" w:themeShade="BF"/>
          <w:szCs w:val="20"/>
        </w:rPr>
        <w:t xml:space="preserve">slijede </w:t>
      </w:r>
      <w:r w:rsidR="0079186A" w:rsidRPr="001F568F">
        <w:rPr>
          <w:color w:val="17365D" w:themeColor="text2" w:themeShade="BF"/>
          <w:szCs w:val="20"/>
        </w:rPr>
        <w:t xml:space="preserve">ih </w:t>
      </w:r>
      <w:r w:rsidR="001D3AAE" w:rsidRPr="001F568F">
        <w:rPr>
          <w:color w:val="17365D" w:themeColor="text2" w:themeShade="BF"/>
          <w:szCs w:val="20"/>
        </w:rPr>
        <w:t xml:space="preserve">poduzetnici </w:t>
      </w:r>
      <w:r w:rsidR="00705544" w:rsidRPr="001F568F">
        <w:rPr>
          <w:color w:val="17365D" w:themeColor="text2" w:themeShade="BF"/>
          <w:szCs w:val="20"/>
        </w:rPr>
        <w:t>u djelatnosti poslovanja nekretninama</w:t>
      </w:r>
      <w:r w:rsidR="00F010CB" w:rsidRPr="001F568F">
        <w:rPr>
          <w:color w:val="17365D" w:themeColor="text2" w:themeShade="BF"/>
          <w:szCs w:val="20"/>
        </w:rPr>
        <w:t xml:space="preserve"> (3,</w:t>
      </w:r>
      <w:r w:rsidR="001F568F" w:rsidRPr="001F568F">
        <w:rPr>
          <w:color w:val="17365D" w:themeColor="text2" w:themeShade="BF"/>
          <w:szCs w:val="20"/>
        </w:rPr>
        <w:t>5</w:t>
      </w:r>
      <w:r w:rsidR="00F010CB" w:rsidRPr="001F568F">
        <w:rPr>
          <w:color w:val="17365D" w:themeColor="text2" w:themeShade="BF"/>
          <w:szCs w:val="20"/>
        </w:rPr>
        <w:t xml:space="preserve"> milijard</w:t>
      </w:r>
      <w:r w:rsidR="00360EC3">
        <w:rPr>
          <w:color w:val="17365D" w:themeColor="text2" w:themeShade="BF"/>
          <w:szCs w:val="20"/>
        </w:rPr>
        <w:t>e</w:t>
      </w:r>
      <w:r w:rsidR="00F010CB" w:rsidRPr="001F568F">
        <w:rPr>
          <w:color w:val="17365D" w:themeColor="text2" w:themeShade="BF"/>
          <w:szCs w:val="20"/>
        </w:rPr>
        <w:t xml:space="preserve"> kuna)</w:t>
      </w:r>
      <w:r w:rsidR="00705544" w:rsidRPr="001F568F">
        <w:rPr>
          <w:color w:val="17365D" w:themeColor="text2" w:themeShade="BF"/>
          <w:szCs w:val="20"/>
        </w:rPr>
        <w:t xml:space="preserve"> </w:t>
      </w:r>
      <w:r w:rsidR="00B85E7C" w:rsidRPr="001F568F">
        <w:rPr>
          <w:color w:val="17365D" w:themeColor="text2" w:themeShade="BF"/>
          <w:szCs w:val="20"/>
        </w:rPr>
        <w:t xml:space="preserve">te poduzetnici </w:t>
      </w:r>
      <w:r w:rsidR="001F568F" w:rsidRPr="001F568F">
        <w:rPr>
          <w:color w:val="17365D" w:themeColor="text2" w:themeShade="BF"/>
          <w:szCs w:val="20"/>
        </w:rPr>
        <w:t>građevinarstva</w:t>
      </w:r>
      <w:r w:rsidR="00F010CB" w:rsidRPr="001F568F">
        <w:rPr>
          <w:color w:val="17365D" w:themeColor="text2" w:themeShade="BF"/>
          <w:szCs w:val="20"/>
        </w:rPr>
        <w:t xml:space="preserve"> (</w:t>
      </w:r>
      <w:r w:rsidR="00817B2D" w:rsidRPr="001F568F">
        <w:rPr>
          <w:color w:val="17365D" w:themeColor="text2" w:themeShade="BF"/>
          <w:szCs w:val="20"/>
        </w:rPr>
        <w:t>3,</w:t>
      </w:r>
      <w:r w:rsidR="001F568F" w:rsidRPr="001F568F">
        <w:rPr>
          <w:color w:val="17365D" w:themeColor="text2" w:themeShade="BF"/>
          <w:szCs w:val="20"/>
        </w:rPr>
        <w:t>3</w:t>
      </w:r>
      <w:r w:rsidR="00F010CB" w:rsidRPr="001F568F">
        <w:rPr>
          <w:color w:val="17365D" w:themeColor="text2" w:themeShade="BF"/>
          <w:szCs w:val="20"/>
        </w:rPr>
        <w:t xml:space="preserve"> milijard</w:t>
      </w:r>
      <w:r w:rsidR="00817B2D" w:rsidRPr="001F568F">
        <w:rPr>
          <w:color w:val="17365D" w:themeColor="text2" w:themeShade="BF"/>
          <w:szCs w:val="20"/>
        </w:rPr>
        <w:t>e</w:t>
      </w:r>
      <w:r w:rsidR="00F010CB" w:rsidRPr="001F568F">
        <w:rPr>
          <w:color w:val="17365D" w:themeColor="text2" w:themeShade="BF"/>
          <w:szCs w:val="20"/>
        </w:rPr>
        <w:t xml:space="preserve"> kuna)</w:t>
      </w:r>
      <w:r w:rsidR="00C503F2" w:rsidRPr="001F568F">
        <w:rPr>
          <w:color w:val="17365D" w:themeColor="text2" w:themeShade="BF"/>
          <w:szCs w:val="20"/>
        </w:rPr>
        <w:t>.</w:t>
      </w:r>
      <w:r w:rsidR="002802B6" w:rsidRPr="001F568F">
        <w:rPr>
          <w:color w:val="17365D" w:themeColor="text2" w:themeShade="BF"/>
          <w:szCs w:val="20"/>
        </w:rPr>
        <w:t xml:space="preserve"> </w:t>
      </w:r>
      <w:r w:rsidR="0079186A" w:rsidRPr="001F568F">
        <w:rPr>
          <w:color w:val="17365D" w:themeColor="text2" w:themeShade="BF"/>
          <w:szCs w:val="20"/>
        </w:rPr>
        <w:t>Promatrano na razini područja djelatnosti</w:t>
      </w:r>
      <w:r w:rsidR="0058199F" w:rsidRPr="001F568F">
        <w:rPr>
          <w:color w:val="17365D" w:themeColor="text2" w:themeShade="BF"/>
          <w:szCs w:val="20"/>
        </w:rPr>
        <w:t>,</w:t>
      </w:r>
      <w:r w:rsidR="0079186A" w:rsidRPr="001F568F">
        <w:rPr>
          <w:color w:val="17365D" w:themeColor="text2" w:themeShade="BF"/>
          <w:szCs w:val="20"/>
        </w:rPr>
        <w:t xml:space="preserve"> </w:t>
      </w:r>
      <w:r w:rsidR="00F010CB" w:rsidRPr="001F568F">
        <w:rPr>
          <w:color w:val="17365D" w:themeColor="text2" w:themeShade="BF"/>
          <w:szCs w:val="20"/>
        </w:rPr>
        <w:t>većina</w:t>
      </w:r>
      <w:r w:rsidR="00344ABC" w:rsidRPr="001F568F">
        <w:rPr>
          <w:color w:val="17365D" w:themeColor="text2" w:themeShade="BF"/>
          <w:szCs w:val="20"/>
        </w:rPr>
        <w:t xml:space="preserve"> poduzetni</w:t>
      </w:r>
      <w:r w:rsidR="00F010CB" w:rsidRPr="001F568F">
        <w:rPr>
          <w:color w:val="17365D" w:themeColor="text2" w:themeShade="BF"/>
          <w:szCs w:val="20"/>
        </w:rPr>
        <w:t>ka</w:t>
      </w:r>
      <w:r w:rsidR="00344ABC" w:rsidRPr="001F568F">
        <w:rPr>
          <w:color w:val="17365D" w:themeColor="text2" w:themeShade="BF"/>
          <w:szCs w:val="20"/>
        </w:rPr>
        <w:t xml:space="preserve"> bez zaposlenih iskazal</w:t>
      </w:r>
      <w:r w:rsidR="00102733">
        <w:rPr>
          <w:color w:val="17365D" w:themeColor="text2" w:themeShade="BF"/>
          <w:szCs w:val="20"/>
        </w:rPr>
        <w:t>a</w:t>
      </w:r>
      <w:r w:rsidR="00817B2D" w:rsidRPr="001F568F">
        <w:rPr>
          <w:color w:val="17365D" w:themeColor="text2" w:themeShade="BF"/>
          <w:szCs w:val="20"/>
        </w:rPr>
        <w:t xml:space="preserve"> je</w:t>
      </w:r>
      <w:r w:rsidR="00344ABC" w:rsidRPr="001F568F">
        <w:rPr>
          <w:color w:val="17365D" w:themeColor="text2" w:themeShade="BF"/>
          <w:szCs w:val="20"/>
        </w:rPr>
        <w:t xml:space="preserve"> neto gubitak u </w:t>
      </w:r>
      <w:r w:rsidR="00F74774" w:rsidRPr="001F568F">
        <w:rPr>
          <w:color w:val="17365D" w:themeColor="text2" w:themeShade="BF"/>
          <w:szCs w:val="20"/>
        </w:rPr>
        <w:t>2020</w:t>
      </w:r>
      <w:r w:rsidR="001E1AE0" w:rsidRPr="001F568F">
        <w:rPr>
          <w:color w:val="17365D" w:themeColor="text2" w:themeShade="BF"/>
          <w:szCs w:val="20"/>
        </w:rPr>
        <w:t>.</w:t>
      </w:r>
      <w:r w:rsidR="00344ABC" w:rsidRPr="001F568F">
        <w:rPr>
          <w:color w:val="17365D" w:themeColor="text2" w:themeShade="BF"/>
          <w:szCs w:val="20"/>
        </w:rPr>
        <w:t xml:space="preserve"> godini</w:t>
      </w:r>
      <w:r w:rsidR="009F6D8D" w:rsidRPr="001F568F">
        <w:rPr>
          <w:color w:val="17365D" w:themeColor="text2" w:themeShade="BF"/>
          <w:szCs w:val="20"/>
        </w:rPr>
        <w:t xml:space="preserve">, odnosno </w:t>
      </w:r>
      <w:r w:rsidR="0079186A" w:rsidRPr="001F568F">
        <w:rPr>
          <w:color w:val="17365D" w:themeColor="text2" w:themeShade="BF"/>
          <w:szCs w:val="20"/>
        </w:rPr>
        <w:t>na razini 1</w:t>
      </w:r>
      <w:r w:rsidR="001F568F" w:rsidRPr="001F568F">
        <w:rPr>
          <w:color w:val="17365D" w:themeColor="text2" w:themeShade="BF"/>
          <w:szCs w:val="20"/>
        </w:rPr>
        <w:t>3</w:t>
      </w:r>
      <w:r w:rsidR="009F6D8D" w:rsidRPr="001F568F">
        <w:rPr>
          <w:color w:val="17365D" w:themeColor="text2" w:themeShade="BF"/>
          <w:szCs w:val="20"/>
        </w:rPr>
        <w:t xml:space="preserve"> </w:t>
      </w:r>
      <w:r w:rsidR="0079186A" w:rsidRPr="001F568F">
        <w:rPr>
          <w:color w:val="17365D" w:themeColor="text2" w:themeShade="BF"/>
          <w:szCs w:val="20"/>
        </w:rPr>
        <w:t xml:space="preserve">područja </w:t>
      </w:r>
      <w:r w:rsidR="009F6D8D" w:rsidRPr="001F568F">
        <w:rPr>
          <w:color w:val="17365D" w:themeColor="text2" w:themeShade="BF"/>
          <w:szCs w:val="20"/>
        </w:rPr>
        <w:t>djelatnosti</w:t>
      </w:r>
      <w:r w:rsidR="00FA301A" w:rsidRPr="001F568F">
        <w:rPr>
          <w:color w:val="17365D" w:themeColor="text2" w:themeShade="BF"/>
          <w:szCs w:val="20"/>
        </w:rPr>
        <w:t xml:space="preserve"> iskaza</w:t>
      </w:r>
      <w:r w:rsidR="0079186A" w:rsidRPr="001F568F">
        <w:rPr>
          <w:color w:val="17365D" w:themeColor="text2" w:themeShade="BF"/>
          <w:szCs w:val="20"/>
        </w:rPr>
        <w:t>n je</w:t>
      </w:r>
      <w:r w:rsidR="00FA301A" w:rsidRPr="001F568F">
        <w:rPr>
          <w:color w:val="17365D" w:themeColor="text2" w:themeShade="BF"/>
          <w:szCs w:val="20"/>
        </w:rPr>
        <w:t xml:space="preserve"> neto gubitak</w:t>
      </w:r>
      <w:r w:rsidR="004848D4" w:rsidRPr="001F568F">
        <w:rPr>
          <w:color w:val="17365D" w:themeColor="text2" w:themeShade="BF"/>
          <w:szCs w:val="20"/>
        </w:rPr>
        <w:t xml:space="preserve">, dok su poduzetnici u </w:t>
      </w:r>
      <w:r w:rsidR="001F568F" w:rsidRPr="001F568F">
        <w:rPr>
          <w:color w:val="17365D" w:themeColor="text2" w:themeShade="BF"/>
          <w:szCs w:val="20"/>
        </w:rPr>
        <w:t>8</w:t>
      </w:r>
      <w:r w:rsidR="00F83CF5" w:rsidRPr="001F568F">
        <w:rPr>
          <w:color w:val="17365D" w:themeColor="text2" w:themeShade="BF"/>
          <w:szCs w:val="20"/>
        </w:rPr>
        <w:t xml:space="preserve"> </w:t>
      </w:r>
      <w:r w:rsidR="0079186A" w:rsidRPr="001F568F">
        <w:rPr>
          <w:color w:val="17365D" w:themeColor="text2" w:themeShade="BF"/>
          <w:szCs w:val="20"/>
        </w:rPr>
        <w:t xml:space="preserve">područja </w:t>
      </w:r>
      <w:r w:rsidR="004848D4" w:rsidRPr="001F568F">
        <w:rPr>
          <w:color w:val="17365D" w:themeColor="text2" w:themeShade="BF"/>
          <w:szCs w:val="20"/>
        </w:rPr>
        <w:t>djelatnosti poslovali pozitivno</w:t>
      </w:r>
      <w:r w:rsidR="00FA301A" w:rsidRPr="001F568F">
        <w:rPr>
          <w:color w:val="17365D" w:themeColor="text2" w:themeShade="BF"/>
          <w:szCs w:val="20"/>
        </w:rPr>
        <w:t xml:space="preserve">. </w:t>
      </w:r>
    </w:p>
    <w:p w:rsidR="003E2043" w:rsidRPr="006862BF" w:rsidRDefault="00FA301A" w:rsidP="00D22C2D">
      <w:pPr>
        <w:pageBreakBefore/>
        <w:widowControl w:val="0"/>
        <w:rPr>
          <w:color w:val="17365D" w:themeColor="text2" w:themeShade="BF"/>
          <w:szCs w:val="20"/>
        </w:rPr>
      </w:pPr>
      <w:r w:rsidRPr="00817B2D">
        <w:rPr>
          <w:color w:val="17365D" w:themeColor="text2" w:themeShade="BF"/>
          <w:szCs w:val="20"/>
        </w:rPr>
        <w:lastRenderedPageBreak/>
        <w:t xml:space="preserve">Ukupan rezultat svih poduzetnika bez zaposlenih bio je </w:t>
      </w:r>
      <w:r w:rsidRPr="001F568F">
        <w:rPr>
          <w:color w:val="17365D" w:themeColor="text2" w:themeShade="BF"/>
          <w:szCs w:val="20"/>
        </w:rPr>
        <w:t xml:space="preserve">također negativan i iznosio je </w:t>
      </w:r>
      <w:r w:rsidR="001F568F" w:rsidRPr="001F568F">
        <w:rPr>
          <w:color w:val="17365D" w:themeColor="text2" w:themeShade="BF"/>
          <w:szCs w:val="20"/>
        </w:rPr>
        <w:t>2,1</w:t>
      </w:r>
      <w:r w:rsidR="00716A45" w:rsidRPr="001F568F">
        <w:rPr>
          <w:color w:val="17365D" w:themeColor="text2" w:themeShade="BF"/>
          <w:szCs w:val="20"/>
        </w:rPr>
        <w:t xml:space="preserve"> milijard</w:t>
      </w:r>
      <w:r w:rsidR="001F568F" w:rsidRPr="001F568F">
        <w:rPr>
          <w:color w:val="17365D" w:themeColor="text2" w:themeShade="BF"/>
          <w:szCs w:val="20"/>
        </w:rPr>
        <w:t>u</w:t>
      </w:r>
      <w:r w:rsidR="00FA6D0F" w:rsidRPr="001F568F">
        <w:rPr>
          <w:color w:val="17365D" w:themeColor="text2" w:themeShade="BF"/>
          <w:szCs w:val="20"/>
        </w:rPr>
        <w:t xml:space="preserve"> kuna neto gubitka</w:t>
      </w:r>
      <w:r w:rsidRPr="001F568F">
        <w:rPr>
          <w:color w:val="17365D" w:themeColor="text2" w:themeShade="BF"/>
          <w:szCs w:val="20"/>
        </w:rPr>
        <w:t xml:space="preserve">. Najveći neto gubitak iskazali su poduzetnici </w:t>
      </w:r>
      <w:r w:rsidR="004C75F9" w:rsidRPr="001F568F">
        <w:rPr>
          <w:color w:val="17365D" w:themeColor="text2" w:themeShade="BF"/>
          <w:szCs w:val="20"/>
        </w:rPr>
        <w:t xml:space="preserve">u </w:t>
      </w:r>
      <w:r w:rsidR="004568D8" w:rsidRPr="001F568F">
        <w:rPr>
          <w:color w:val="17365D" w:themeColor="text2" w:themeShade="BF"/>
          <w:szCs w:val="20"/>
        </w:rPr>
        <w:t xml:space="preserve">djelatnosti </w:t>
      </w:r>
      <w:r w:rsidR="006862BF">
        <w:rPr>
          <w:color w:val="17365D" w:themeColor="text2" w:themeShade="BF"/>
          <w:szCs w:val="20"/>
        </w:rPr>
        <w:t>p</w:t>
      </w:r>
      <w:r w:rsidR="006862BF" w:rsidRPr="006862BF">
        <w:rPr>
          <w:color w:val="17365D" w:themeColor="text2" w:themeShade="BF"/>
          <w:szCs w:val="20"/>
        </w:rPr>
        <w:t>oslovanje nekretninama</w:t>
      </w:r>
      <w:r w:rsidRPr="006862BF">
        <w:rPr>
          <w:color w:val="17365D" w:themeColor="text2" w:themeShade="BF"/>
          <w:szCs w:val="20"/>
        </w:rPr>
        <w:t xml:space="preserve"> (</w:t>
      </w:r>
      <w:r w:rsidR="006862BF" w:rsidRPr="006862BF">
        <w:rPr>
          <w:color w:val="17365D" w:themeColor="text2" w:themeShade="BF"/>
          <w:szCs w:val="20"/>
        </w:rPr>
        <w:t>755,7 milijuna</w:t>
      </w:r>
      <w:r w:rsidRPr="006862BF">
        <w:rPr>
          <w:color w:val="17365D" w:themeColor="text2" w:themeShade="BF"/>
          <w:szCs w:val="20"/>
        </w:rPr>
        <w:t xml:space="preserve"> kuna), na drugom mjestu su poduzetnici </w:t>
      </w:r>
      <w:r w:rsidR="004C75F9" w:rsidRPr="006862BF">
        <w:rPr>
          <w:color w:val="17365D" w:themeColor="text2" w:themeShade="BF"/>
          <w:szCs w:val="20"/>
        </w:rPr>
        <w:t xml:space="preserve">u </w:t>
      </w:r>
      <w:r w:rsidRPr="006862BF">
        <w:rPr>
          <w:color w:val="17365D" w:themeColor="text2" w:themeShade="BF"/>
          <w:szCs w:val="20"/>
        </w:rPr>
        <w:t xml:space="preserve">djelatnosti </w:t>
      </w:r>
      <w:r w:rsidR="00817B2D" w:rsidRPr="006862BF">
        <w:rPr>
          <w:color w:val="17365D" w:themeColor="text2" w:themeShade="BF"/>
          <w:szCs w:val="20"/>
        </w:rPr>
        <w:t>građevinarstva</w:t>
      </w:r>
      <w:r w:rsidRPr="006862BF">
        <w:rPr>
          <w:color w:val="17365D" w:themeColor="text2" w:themeShade="BF"/>
          <w:szCs w:val="20"/>
        </w:rPr>
        <w:t xml:space="preserve"> (</w:t>
      </w:r>
      <w:r w:rsidR="006862BF" w:rsidRPr="006862BF">
        <w:rPr>
          <w:color w:val="17365D" w:themeColor="text2" w:themeShade="BF"/>
          <w:szCs w:val="20"/>
        </w:rPr>
        <w:t>690,7</w:t>
      </w:r>
      <w:r w:rsidR="00817B2D" w:rsidRPr="006862BF">
        <w:rPr>
          <w:color w:val="17365D" w:themeColor="text2" w:themeShade="BF"/>
          <w:szCs w:val="20"/>
        </w:rPr>
        <w:t xml:space="preserve"> milij</w:t>
      </w:r>
      <w:r w:rsidR="00FA76AC" w:rsidRPr="006862BF">
        <w:rPr>
          <w:color w:val="17365D" w:themeColor="text2" w:themeShade="BF"/>
          <w:szCs w:val="20"/>
        </w:rPr>
        <w:t>una</w:t>
      </w:r>
      <w:r w:rsidR="00765DE3" w:rsidRPr="006862BF">
        <w:rPr>
          <w:color w:val="17365D" w:themeColor="text2" w:themeShade="BF"/>
          <w:szCs w:val="20"/>
        </w:rPr>
        <w:t xml:space="preserve"> </w:t>
      </w:r>
      <w:r w:rsidRPr="006862BF">
        <w:rPr>
          <w:color w:val="17365D" w:themeColor="text2" w:themeShade="BF"/>
          <w:szCs w:val="20"/>
        </w:rPr>
        <w:t xml:space="preserve">kuna), a na trećem </w:t>
      </w:r>
      <w:r w:rsidR="004568D8" w:rsidRPr="006862BF">
        <w:rPr>
          <w:color w:val="17365D" w:themeColor="text2" w:themeShade="BF"/>
          <w:szCs w:val="20"/>
        </w:rPr>
        <w:t xml:space="preserve">poduzetnici </w:t>
      </w:r>
      <w:r w:rsidR="00FA76AC" w:rsidRPr="006862BF">
        <w:rPr>
          <w:color w:val="17365D" w:themeColor="text2" w:themeShade="BF"/>
          <w:szCs w:val="20"/>
        </w:rPr>
        <w:t>u djelatnosti prerađivačke industrije</w:t>
      </w:r>
      <w:r w:rsidR="004568D8" w:rsidRPr="006862BF">
        <w:rPr>
          <w:color w:val="17365D" w:themeColor="text2" w:themeShade="BF"/>
          <w:szCs w:val="20"/>
        </w:rPr>
        <w:t xml:space="preserve"> </w:t>
      </w:r>
      <w:r w:rsidRPr="006862BF">
        <w:rPr>
          <w:color w:val="17365D" w:themeColor="text2" w:themeShade="BF"/>
          <w:szCs w:val="20"/>
        </w:rPr>
        <w:t>(</w:t>
      </w:r>
      <w:r w:rsidR="006862BF" w:rsidRPr="006862BF">
        <w:rPr>
          <w:color w:val="17365D" w:themeColor="text2" w:themeShade="BF"/>
          <w:szCs w:val="20"/>
        </w:rPr>
        <w:t>403,2</w:t>
      </w:r>
      <w:r w:rsidR="008306A9" w:rsidRPr="006862BF">
        <w:rPr>
          <w:color w:val="17365D" w:themeColor="text2" w:themeShade="BF"/>
          <w:szCs w:val="20"/>
        </w:rPr>
        <w:t xml:space="preserve"> milijun</w:t>
      </w:r>
      <w:r w:rsidR="006862BF" w:rsidRPr="006862BF">
        <w:rPr>
          <w:color w:val="17365D" w:themeColor="text2" w:themeShade="BF"/>
          <w:szCs w:val="20"/>
        </w:rPr>
        <w:t>a</w:t>
      </w:r>
      <w:r w:rsidRPr="006862BF">
        <w:rPr>
          <w:color w:val="17365D" w:themeColor="text2" w:themeShade="BF"/>
          <w:szCs w:val="20"/>
        </w:rPr>
        <w:t xml:space="preserve"> kuna). Najmanji neto gubitak iskazali su poduzetnici bez zaposlenih </w:t>
      </w:r>
      <w:r w:rsidR="003E2043" w:rsidRPr="006862BF">
        <w:rPr>
          <w:color w:val="17365D" w:themeColor="text2" w:themeShade="BF"/>
          <w:szCs w:val="20"/>
        </w:rPr>
        <w:t xml:space="preserve">u </w:t>
      </w:r>
      <w:r w:rsidR="00FA76AC" w:rsidRPr="006862BF">
        <w:rPr>
          <w:color w:val="17365D" w:themeColor="text2" w:themeShade="BF"/>
          <w:szCs w:val="20"/>
        </w:rPr>
        <w:t>ostal</w:t>
      </w:r>
      <w:r w:rsidR="006862BF" w:rsidRPr="006862BF">
        <w:rPr>
          <w:color w:val="17365D" w:themeColor="text2" w:themeShade="BF"/>
          <w:szCs w:val="20"/>
        </w:rPr>
        <w:t>im</w:t>
      </w:r>
      <w:r w:rsidR="00FA76AC" w:rsidRPr="006862BF">
        <w:rPr>
          <w:color w:val="17365D" w:themeColor="text2" w:themeShade="BF"/>
          <w:szCs w:val="20"/>
        </w:rPr>
        <w:t xml:space="preserve"> uslužn</w:t>
      </w:r>
      <w:r w:rsidR="006862BF" w:rsidRPr="006862BF">
        <w:rPr>
          <w:color w:val="17365D" w:themeColor="text2" w:themeShade="BF"/>
          <w:szCs w:val="20"/>
        </w:rPr>
        <w:t>im</w:t>
      </w:r>
      <w:r w:rsidR="00FA76AC" w:rsidRPr="006862BF">
        <w:rPr>
          <w:color w:val="17365D" w:themeColor="text2" w:themeShade="BF"/>
          <w:szCs w:val="20"/>
        </w:rPr>
        <w:t xml:space="preserve"> djelatnosti</w:t>
      </w:r>
      <w:r w:rsidR="006862BF" w:rsidRPr="006862BF">
        <w:rPr>
          <w:color w:val="17365D" w:themeColor="text2" w:themeShade="BF"/>
          <w:szCs w:val="20"/>
        </w:rPr>
        <w:t>ma</w:t>
      </w:r>
      <w:r w:rsidR="003E2043" w:rsidRPr="006862BF">
        <w:rPr>
          <w:color w:val="17365D" w:themeColor="text2" w:themeShade="BF"/>
          <w:szCs w:val="20"/>
        </w:rPr>
        <w:t xml:space="preserve"> (</w:t>
      </w:r>
      <w:r w:rsidR="00720F55" w:rsidRPr="006862BF">
        <w:rPr>
          <w:color w:val="17365D" w:themeColor="text2" w:themeShade="BF"/>
          <w:szCs w:val="20"/>
        </w:rPr>
        <w:t>3,</w:t>
      </w:r>
      <w:r w:rsidR="006862BF" w:rsidRPr="006862BF">
        <w:rPr>
          <w:color w:val="17365D" w:themeColor="text2" w:themeShade="BF"/>
          <w:szCs w:val="20"/>
        </w:rPr>
        <w:t>4</w:t>
      </w:r>
      <w:r w:rsidR="00FA76AC" w:rsidRPr="006862BF">
        <w:rPr>
          <w:color w:val="17365D" w:themeColor="text2" w:themeShade="BF"/>
          <w:szCs w:val="20"/>
        </w:rPr>
        <w:t xml:space="preserve"> milijuna</w:t>
      </w:r>
      <w:r w:rsidR="003E2043" w:rsidRPr="006862BF">
        <w:rPr>
          <w:color w:val="17365D" w:themeColor="text2" w:themeShade="BF"/>
          <w:szCs w:val="20"/>
        </w:rPr>
        <w:t xml:space="preserve"> kuna).</w:t>
      </w:r>
    </w:p>
    <w:p w:rsidR="002D60E5" w:rsidRPr="00FB1EC3" w:rsidRDefault="00952FDB" w:rsidP="00FB1EC3">
      <w:pPr>
        <w:keepNext/>
        <w:tabs>
          <w:tab w:val="left" w:pos="7655"/>
        </w:tabs>
        <w:spacing w:before="120" w:after="60" w:line="240" w:lineRule="auto"/>
        <w:ind w:left="1134" w:hanging="1134"/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</w:pPr>
      <w:r w:rsidRPr="006862B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261621" w:rsidRPr="006862B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6862B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9F79EE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Poslovanje poduzetnika bez zaposlenih</w:t>
      </w:r>
      <w:r w:rsidR="002D60E5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u </w:t>
      </w:r>
      <w:r w:rsidR="001E1AE0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5B7B43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1E1AE0"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godini</w:t>
      </w:r>
      <w:r w:rsidR="001564E3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,</w:t>
      </w:r>
      <w:r w:rsidRPr="00817B2D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 djelatnostima</w:t>
      </w:r>
      <w:r w:rsidR="00975336" w:rsidRPr="00817B2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D41019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1564E3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  <w:t xml:space="preserve">         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2D60E5" w:rsidRPr="00FB1EC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 xml:space="preserve">iznosi u </w:t>
      </w:r>
      <w:r w:rsidR="00D41019">
        <w:rPr>
          <w:i/>
          <w:color w:val="17365D" w:themeColor="text2" w:themeShade="BF"/>
          <w:sz w:val="16"/>
          <w:szCs w:val="16"/>
        </w:rPr>
        <w:t>tisućama</w:t>
      </w:r>
      <w:r w:rsidR="00D41019" w:rsidRPr="00FB1EC3">
        <w:rPr>
          <w:i/>
          <w:color w:val="17365D" w:themeColor="text2" w:themeShade="BF"/>
          <w:sz w:val="16"/>
          <w:szCs w:val="16"/>
        </w:rPr>
        <w:t xml:space="preserve"> </w:t>
      </w:r>
      <w:r w:rsidR="002D60E5" w:rsidRPr="00FB1EC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>k</w:t>
      </w:r>
      <w:r w:rsidR="001564E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>u</w:t>
      </w:r>
      <w:r w:rsidR="002D60E5" w:rsidRPr="00FB1EC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>n</w:t>
      </w:r>
      <w:r w:rsidR="001564E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>a</w:t>
      </w:r>
      <w:r w:rsidR="008C0E5F" w:rsidRPr="00FB1EC3">
        <w:rPr>
          <w:rFonts w:eastAsia="Times New Roman" w:cs="Arial"/>
          <w:i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7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1134"/>
        <w:gridCol w:w="1258"/>
        <w:gridCol w:w="1377"/>
        <w:gridCol w:w="1276"/>
      </w:tblGrid>
      <w:tr w:rsidR="0019044B" w:rsidRPr="00E53EE6" w:rsidTr="00420C84">
        <w:trPr>
          <w:cantSplit/>
          <w:trHeight w:val="340"/>
          <w:tblHeader/>
          <w:jc w:val="center"/>
        </w:trPr>
        <w:tc>
          <w:tcPr>
            <w:tcW w:w="4822" w:type="dxa"/>
            <w:shd w:val="clear" w:color="auto" w:fill="244061" w:themeFill="accent1" w:themeFillShade="80"/>
            <w:vAlign w:val="center"/>
            <w:hideMark/>
          </w:tcPr>
          <w:p w:rsidR="006068C4" w:rsidRPr="00CA7C60" w:rsidRDefault="006068C4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:rsidR="006068C4" w:rsidRPr="00CA7C60" w:rsidRDefault="00153ACD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1258" w:type="dxa"/>
            <w:shd w:val="clear" w:color="auto" w:fill="244061" w:themeFill="accent1" w:themeFillShade="80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153ACD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377" w:type="dxa"/>
            <w:shd w:val="clear" w:color="auto" w:fill="244061" w:themeFill="accent1" w:themeFillShade="80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3527FB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rashod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244061" w:themeFill="accent1" w:themeFillShade="80"/>
            <w:vAlign w:val="center"/>
          </w:tcPr>
          <w:p w:rsidR="006068C4" w:rsidRPr="00CA7C60" w:rsidRDefault="003527FB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Poljoprivreda, šumarstvo i ribarstvo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1.430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488.116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573.515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-90.831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B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Rudarstvo i vađenje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61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5.498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30.108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-24.639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C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Prerađivačka industrija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3.312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1.138.512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1.518.685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-403.164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D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Opskrba elekt.energijom, plinom, parom i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klimatizacija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525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1.806.036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1.758.794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23.359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E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Opskrba vodom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;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uklanjanje otpadnih voda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,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gospodarenje otpadom te djelatnosti sanacije okoli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132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89.390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131.146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-42.070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6862BF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6862BF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F</w:t>
            </w:r>
            <w:r w:rsidRPr="006862BF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6862BF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Građevinarstvo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4.644 </w:t>
            </w:r>
          </w:p>
        </w:tc>
        <w:tc>
          <w:tcPr>
            <w:tcW w:w="12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3.269.565 </w:t>
            </w:r>
          </w:p>
        </w:tc>
        <w:tc>
          <w:tcPr>
            <w:tcW w:w="13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3.919.725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-690.743 </w:t>
            </w:r>
          </w:p>
        </w:tc>
      </w:tr>
      <w:tr w:rsidR="006C757F" w:rsidRPr="006A643E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6A643E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6A643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G</w:t>
            </w:r>
            <w:r w:rsidRPr="006A643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6862BF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Trgovina na vel. i malo; popravak mot. vozila i motocikla</w:t>
            </w:r>
            <w:r w:rsidRPr="006A643E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8.280 </w:t>
            </w:r>
          </w:p>
        </w:tc>
        <w:tc>
          <w:tcPr>
            <w:tcW w:w="12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4.264.939 </w:t>
            </w:r>
          </w:p>
        </w:tc>
        <w:tc>
          <w:tcPr>
            <w:tcW w:w="13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4.390.409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-169.678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H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Prijevoz i skladištenje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1.456 </w:t>
            </w:r>
          </w:p>
        </w:tc>
        <w:tc>
          <w:tcPr>
            <w:tcW w:w="12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486.521 </w:t>
            </w:r>
          </w:p>
        </w:tc>
        <w:tc>
          <w:tcPr>
            <w:tcW w:w="13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510.654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-29.367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  <w:t>Djelatnosti pružanja smještaja te pripreme i usl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 hrane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3.967 </w:t>
            </w:r>
          </w:p>
        </w:tc>
        <w:tc>
          <w:tcPr>
            <w:tcW w:w="12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582.641 </w:t>
            </w:r>
          </w:p>
        </w:tc>
        <w:tc>
          <w:tcPr>
            <w:tcW w:w="13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886.928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-306.469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J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Informacije i komunikacije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2.147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577.596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515.927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46.797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bottom w:val="single" w:sz="2" w:space="0" w:color="FF0000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K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Financijske djelatnosti i djelatnosti osiguranja</w:t>
            </w:r>
            <w:r>
              <w:rPr>
                <w:rStyle w:val="FootnoteReference"/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176 </w:t>
            </w:r>
          </w:p>
        </w:tc>
        <w:tc>
          <w:tcPr>
            <w:tcW w:w="1258" w:type="dxa"/>
            <w:tcBorders>
              <w:bottom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476.988 </w:t>
            </w:r>
          </w:p>
        </w:tc>
        <w:tc>
          <w:tcPr>
            <w:tcW w:w="1377" w:type="dxa"/>
            <w:tcBorders>
              <w:bottom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159.834 </w:t>
            </w:r>
          </w:p>
        </w:tc>
        <w:tc>
          <w:tcPr>
            <w:tcW w:w="1276" w:type="dxa"/>
            <w:tcBorders>
              <w:bottom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306.804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nil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L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6862BF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Poslovanje nekretninama</w:t>
            </w:r>
          </w:p>
        </w:tc>
        <w:tc>
          <w:tcPr>
            <w:tcW w:w="1134" w:type="dxa"/>
            <w:tcBorders>
              <w:top w:val="single" w:sz="2" w:space="0" w:color="FF0000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4.180 </w:t>
            </w:r>
          </w:p>
        </w:tc>
        <w:tc>
          <w:tcPr>
            <w:tcW w:w="1258" w:type="dxa"/>
            <w:tcBorders>
              <w:top w:val="single" w:sz="2" w:space="0" w:color="FF0000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3.452.094 </w:t>
            </w:r>
          </w:p>
        </w:tc>
        <w:tc>
          <w:tcPr>
            <w:tcW w:w="1377" w:type="dxa"/>
            <w:tcBorders>
              <w:top w:val="single" w:sz="2" w:space="0" w:color="FF0000"/>
              <w:left w:val="nil"/>
              <w:bottom w:val="single" w:sz="2" w:space="0" w:color="FF0000"/>
              <w:right w:val="nil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4.155.203 </w:t>
            </w:r>
          </w:p>
        </w:tc>
        <w:tc>
          <w:tcPr>
            <w:tcW w:w="1276" w:type="dxa"/>
            <w:tcBorders>
              <w:top w:val="single" w:sz="2" w:space="0" w:color="FF0000"/>
              <w:left w:val="nil"/>
              <w:bottom w:val="single" w:sz="2" w:space="0" w:color="FF0000"/>
              <w:right w:val="single" w:sz="2" w:space="0" w:color="FF0000"/>
            </w:tcBorders>
            <w:shd w:val="clear" w:color="auto" w:fill="DCE6F1"/>
            <w:vAlign w:val="center"/>
          </w:tcPr>
          <w:p w:rsidR="006C757F" w:rsidRPr="00BD3EE7" w:rsidRDefault="006C757F">
            <w:pPr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BD3EE7">
              <w:rPr>
                <w:rFonts w:cs="Arial"/>
                <w:b/>
                <w:color w:val="FF0000"/>
                <w:sz w:val="18"/>
                <w:szCs w:val="18"/>
              </w:rPr>
              <w:t xml:space="preserve">-755.688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top w:val="single" w:sz="2" w:space="0" w:color="FF0000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Stručne, znanstvene i tehničke djelatnosti</w:t>
            </w:r>
          </w:p>
        </w:tc>
        <w:tc>
          <w:tcPr>
            <w:tcW w:w="1134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6.023 </w:t>
            </w:r>
          </w:p>
        </w:tc>
        <w:tc>
          <w:tcPr>
            <w:tcW w:w="1258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2.502.461 </w:t>
            </w:r>
          </w:p>
        </w:tc>
        <w:tc>
          <w:tcPr>
            <w:tcW w:w="1377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2.197.050 </w:t>
            </w:r>
          </w:p>
        </w:tc>
        <w:tc>
          <w:tcPr>
            <w:tcW w:w="1276" w:type="dxa"/>
            <w:tcBorders>
              <w:top w:val="single" w:sz="2" w:space="0" w:color="FF0000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250.129 </w:t>
            </w:r>
          </w:p>
        </w:tc>
      </w:tr>
      <w:tr w:rsidR="006C757F" w:rsidRPr="006A643E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N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Administrativne i pomoćne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2.864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750.080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891.988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-149.609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Javna uprava i obrana; obvezno socijalno osiguranje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14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9.510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7.783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1.605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P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Obrazovanje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425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40.871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35.893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3.915 </w:t>
            </w:r>
          </w:p>
        </w:tc>
      </w:tr>
      <w:tr w:rsidR="006C757F" w:rsidRPr="00E53EE6" w:rsidTr="006862BF">
        <w:trPr>
          <w:cantSplit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Q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Djelatnosti zdravstvene za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tite i socijalne skrbi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364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30.462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56.683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-26.648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R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Umjetnost, zabava i rekreacija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683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103.501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166.218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-65.251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S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Ostale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713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38.692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41.333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 xml:space="preserve">-3.435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</w:tcPr>
          <w:p w:rsidR="006C757F" w:rsidRPr="002426A7" w:rsidRDefault="006C757F" w:rsidP="0056054E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T 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Dj</w:t>
            </w:r>
            <w:r w:rsidRPr="00EC3099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elatnost kuća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nstava kao poslodavca; ...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 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121 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119 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 </w:t>
            </w:r>
          </w:p>
        </w:tc>
      </w:tr>
      <w:tr w:rsidR="006C757F" w:rsidRPr="00E53EE6" w:rsidTr="006A643E">
        <w:trPr>
          <w:cantSplit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6C757F" w:rsidRPr="002426A7" w:rsidRDefault="006C757F" w:rsidP="00261621">
            <w:pPr>
              <w:tabs>
                <w:tab w:val="left" w:pos="227"/>
              </w:tabs>
              <w:spacing w:line="240" w:lineRule="auto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- Fizičke osobe bez djelatnosti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197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160.059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101.758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51.417 </w:t>
            </w:r>
          </w:p>
        </w:tc>
      </w:tr>
      <w:tr w:rsidR="006C757F" w:rsidRPr="000D1ED5" w:rsidTr="00425ADA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C757F" w:rsidRPr="00EB7F1C" w:rsidRDefault="006C757F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EB7F1C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</w:t>
            </w: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 bez zaposlenih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41.595 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20.273.650 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22.049.754 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color w:val="FF0000"/>
                <w:sz w:val="18"/>
                <w:szCs w:val="18"/>
              </w:rPr>
              <w:t>-2.073.566</w:t>
            </w:r>
            <w:r w:rsidRPr="006C757F">
              <w:rPr>
                <w:rFonts w:cs="Arial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</w:tr>
      <w:tr w:rsidR="006C757F" w:rsidRPr="00E53EE6" w:rsidTr="00425ADA">
        <w:trPr>
          <w:cantSplit/>
          <w:trHeight w:val="227"/>
          <w:jc w:val="center"/>
        </w:trPr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6C757F" w:rsidRPr="000D1ED5" w:rsidRDefault="006C757F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0D1ED5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 RH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57F" w:rsidRPr="006C757F" w:rsidRDefault="006C757F">
            <w:pPr>
              <w:jc w:val="right"/>
              <w:rPr>
                <w:rFonts w:cs="Arial"/>
                <w:b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b/>
                <w:color w:val="17365D" w:themeColor="text2" w:themeShade="BF"/>
                <w:sz w:val="18"/>
                <w:szCs w:val="18"/>
              </w:rPr>
              <w:t>139.009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6C757F" w:rsidRPr="00873FEF" w:rsidRDefault="006C757F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743.841.185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C757F" w:rsidRPr="00873FEF" w:rsidRDefault="006C757F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716.928.918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757F" w:rsidRPr="00873FEF" w:rsidRDefault="006C757F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6C757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20.970.089</w:t>
            </w:r>
          </w:p>
        </w:tc>
      </w:tr>
      <w:tr w:rsidR="00025660" w:rsidRPr="00E53EE6" w:rsidTr="00425ADA">
        <w:trPr>
          <w:cantSplit/>
          <w:trHeight w:val="227"/>
          <w:jc w:val="center"/>
        </w:trPr>
        <w:tc>
          <w:tcPr>
            <w:tcW w:w="4822" w:type="dxa"/>
            <w:shd w:val="clear" w:color="auto" w:fill="A6A6A6" w:themeFill="background1" w:themeFillShade="A6"/>
            <w:vAlign w:val="center"/>
          </w:tcPr>
          <w:p w:rsidR="00025660" w:rsidRPr="000D1ED5" w:rsidRDefault="00025660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Udio poduzetnika bez zaposlenih u RH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025660" w:rsidRPr="00873FEF" w:rsidRDefault="006A643E" w:rsidP="006C757F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29,</w:t>
            </w:r>
            <w:r w:rsidR="006C757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  <w:r w:rsid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025660" w:rsidRPr="00025660" w:rsidRDefault="00025660" w:rsidP="006C757F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</w:t>
            </w:r>
            <w:r w:rsidR="006C757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7</w:t>
            </w:r>
            <w:r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:rsidR="00025660" w:rsidRPr="00025660" w:rsidRDefault="006C757F" w:rsidP="006A643E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3,1</w:t>
            </w:r>
            <w:r w:rsidR="00025660" w:rsidRPr="00025660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% 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025660" w:rsidRPr="00025660" w:rsidRDefault="004D5EB7" w:rsidP="00425ADA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</w:tr>
    </w:tbl>
    <w:p w:rsidR="0087281F" w:rsidRPr="0079186A" w:rsidRDefault="007C1D52" w:rsidP="008C0E5F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</w:t>
      </w:r>
      <w:r w:rsidR="00360EC3">
        <w:rPr>
          <w:i/>
          <w:color w:val="17365D" w:themeColor="text2" w:themeShade="BF"/>
          <w:sz w:val="16"/>
          <w:szCs w:val="16"/>
        </w:rPr>
        <w:t>,</w:t>
      </w:r>
      <w:r w:rsidRPr="0079186A">
        <w:rPr>
          <w:i/>
          <w:color w:val="17365D" w:themeColor="text2" w:themeShade="BF"/>
          <w:sz w:val="16"/>
          <w:szCs w:val="16"/>
        </w:rPr>
        <w:t xml:space="preserve"> 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 2020.</w:t>
      </w:r>
    </w:p>
    <w:p w:rsidR="00EE405D" w:rsidRPr="00B46639" w:rsidRDefault="00A0793C" w:rsidP="000C2A06">
      <w:pPr>
        <w:widowControl w:val="0"/>
        <w:spacing w:before="180"/>
        <w:rPr>
          <w:color w:val="17365D" w:themeColor="text2" w:themeShade="BF"/>
          <w:szCs w:val="20"/>
        </w:rPr>
      </w:pPr>
      <w:r w:rsidRPr="00D75871">
        <w:rPr>
          <w:color w:val="17365D" w:themeColor="text2" w:themeShade="BF"/>
          <w:szCs w:val="20"/>
        </w:rPr>
        <w:t xml:space="preserve">Analizirajući </w:t>
      </w:r>
      <w:r w:rsidR="00B46639">
        <w:rPr>
          <w:color w:val="17365D" w:themeColor="text2" w:themeShade="BF"/>
          <w:szCs w:val="20"/>
        </w:rPr>
        <w:t>broj poduzetnika</w:t>
      </w:r>
      <w:r w:rsidR="007E1522" w:rsidRPr="00D75871">
        <w:rPr>
          <w:color w:val="17365D" w:themeColor="text2" w:themeShade="BF"/>
          <w:szCs w:val="20"/>
        </w:rPr>
        <w:t xml:space="preserve"> bez zaposlenih </w:t>
      </w:r>
      <w:r w:rsidR="008C57EA">
        <w:rPr>
          <w:color w:val="17365D" w:themeColor="text2" w:themeShade="BF"/>
          <w:szCs w:val="20"/>
        </w:rPr>
        <w:t xml:space="preserve">na razini </w:t>
      </w:r>
      <w:r w:rsidR="008C57EA" w:rsidRPr="00D75871">
        <w:rPr>
          <w:color w:val="17365D" w:themeColor="text2" w:themeShade="BF"/>
          <w:szCs w:val="20"/>
        </w:rPr>
        <w:t>županij</w:t>
      </w:r>
      <w:r w:rsidR="008C57EA">
        <w:rPr>
          <w:color w:val="17365D" w:themeColor="text2" w:themeShade="BF"/>
          <w:szCs w:val="20"/>
        </w:rPr>
        <w:t>a</w:t>
      </w:r>
      <w:r w:rsidR="00360EC3">
        <w:rPr>
          <w:color w:val="17365D" w:themeColor="text2" w:themeShade="BF"/>
          <w:szCs w:val="20"/>
        </w:rPr>
        <w:t>,</w:t>
      </w:r>
      <w:r w:rsidR="008C57EA" w:rsidRPr="00D75871">
        <w:rPr>
          <w:color w:val="17365D" w:themeColor="text2" w:themeShade="BF"/>
          <w:szCs w:val="20"/>
        </w:rPr>
        <w:t xml:space="preserve"> </w:t>
      </w:r>
      <w:r w:rsidR="00E2707F" w:rsidRPr="00D75871">
        <w:rPr>
          <w:color w:val="17365D" w:themeColor="text2" w:themeShade="BF"/>
          <w:szCs w:val="20"/>
        </w:rPr>
        <w:t>posebno se ističu</w:t>
      </w:r>
      <w:r w:rsidR="00EE7C01" w:rsidRPr="00D75871">
        <w:rPr>
          <w:color w:val="17365D" w:themeColor="text2" w:themeShade="BF"/>
          <w:szCs w:val="20"/>
        </w:rPr>
        <w:t xml:space="preserve"> </w:t>
      </w:r>
      <w:r w:rsidR="0079186A" w:rsidRPr="00BC559B">
        <w:rPr>
          <w:color w:val="17365D" w:themeColor="text2" w:themeShade="BF"/>
          <w:szCs w:val="20"/>
        </w:rPr>
        <w:t>G</w:t>
      </w:r>
      <w:r w:rsidR="00EE7C01" w:rsidRPr="00BC559B">
        <w:rPr>
          <w:color w:val="17365D" w:themeColor="text2" w:themeShade="BF"/>
          <w:szCs w:val="20"/>
        </w:rPr>
        <w:t>rad Zagreb (</w:t>
      </w:r>
      <w:r w:rsidR="008306A9" w:rsidRPr="00BC559B">
        <w:rPr>
          <w:color w:val="17365D" w:themeColor="text2" w:themeShade="BF"/>
          <w:szCs w:val="20"/>
        </w:rPr>
        <w:t>1</w:t>
      </w:r>
      <w:r w:rsidR="00D75871" w:rsidRPr="00BC559B">
        <w:rPr>
          <w:color w:val="17365D" w:themeColor="text2" w:themeShade="BF"/>
          <w:szCs w:val="20"/>
        </w:rPr>
        <w:t>4</w:t>
      </w:r>
      <w:r w:rsidR="00FB6119" w:rsidRPr="00BC559B">
        <w:rPr>
          <w:color w:val="17365D" w:themeColor="text2" w:themeShade="BF"/>
          <w:szCs w:val="20"/>
        </w:rPr>
        <w:t>.</w:t>
      </w:r>
      <w:r w:rsidR="00BC559B" w:rsidRPr="00BC559B">
        <w:rPr>
          <w:color w:val="17365D" w:themeColor="text2" w:themeShade="BF"/>
          <w:szCs w:val="20"/>
        </w:rPr>
        <w:t>538</w:t>
      </w:r>
      <w:r w:rsidR="007E1522" w:rsidRPr="00BC559B">
        <w:rPr>
          <w:color w:val="17365D" w:themeColor="text2" w:themeShade="BF"/>
          <w:szCs w:val="20"/>
        </w:rPr>
        <w:t xml:space="preserve"> poduzetnik</w:t>
      </w:r>
      <w:r w:rsidR="008306A9" w:rsidRPr="00BC559B">
        <w:rPr>
          <w:color w:val="17365D" w:themeColor="text2" w:themeShade="BF"/>
          <w:szCs w:val="20"/>
        </w:rPr>
        <w:t>a</w:t>
      </w:r>
      <w:r w:rsidR="0079186A" w:rsidRPr="00BC559B">
        <w:rPr>
          <w:color w:val="17365D" w:themeColor="text2" w:themeShade="BF"/>
          <w:szCs w:val="20"/>
        </w:rPr>
        <w:t xml:space="preserve"> </w:t>
      </w:r>
      <w:r w:rsidR="00720F55" w:rsidRPr="00B46639">
        <w:rPr>
          <w:color w:val="17365D" w:themeColor="text2" w:themeShade="BF"/>
          <w:szCs w:val="20"/>
        </w:rPr>
        <w:t>s udjelom od</w:t>
      </w:r>
      <w:r w:rsidR="0079186A" w:rsidRPr="00B46639">
        <w:rPr>
          <w:color w:val="17365D" w:themeColor="text2" w:themeShade="BF"/>
          <w:szCs w:val="20"/>
        </w:rPr>
        <w:t xml:space="preserve"> </w:t>
      </w:r>
      <w:r w:rsidR="008C57EA" w:rsidRPr="00B46639">
        <w:rPr>
          <w:color w:val="17365D" w:themeColor="text2" w:themeShade="BF"/>
          <w:szCs w:val="20"/>
        </w:rPr>
        <w:t>35</w:t>
      </w:r>
      <w:r w:rsidR="006F6EB4" w:rsidRPr="00B46639">
        <w:rPr>
          <w:color w:val="17365D" w:themeColor="text2" w:themeShade="BF"/>
          <w:szCs w:val="20"/>
        </w:rPr>
        <w:t>%</w:t>
      </w:r>
      <w:r w:rsidR="0079186A" w:rsidRPr="00B46639">
        <w:rPr>
          <w:color w:val="17365D" w:themeColor="text2" w:themeShade="BF"/>
          <w:szCs w:val="20"/>
        </w:rPr>
        <w:t xml:space="preserve"> u ukupnom broju poduzetnika</w:t>
      </w:r>
      <w:r w:rsidR="008306A9" w:rsidRPr="00B46639">
        <w:rPr>
          <w:color w:val="17365D" w:themeColor="text2" w:themeShade="BF"/>
          <w:szCs w:val="20"/>
        </w:rPr>
        <w:t xml:space="preserve"> </w:t>
      </w:r>
      <w:r w:rsidR="008C57EA" w:rsidRPr="00B46639">
        <w:rPr>
          <w:color w:val="17365D" w:themeColor="text2" w:themeShade="BF"/>
          <w:szCs w:val="20"/>
        </w:rPr>
        <w:t>bez zaposlenih u RH</w:t>
      </w:r>
      <w:r w:rsidR="007E1522" w:rsidRPr="00B46639">
        <w:rPr>
          <w:color w:val="17365D" w:themeColor="text2" w:themeShade="BF"/>
          <w:szCs w:val="20"/>
        </w:rPr>
        <w:t xml:space="preserve">), </w:t>
      </w:r>
      <w:r w:rsidR="00D75871" w:rsidRPr="00B46639">
        <w:rPr>
          <w:color w:val="17365D" w:themeColor="text2" w:themeShade="BF"/>
          <w:szCs w:val="20"/>
        </w:rPr>
        <w:t xml:space="preserve">Splitsko-dalmatinska </w:t>
      </w:r>
      <w:r w:rsidR="007E1522" w:rsidRPr="00B46639">
        <w:rPr>
          <w:color w:val="17365D" w:themeColor="text2" w:themeShade="BF"/>
          <w:szCs w:val="20"/>
        </w:rPr>
        <w:t>(4</w:t>
      </w:r>
      <w:r w:rsidR="00FB6119" w:rsidRPr="00B46639">
        <w:rPr>
          <w:color w:val="17365D" w:themeColor="text2" w:themeShade="BF"/>
          <w:szCs w:val="20"/>
        </w:rPr>
        <w:t>.</w:t>
      </w:r>
      <w:r w:rsidR="00BC559B" w:rsidRPr="00B46639">
        <w:rPr>
          <w:color w:val="17365D" w:themeColor="text2" w:themeShade="BF"/>
          <w:szCs w:val="20"/>
        </w:rPr>
        <w:t>810</w:t>
      </w:r>
      <w:r w:rsidR="007E1522" w:rsidRPr="00B46639">
        <w:rPr>
          <w:color w:val="17365D" w:themeColor="text2" w:themeShade="BF"/>
          <w:szCs w:val="20"/>
        </w:rPr>
        <w:t xml:space="preserve"> poduzetnika</w:t>
      </w:r>
      <w:r w:rsidR="00720F55" w:rsidRPr="00B46639">
        <w:rPr>
          <w:color w:val="17365D" w:themeColor="text2" w:themeShade="BF"/>
          <w:szCs w:val="20"/>
        </w:rPr>
        <w:t xml:space="preserve">; udjel od </w:t>
      </w:r>
      <w:r w:rsidR="008C57EA" w:rsidRPr="00B46639">
        <w:rPr>
          <w:color w:val="17365D" w:themeColor="text2" w:themeShade="BF"/>
          <w:szCs w:val="20"/>
        </w:rPr>
        <w:t>11,6</w:t>
      </w:r>
      <w:r w:rsidR="006F6EB4" w:rsidRPr="00B46639">
        <w:rPr>
          <w:color w:val="17365D" w:themeColor="text2" w:themeShade="BF"/>
          <w:szCs w:val="20"/>
        </w:rPr>
        <w:t>%</w:t>
      </w:r>
      <w:r w:rsidR="00720F55" w:rsidRPr="00B46639">
        <w:rPr>
          <w:color w:val="17365D" w:themeColor="text2" w:themeShade="BF"/>
          <w:szCs w:val="20"/>
        </w:rPr>
        <w:t>)</w:t>
      </w:r>
      <w:r w:rsidR="007E1522" w:rsidRPr="00B46639">
        <w:rPr>
          <w:color w:val="17365D" w:themeColor="text2" w:themeShade="BF"/>
          <w:szCs w:val="20"/>
        </w:rPr>
        <w:t xml:space="preserve">, </w:t>
      </w:r>
      <w:r w:rsidR="00D75871" w:rsidRPr="00B46639">
        <w:rPr>
          <w:color w:val="17365D" w:themeColor="text2" w:themeShade="BF"/>
          <w:szCs w:val="20"/>
        </w:rPr>
        <w:t xml:space="preserve">Istarska </w:t>
      </w:r>
      <w:r w:rsidR="007E1522" w:rsidRPr="00B46639">
        <w:rPr>
          <w:color w:val="17365D" w:themeColor="text2" w:themeShade="BF"/>
          <w:szCs w:val="20"/>
        </w:rPr>
        <w:t>(</w:t>
      </w:r>
      <w:r w:rsidR="008306A9" w:rsidRPr="00B46639">
        <w:rPr>
          <w:color w:val="17365D" w:themeColor="text2" w:themeShade="BF"/>
          <w:szCs w:val="20"/>
        </w:rPr>
        <w:t>4</w:t>
      </w:r>
      <w:r w:rsidR="00FB6119" w:rsidRPr="00B46639">
        <w:rPr>
          <w:color w:val="17365D" w:themeColor="text2" w:themeShade="BF"/>
          <w:szCs w:val="20"/>
        </w:rPr>
        <w:t>.</w:t>
      </w:r>
      <w:r w:rsidR="00BC559B" w:rsidRPr="00B46639">
        <w:rPr>
          <w:color w:val="17365D" w:themeColor="text2" w:themeShade="BF"/>
          <w:szCs w:val="20"/>
        </w:rPr>
        <w:t>548</w:t>
      </w:r>
      <w:r w:rsidR="007E1522" w:rsidRPr="00B46639">
        <w:rPr>
          <w:color w:val="17365D" w:themeColor="text2" w:themeShade="BF"/>
          <w:szCs w:val="20"/>
        </w:rPr>
        <w:t xml:space="preserve"> poduzetnika</w:t>
      </w:r>
      <w:r w:rsidR="00720F55" w:rsidRPr="00B46639">
        <w:rPr>
          <w:color w:val="17365D" w:themeColor="text2" w:themeShade="BF"/>
          <w:szCs w:val="20"/>
        </w:rPr>
        <w:t>;</w:t>
      </w:r>
      <w:r w:rsidR="006F6EB4" w:rsidRPr="00B46639">
        <w:rPr>
          <w:color w:val="17365D" w:themeColor="text2" w:themeShade="BF"/>
          <w:szCs w:val="20"/>
        </w:rPr>
        <w:t xml:space="preserve"> </w:t>
      </w:r>
      <w:r w:rsidR="00720F55" w:rsidRPr="00B46639">
        <w:rPr>
          <w:color w:val="17365D" w:themeColor="text2" w:themeShade="BF"/>
          <w:szCs w:val="20"/>
        </w:rPr>
        <w:t xml:space="preserve">udjel od </w:t>
      </w:r>
      <w:r w:rsidR="008C57EA" w:rsidRPr="00B46639">
        <w:rPr>
          <w:color w:val="17365D" w:themeColor="text2" w:themeShade="BF"/>
          <w:szCs w:val="20"/>
        </w:rPr>
        <w:t>10,9</w:t>
      </w:r>
      <w:r w:rsidR="006F6EB4" w:rsidRPr="00B46639">
        <w:rPr>
          <w:color w:val="17365D" w:themeColor="text2" w:themeShade="BF"/>
          <w:szCs w:val="20"/>
        </w:rPr>
        <w:t>%</w:t>
      </w:r>
      <w:r w:rsidR="007E1522" w:rsidRPr="00B46639">
        <w:rPr>
          <w:color w:val="17365D" w:themeColor="text2" w:themeShade="BF"/>
          <w:szCs w:val="20"/>
        </w:rPr>
        <w:t>),</w:t>
      </w:r>
      <w:r w:rsidR="00AD2BE7" w:rsidRPr="00B46639">
        <w:rPr>
          <w:color w:val="17365D" w:themeColor="text2" w:themeShade="BF"/>
          <w:szCs w:val="20"/>
        </w:rPr>
        <w:t xml:space="preserve"> </w:t>
      </w:r>
      <w:r w:rsidR="007E1522" w:rsidRPr="00B46639">
        <w:rPr>
          <w:color w:val="17365D" w:themeColor="text2" w:themeShade="BF"/>
          <w:szCs w:val="20"/>
        </w:rPr>
        <w:t>Primorsko-goranska (</w:t>
      </w:r>
      <w:r w:rsidR="00D10DF9" w:rsidRPr="00B46639">
        <w:rPr>
          <w:color w:val="17365D" w:themeColor="text2" w:themeShade="BF"/>
          <w:szCs w:val="20"/>
        </w:rPr>
        <w:t>3</w:t>
      </w:r>
      <w:r w:rsidR="00FB6119" w:rsidRPr="00B46639">
        <w:rPr>
          <w:color w:val="17365D" w:themeColor="text2" w:themeShade="BF"/>
          <w:szCs w:val="20"/>
        </w:rPr>
        <w:t>.</w:t>
      </w:r>
      <w:r w:rsidR="00BC559B" w:rsidRPr="00B46639">
        <w:rPr>
          <w:color w:val="17365D" w:themeColor="text2" w:themeShade="BF"/>
          <w:szCs w:val="20"/>
        </w:rPr>
        <w:t>281</w:t>
      </w:r>
      <w:r w:rsidR="007E1522" w:rsidRPr="00B46639">
        <w:rPr>
          <w:color w:val="17365D" w:themeColor="text2" w:themeShade="BF"/>
          <w:szCs w:val="20"/>
        </w:rPr>
        <w:t xml:space="preserve"> poduzetnik</w:t>
      </w:r>
      <w:r w:rsidR="00720F55" w:rsidRPr="00B46639">
        <w:rPr>
          <w:color w:val="17365D" w:themeColor="text2" w:themeShade="BF"/>
          <w:szCs w:val="20"/>
        </w:rPr>
        <w:t>;</w:t>
      </w:r>
      <w:r w:rsidR="006F6EB4" w:rsidRPr="00B46639">
        <w:rPr>
          <w:color w:val="17365D" w:themeColor="text2" w:themeShade="BF"/>
          <w:szCs w:val="20"/>
        </w:rPr>
        <w:t xml:space="preserve"> </w:t>
      </w:r>
      <w:r w:rsidR="00720F55" w:rsidRPr="00B46639">
        <w:rPr>
          <w:color w:val="17365D" w:themeColor="text2" w:themeShade="BF"/>
          <w:szCs w:val="20"/>
        </w:rPr>
        <w:t xml:space="preserve">udjel od </w:t>
      </w:r>
      <w:r w:rsidR="008C57EA" w:rsidRPr="00B46639">
        <w:rPr>
          <w:color w:val="17365D" w:themeColor="text2" w:themeShade="BF"/>
          <w:szCs w:val="20"/>
        </w:rPr>
        <w:t>7,9</w:t>
      </w:r>
      <w:r w:rsidR="006F6EB4" w:rsidRPr="00B46639">
        <w:rPr>
          <w:color w:val="17365D" w:themeColor="text2" w:themeShade="BF"/>
          <w:szCs w:val="20"/>
        </w:rPr>
        <w:t>%</w:t>
      </w:r>
      <w:r w:rsidR="007E1522" w:rsidRPr="00B46639">
        <w:rPr>
          <w:color w:val="17365D" w:themeColor="text2" w:themeShade="BF"/>
          <w:szCs w:val="20"/>
        </w:rPr>
        <w:t>)</w:t>
      </w:r>
      <w:r w:rsidR="00B46639" w:rsidRPr="00B46639">
        <w:rPr>
          <w:color w:val="17365D" w:themeColor="text2" w:themeShade="BF"/>
          <w:szCs w:val="20"/>
        </w:rPr>
        <w:t xml:space="preserve">, </w:t>
      </w:r>
      <w:r w:rsidR="007E1522" w:rsidRPr="00B46639">
        <w:rPr>
          <w:color w:val="17365D" w:themeColor="text2" w:themeShade="BF"/>
          <w:szCs w:val="20"/>
        </w:rPr>
        <w:t>Zagrebač</w:t>
      </w:r>
      <w:r w:rsidR="00EE7C01" w:rsidRPr="00B46639">
        <w:rPr>
          <w:color w:val="17365D" w:themeColor="text2" w:themeShade="BF"/>
          <w:szCs w:val="20"/>
        </w:rPr>
        <w:t>ka (</w:t>
      </w:r>
      <w:r w:rsidR="008721D4" w:rsidRPr="00B46639">
        <w:rPr>
          <w:color w:val="17365D" w:themeColor="text2" w:themeShade="BF"/>
          <w:szCs w:val="20"/>
        </w:rPr>
        <w:t>2</w:t>
      </w:r>
      <w:r w:rsidR="00FB6119" w:rsidRPr="00B46639">
        <w:rPr>
          <w:color w:val="17365D" w:themeColor="text2" w:themeShade="BF"/>
          <w:szCs w:val="20"/>
        </w:rPr>
        <w:t>.</w:t>
      </w:r>
      <w:r w:rsidR="00BC559B" w:rsidRPr="00B46639">
        <w:rPr>
          <w:color w:val="17365D" w:themeColor="text2" w:themeShade="BF"/>
          <w:szCs w:val="20"/>
        </w:rPr>
        <w:t>209</w:t>
      </w:r>
      <w:r w:rsidR="006F6EB4" w:rsidRPr="00B46639">
        <w:rPr>
          <w:color w:val="17365D" w:themeColor="text2" w:themeShade="BF"/>
          <w:szCs w:val="20"/>
        </w:rPr>
        <w:t xml:space="preserve"> poduzetnika</w:t>
      </w:r>
      <w:r w:rsidR="00360EC3">
        <w:rPr>
          <w:color w:val="17365D" w:themeColor="text2" w:themeShade="BF"/>
          <w:szCs w:val="20"/>
        </w:rPr>
        <w:t>;</w:t>
      </w:r>
      <w:r w:rsidR="006F6EB4" w:rsidRPr="00B46639">
        <w:rPr>
          <w:color w:val="17365D" w:themeColor="text2" w:themeShade="BF"/>
          <w:szCs w:val="20"/>
        </w:rPr>
        <w:t xml:space="preserve"> </w:t>
      </w:r>
      <w:r w:rsidR="00720F55" w:rsidRPr="00B46639">
        <w:rPr>
          <w:color w:val="17365D" w:themeColor="text2" w:themeShade="BF"/>
          <w:szCs w:val="20"/>
        </w:rPr>
        <w:t xml:space="preserve">udjel od </w:t>
      </w:r>
      <w:r w:rsidR="008C57EA" w:rsidRPr="00B46639">
        <w:rPr>
          <w:color w:val="17365D" w:themeColor="text2" w:themeShade="BF"/>
          <w:szCs w:val="20"/>
        </w:rPr>
        <w:t>5,3</w:t>
      </w:r>
      <w:r w:rsidR="006F6EB4" w:rsidRPr="00B46639">
        <w:rPr>
          <w:color w:val="17365D" w:themeColor="text2" w:themeShade="BF"/>
          <w:szCs w:val="20"/>
        </w:rPr>
        <w:t>%</w:t>
      </w:r>
      <w:r w:rsidR="00B63386" w:rsidRPr="00B46639">
        <w:rPr>
          <w:color w:val="17365D" w:themeColor="text2" w:themeShade="BF"/>
          <w:szCs w:val="20"/>
        </w:rPr>
        <w:t>)</w:t>
      </w:r>
      <w:r w:rsidR="00B46639" w:rsidRPr="00B46639">
        <w:rPr>
          <w:color w:val="17365D" w:themeColor="text2" w:themeShade="BF"/>
          <w:szCs w:val="20"/>
        </w:rPr>
        <w:t xml:space="preserve"> i Zadarska županija (1.935 poduzetnika; udjel od 4,7%)</w:t>
      </w:r>
      <w:r w:rsidR="00B63386" w:rsidRPr="00B46639">
        <w:rPr>
          <w:color w:val="17365D" w:themeColor="text2" w:themeShade="BF"/>
          <w:szCs w:val="20"/>
        </w:rPr>
        <w:t>.</w:t>
      </w:r>
    </w:p>
    <w:p w:rsidR="00B819DA" w:rsidRPr="0079186A" w:rsidRDefault="00B819DA" w:rsidP="006F26E1">
      <w:pPr>
        <w:keepNext/>
        <w:spacing w:before="180" w:line="240" w:lineRule="auto"/>
        <w:ind w:left="1134" w:right="-201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CF416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CF416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7A3176" w:rsidRPr="00CF416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TOP </w:t>
      </w:r>
      <w:r w:rsidR="007A317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 županija po iskazanom neto gubitku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BC559B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i broj</w:t>
      </w:r>
      <w:r w:rsidR="007A317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u</w:t>
      </w:r>
      <w:r w:rsidR="00BC559B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7A3176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bez zaposlenih 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1E1AE0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5B7B43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1E1AE0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go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6F26E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</w:p>
    <w:p w:rsidR="00B819DA" w:rsidRPr="00B819DA" w:rsidRDefault="007A3176" w:rsidP="001D4C9A">
      <w:pPr>
        <w:spacing w:before="60" w:line="240" w:lineRule="auto"/>
        <w:jc w:val="center"/>
        <w:rPr>
          <w:color w:val="17365D" w:themeColor="text2" w:themeShade="BF"/>
          <w:szCs w:val="20"/>
        </w:rPr>
      </w:pPr>
      <w:r>
        <w:rPr>
          <w:noProof/>
          <w:color w:val="17365D" w:themeColor="text2" w:themeShade="BF"/>
          <w:szCs w:val="20"/>
          <w:lang w:eastAsia="hr-HR"/>
        </w:rPr>
        <w:drawing>
          <wp:inline distT="0" distB="0" distL="0" distR="0" wp14:anchorId="4C088B24" wp14:editId="7ECECE19">
            <wp:extent cx="6096000" cy="14732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49" cy="1475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DA" w:rsidRPr="0079186A" w:rsidRDefault="00B819DA" w:rsidP="001D4C9A">
      <w:pPr>
        <w:spacing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 2020.</w:t>
      </w:r>
    </w:p>
    <w:p w:rsidR="00B819DA" w:rsidRPr="00401358" w:rsidRDefault="00E02AA3" w:rsidP="00B20D0C">
      <w:pPr>
        <w:spacing w:line="264" w:lineRule="auto"/>
        <w:rPr>
          <w:color w:val="17365D" w:themeColor="text2" w:themeShade="BF"/>
          <w:szCs w:val="20"/>
        </w:rPr>
      </w:pPr>
      <w:r w:rsidRPr="00C8386F">
        <w:rPr>
          <w:color w:val="17365D" w:themeColor="text2" w:themeShade="BF"/>
          <w:szCs w:val="20"/>
        </w:rPr>
        <w:lastRenderedPageBreak/>
        <w:t>Vrijedi istaknuti</w:t>
      </w:r>
      <w:r w:rsidR="007540B6" w:rsidRPr="00C8386F">
        <w:rPr>
          <w:color w:val="17365D" w:themeColor="text2" w:themeShade="BF"/>
          <w:szCs w:val="20"/>
        </w:rPr>
        <w:t xml:space="preserve"> da su poduzetnici bez zaposlenih</w:t>
      </w:r>
      <w:r w:rsidR="00360EC3">
        <w:rPr>
          <w:color w:val="17365D" w:themeColor="text2" w:themeShade="BF"/>
          <w:szCs w:val="20"/>
        </w:rPr>
        <w:t>,</w:t>
      </w:r>
      <w:r w:rsidR="0012217D">
        <w:rPr>
          <w:color w:val="17365D" w:themeColor="text2" w:themeShade="BF"/>
          <w:szCs w:val="20"/>
        </w:rPr>
        <w:t xml:space="preserve"> </w:t>
      </w:r>
      <w:r w:rsidRPr="00C8386F">
        <w:rPr>
          <w:color w:val="17365D" w:themeColor="text2" w:themeShade="BF"/>
          <w:szCs w:val="20"/>
        </w:rPr>
        <w:t xml:space="preserve">promatrano na razini </w:t>
      </w:r>
      <w:r w:rsidR="007540B6" w:rsidRPr="00C8386F">
        <w:rPr>
          <w:color w:val="17365D" w:themeColor="text2" w:themeShade="BF"/>
          <w:szCs w:val="20"/>
        </w:rPr>
        <w:t>županija</w:t>
      </w:r>
      <w:r w:rsidR="00EE7BF8" w:rsidRPr="00C8386F">
        <w:rPr>
          <w:color w:val="17365D" w:themeColor="text2" w:themeShade="BF"/>
          <w:szCs w:val="20"/>
        </w:rPr>
        <w:t>,</w:t>
      </w:r>
      <w:r w:rsidR="007540B6" w:rsidRPr="00C8386F">
        <w:rPr>
          <w:color w:val="17365D" w:themeColor="text2" w:themeShade="BF"/>
          <w:szCs w:val="20"/>
        </w:rPr>
        <w:t xml:space="preserve"> iskazali </w:t>
      </w:r>
      <w:r w:rsidR="007540B6" w:rsidRPr="00401358">
        <w:rPr>
          <w:color w:val="17365D" w:themeColor="text2" w:themeShade="BF"/>
          <w:szCs w:val="20"/>
        </w:rPr>
        <w:t xml:space="preserve">neto </w:t>
      </w:r>
      <w:r w:rsidR="00FA76AC" w:rsidRPr="00401358">
        <w:rPr>
          <w:color w:val="17365D" w:themeColor="text2" w:themeShade="BF"/>
          <w:szCs w:val="20"/>
        </w:rPr>
        <w:t>dobit</w:t>
      </w:r>
      <w:r w:rsidR="00EE7BF8" w:rsidRPr="00401358">
        <w:rPr>
          <w:color w:val="17365D" w:themeColor="text2" w:themeShade="BF"/>
          <w:szCs w:val="20"/>
        </w:rPr>
        <w:t xml:space="preserve"> </w:t>
      </w:r>
      <w:r w:rsidR="00BD3EE7">
        <w:rPr>
          <w:color w:val="17365D" w:themeColor="text2" w:themeShade="BF"/>
          <w:szCs w:val="20"/>
        </w:rPr>
        <w:t xml:space="preserve">u </w:t>
      </w:r>
      <w:r w:rsidR="008A269C">
        <w:rPr>
          <w:color w:val="17365D" w:themeColor="text2" w:themeShade="BF"/>
          <w:szCs w:val="20"/>
        </w:rPr>
        <w:t>samo</w:t>
      </w:r>
      <w:r w:rsidR="00EE7BF8" w:rsidRPr="00401358">
        <w:rPr>
          <w:color w:val="17365D" w:themeColor="text2" w:themeShade="BF"/>
          <w:szCs w:val="20"/>
        </w:rPr>
        <w:t xml:space="preserve"> </w:t>
      </w:r>
      <w:r w:rsidR="008A269C">
        <w:rPr>
          <w:color w:val="17365D" w:themeColor="text2" w:themeShade="BF"/>
          <w:szCs w:val="20"/>
        </w:rPr>
        <w:t>dvije županije (</w:t>
      </w:r>
      <w:r w:rsidR="00401358" w:rsidRPr="00401358">
        <w:rPr>
          <w:color w:val="17365D" w:themeColor="text2" w:themeShade="BF"/>
          <w:szCs w:val="20"/>
        </w:rPr>
        <w:t>Međimurskoj županiji</w:t>
      </w:r>
      <w:r w:rsidR="00BD3EE7">
        <w:rPr>
          <w:color w:val="17365D" w:themeColor="text2" w:themeShade="BF"/>
          <w:szCs w:val="20"/>
        </w:rPr>
        <w:t>;</w:t>
      </w:r>
      <w:r w:rsidR="00EE7BF8" w:rsidRPr="00401358">
        <w:rPr>
          <w:color w:val="17365D" w:themeColor="text2" w:themeShade="BF"/>
          <w:szCs w:val="20"/>
        </w:rPr>
        <w:t xml:space="preserve"> </w:t>
      </w:r>
      <w:r w:rsidR="00401358" w:rsidRPr="00401358">
        <w:rPr>
          <w:color w:val="17365D" w:themeColor="text2" w:themeShade="BF"/>
          <w:szCs w:val="20"/>
        </w:rPr>
        <w:t>16,8</w:t>
      </w:r>
      <w:r w:rsidR="003A7A13" w:rsidRPr="00401358">
        <w:rPr>
          <w:color w:val="17365D" w:themeColor="text2" w:themeShade="BF"/>
          <w:szCs w:val="20"/>
        </w:rPr>
        <w:t xml:space="preserve"> milijuna kuna</w:t>
      </w:r>
      <w:r w:rsidR="00401358" w:rsidRPr="00401358">
        <w:rPr>
          <w:color w:val="17365D" w:themeColor="text2" w:themeShade="BF"/>
          <w:szCs w:val="20"/>
        </w:rPr>
        <w:t xml:space="preserve"> i Virovitičko-podravskoj</w:t>
      </w:r>
      <w:r w:rsidR="00C8386F" w:rsidRPr="00401358">
        <w:rPr>
          <w:color w:val="17365D" w:themeColor="text2" w:themeShade="BF"/>
          <w:szCs w:val="20"/>
        </w:rPr>
        <w:t xml:space="preserve"> </w:t>
      </w:r>
      <w:r w:rsidR="008721D4" w:rsidRPr="00401358">
        <w:rPr>
          <w:color w:val="17365D" w:themeColor="text2" w:themeShade="BF"/>
          <w:szCs w:val="20"/>
        </w:rPr>
        <w:t>županiji</w:t>
      </w:r>
      <w:r w:rsidR="00BD3EE7">
        <w:rPr>
          <w:color w:val="17365D" w:themeColor="text2" w:themeShade="BF"/>
          <w:szCs w:val="20"/>
        </w:rPr>
        <w:t>;</w:t>
      </w:r>
      <w:r w:rsidR="008721D4" w:rsidRPr="00401358">
        <w:rPr>
          <w:color w:val="17365D" w:themeColor="text2" w:themeShade="BF"/>
          <w:szCs w:val="20"/>
        </w:rPr>
        <w:t xml:space="preserve"> </w:t>
      </w:r>
      <w:r w:rsidR="00401358" w:rsidRPr="00401358">
        <w:rPr>
          <w:color w:val="17365D" w:themeColor="text2" w:themeShade="BF"/>
          <w:szCs w:val="20"/>
        </w:rPr>
        <w:t>8,6</w:t>
      </w:r>
      <w:r w:rsidR="008721D4" w:rsidRPr="00401358">
        <w:rPr>
          <w:color w:val="17365D" w:themeColor="text2" w:themeShade="BF"/>
          <w:szCs w:val="20"/>
        </w:rPr>
        <w:t xml:space="preserve"> milijun</w:t>
      </w:r>
      <w:r w:rsidR="00401358" w:rsidRPr="00401358">
        <w:rPr>
          <w:color w:val="17365D" w:themeColor="text2" w:themeShade="BF"/>
          <w:szCs w:val="20"/>
        </w:rPr>
        <w:t>a</w:t>
      </w:r>
      <w:r w:rsidR="008721D4" w:rsidRPr="00401358">
        <w:rPr>
          <w:color w:val="17365D" w:themeColor="text2" w:themeShade="BF"/>
          <w:szCs w:val="20"/>
        </w:rPr>
        <w:t xml:space="preserve"> kuna</w:t>
      </w:r>
      <w:r w:rsidR="008A269C">
        <w:rPr>
          <w:color w:val="17365D" w:themeColor="text2" w:themeShade="BF"/>
          <w:szCs w:val="20"/>
        </w:rPr>
        <w:t>). U svim ostalim županijama poduzetnici bez zaposlenih iskazali su negativan konsolidirani financijski rezultat.</w:t>
      </w:r>
      <w:r w:rsidR="007540B6" w:rsidRPr="00401358">
        <w:rPr>
          <w:color w:val="17365D" w:themeColor="text2" w:themeShade="BF"/>
          <w:szCs w:val="20"/>
        </w:rPr>
        <w:t xml:space="preserve"> Najveći neto gubitak poduzetnika bez zaposlenih iskazan je u </w:t>
      </w:r>
      <w:r w:rsidR="00401358" w:rsidRPr="00401358">
        <w:rPr>
          <w:color w:val="17365D" w:themeColor="text2" w:themeShade="BF"/>
          <w:szCs w:val="20"/>
        </w:rPr>
        <w:t>Istarskoj</w:t>
      </w:r>
      <w:r w:rsidR="00C8386F" w:rsidRPr="00401358">
        <w:rPr>
          <w:color w:val="17365D" w:themeColor="text2" w:themeShade="BF"/>
          <w:szCs w:val="20"/>
        </w:rPr>
        <w:t xml:space="preserve"> županiji</w:t>
      </w:r>
      <w:r w:rsidR="007540B6" w:rsidRPr="00401358">
        <w:rPr>
          <w:color w:val="17365D" w:themeColor="text2" w:themeShade="BF"/>
          <w:szCs w:val="20"/>
        </w:rPr>
        <w:t xml:space="preserve"> </w:t>
      </w:r>
      <w:r w:rsidR="008A269C">
        <w:rPr>
          <w:color w:val="17365D" w:themeColor="text2" w:themeShade="BF"/>
          <w:szCs w:val="20"/>
        </w:rPr>
        <w:t>(</w:t>
      </w:r>
      <w:r w:rsidR="00401358" w:rsidRPr="00401358">
        <w:rPr>
          <w:color w:val="17365D" w:themeColor="text2" w:themeShade="BF"/>
          <w:szCs w:val="20"/>
        </w:rPr>
        <w:t>436,1</w:t>
      </w:r>
      <w:r w:rsidR="00911615" w:rsidRPr="00401358">
        <w:rPr>
          <w:color w:val="17365D" w:themeColor="text2" w:themeShade="BF"/>
          <w:szCs w:val="20"/>
        </w:rPr>
        <w:t xml:space="preserve"> milijun</w:t>
      </w:r>
      <w:r w:rsidR="007540B6" w:rsidRPr="00401358">
        <w:rPr>
          <w:color w:val="17365D" w:themeColor="text2" w:themeShade="BF"/>
          <w:szCs w:val="20"/>
        </w:rPr>
        <w:t xml:space="preserve"> kuna</w:t>
      </w:r>
      <w:r w:rsidR="008A269C">
        <w:rPr>
          <w:color w:val="17365D" w:themeColor="text2" w:themeShade="BF"/>
          <w:szCs w:val="20"/>
        </w:rPr>
        <w:t>), slijedi</w:t>
      </w:r>
      <w:r w:rsidR="007540B6" w:rsidRPr="00401358">
        <w:rPr>
          <w:color w:val="17365D" w:themeColor="text2" w:themeShade="BF"/>
          <w:szCs w:val="20"/>
        </w:rPr>
        <w:t xml:space="preserve"> </w:t>
      </w:r>
      <w:r w:rsidR="00401358" w:rsidRPr="00401358">
        <w:rPr>
          <w:color w:val="17365D" w:themeColor="text2" w:themeShade="BF"/>
          <w:szCs w:val="20"/>
        </w:rPr>
        <w:t>Splitsko-dalmatinsk</w:t>
      </w:r>
      <w:r w:rsidR="008A269C">
        <w:rPr>
          <w:color w:val="17365D" w:themeColor="text2" w:themeShade="BF"/>
          <w:szCs w:val="20"/>
        </w:rPr>
        <w:t>a</w:t>
      </w:r>
      <w:r w:rsidR="00C8386F" w:rsidRPr="00401358">
        <w:rPr>
          <w:color w:val="17365D" w:themeColor="text2" w:themeShade="BF"/>
          <w:szCs w:val="20"/>
        </w:rPr>
        <w:t xml:space="preserve"> </w:t>
      </w:r>
      <w:r w:rsidR="007540B6" w:rsidRPr="00401358">
        <w:rPr>
          <w:color w:val="17365D" w:themeColor="text2" w:themeShade="BF"/>
          <w:szCs w:val="20"/>
        </w:rPr>
        <w:t>(</w:t>
      </w:r>
      <w:r w:rsidR="00401358" w:rsidRPr="00401358">
        <w:rPr>
          <w:color w:val="17365D" w:themeColor="text2" w:themeShade="BF"/>
          <w:szCs w:val="20"/>
        </w:rPr>
        <w:t>433,1</w:t>
      </w:r>
      <w:r w:rsidR="007540B6" w:rsidRPr="00401358">
        <w:rPr>
          <w:color w:val="17365D" w:themeColor="text2" w:themeShade="BF"/>
          <w:szCs w:val="20"/>
        </w:rPr>
        <w:t xml:space="preserve"> milijun kuna), </w:t>
      </w:r>
      <w:r w:rsidR="00401358" w:rsidRPr="00401358">
        <w:rPr>
          <w:color w:val="17365D" w:themeColor="text2" w:themeShade="BF"/>
          <w:szCs w:val="20"/>
        </w:rPr>
        <w:t>Zadarsk</w:t>
      </w:r>
      <w:r w:rsidR="008A269C">
        <w:rPr>
          <w:color w:val="17365D" w:themeColor="text2" w:themeShade="BF"/>
          <w:szCs w:val="20"/>
        </w:rPr>
        <w:t>a</w:t>
      </w:r>
      <w:r w:rsidR="00401358" w:rsidRPr="00401358">
        <w:rPr>
          <w:color w:val="17365D" w:themeColor="text2" w:themeShade="BF"/>
          <w:szCs w:val="20"/>
        </w:rPr>
        <w:t xml:space="preserve"> (304,5 milijuna kuna), Brodsko-posavsk</w:t>
      </w:r>
      <w:r w:rsidR="008A269C">
        <w:rPr>
          <w:color w:val="17365D" w:themeColor="text2" w:themeShade="BF"/>
          <w:szCs w:val="20"/>
        </w:rPr>
        <w:t>a</w:t>
      </w:r>
      <w:r w:rsidR="008864AB" w:rsidRPr="00401358">
        <w:rPr>
          <w:color w:val="17365D" w:themeColor="text2" w:themeShade="BF"/>
          <w:szCs w:val="20"/>
        </w:rPr>
        <w:t xml:space="preserve"> </w:t>
      </w:r>
      <w:r w:rsidR="007540B6" w:rsidRPr="00401358">
        <w:rPr>
          <w:color w:val="17365D" w:themeColor="text2" w:themeShade="BF"/>
          <w:szCs w:val="20"/>
        </w:rPr>
        <w:t>(</w:t>
      </w:r>
      <w:r w:rsidR="00401358" w:rsidRPr="00401358">
        <w:rPr>
          <w:color w:val="17365D" w:themeColor="text2" w:themeShade="BF"/>
          <w:szCs w:val="20"/>
        </w:rPr>
        <w:t>152,6</w:t>
      </w:r>
      <w:r w:rsidR="007540B6" w:rsidRPr="00401358">
        <w:rPr>
          <w:color w:val="17365D" w:themeColor="text2" w:themeShade="BF"/>
          <w:szCs w:val="20"/>
        </w:rPr>
        <w:t xml:space="preserve"> milijuna kuna), </w:t>
      </w:r>
      <w:r w:rsidR="00401358" w:rsidRPr="00401358">
        <w:rPr>
          <w:color w:val="17365D" w:themeColor="text2" w:themeShade="BF"/>
          <w:szCs w:val="20"/>
        </w:rPr>
        <w:t>Primorsko-goransk</w:t>
      </w:r>
      <w:r w:rsidR="008A269C">
        <w:rPr>
          <w:color w:val="17365D" w:themeColor="text2" w:themeShade="BF"/>
          <w:szCs w:val="20"/>
        </w:rPr>
        <w:t>a</w:t>
      </w:r>
      <w:r w:rsidR="00401358" w:rsidRPr="00401358">
        <w:rPr>
          <w:color w:val="17365D" w:themeColor="text2" w:themeShade="BF"/>
          <w:szCs w:val="20"/>
        </w:rPr>
        <w:t xml:space="preserve"> </w:t>
      </w:r>
      <w:r w:rsidR="007540B6" w:rsidRPr="00401358">
        <w:rPr>
          <w:color w:val="17365D" w:themeColor="text2" w:themeShade="BF"/>
          <w:szCs w:val="20"/>
        </w:rPr>
        <w:t>(</w:t>
      </w:r>
      <w:r w:rsidR="00C8386F" w:rsidRPr="00401358">
        <w:rPr>
          <w:color w:val="17365D" w:themeColor="text2" w:themeShade="BF"/>
          <w:szCs w:val="20"/>
        </w:rPr>
        <w:t>1</w:t>
      </w:r>
      <w:r w:rsidR="00401358" w:rsidRPr="00401358">
        <w:rPr>
          <w:color w:val="17365D" w:themeColor="text2" w:themeShade="BF"/>
          <w:szCs w:val="20"/>
        </w:rPr>
        <w:t>37,7</w:t>
      </w:r>
      <w:r w:rsidR="007540B6" w:rsidRPr="00401358">
        <w:rPr>
          <w:color w:val="17365D" w:themeColor="text2" w:themeShade="BF"/>
          <w:szCs w:val="20"/>
        </w:rPr>
        <w:t xml:space="preserve"> milijun</w:t>
      </w:r>
      <w:r w:rsidR="00401358" w:rsidRPr="00401358">
        <w:rPr>
          <w:color w:val="17365D" w:themeColor="text2" w:themeShade="BF"/>
          <w:szCs w:val="20"/>
        </w:rPr>
        <w:t>a</w:t>
      </w:r>
      <w:r w:rsidR="007540B6" w:rsidRPr="00401358">
        <w:rPr>
          <w:color w:val="17365D" w:themeColor="text2" w:themeShade="BF"/>
          <w:szCs w:val="20"/>
        </w:rPr>
        <w:t xml:space="preserve"> kuna) i </w:t>
      </w:r>
      <w:r w:rsidR="00401358" w:rsidRPr="00401358">
        <w:rPr>
          <w:color w:val="17365D" w:themeColor="text2" w:themeShade="BF"/>
          <w:szCs w:val="20"/>
        </w:rPr>
        <w:t>Šibensko-kninsk</w:t>
      </w:r>
      <w:r w:rsidR="008A269C">
        <w:rPr>
          <w:color w:val="17365D" w:themeColor="text2" w:themeShade="BF"/>
          <w:szCs w:val="20"/>
        </w:rPr>
        <w:t>a</w:t>
      </w:r>
      <w:r w:rsidR="007540B6" w:rsidRPr="00401358">
        <w:rPr>
          <w:color w:val="17365D" w:themeColor="text2" w:themeShade="BF"/>
          <w:szCs w:val="20"/>
        </w:rPr>
        <w:t xml:space="preserve"> županij</w:t>
      </w:r>
      <w:r w:rsidR="00B1121F">
        <w:rPr>
          <w:color w:val="17365D" w:themeColor="text2" w:themeShade="BF"/>
          <w:szCs w:val="20"/>
        </w:rPr>
        <w:t>a</w:t>
      </w:r>
      <w:r w:rsidR="007540B6" w:rsidRPr="00401358">
        <w:rPr>
          <w:color w:val="17365D" w:themeColor="text2" w:themeShade="BF"/>
          <w:szCs w:val="20"/>
        </w:rPr>
        <w:t xml:space="preserve"> (</w:t>
      </w:r>
      <w:r w:rsidR="008721D4" w:rsidRPr="00401358">
        <w:rPr>
          <w:color w:val="17365D" w:themeColor="text2" w:themeShade="BF"/>
          <w:szCs w:val="20"/>
        </w:rPr>
        <w:t>1</w:t>
      </w:r>
      <w:r w:rsidR="00401358" w:rsidRPr="00401358">
        <w:rPr>
          <w:color w:val="17365D" w:themeColor="text2" w:themeShade="BF"/>
          <w:szCs w:val="20"/>
        </w:rPr>
        <w:t>30,8</w:t>
      </w:r>
      <w:r w:rsidR="00C8386F" w:rsidRPr="00401358">
        <w:rPr>
          <w:color w:val="17365D" w:themeColor="text2" w:themeShade="BF"/>
          <w:szCs w:val="20"/>
        </w:rPr>
        <w:t xml:space="preserve"> </w:t>
      </w:r>
      <w:r w:rsidR="007540B6" w:rsidRPr="00401358">
        <w:rPr>
          <w:color w:val="17365D" w:themeColor="text2" w:themeShade="BF"/>
          <w:szCs w:val="20"/>
        </w:rPr>
        <w:t>milijuna kuna).</w:t>
      </w:r>
    </w:p>
    <w:p w:rsidR="00B819DA" w:rsidRPr="008C0E5F" w:rsidRDefault="00B819DA" w:rsidP="00FB1EC3">
      <w:pPr>
        <w:keepNext/>
        <w:tabs>
          <w:tab w:val="left" w:pos="8080"/>
        </w:tabs>
        <w:spacing w:before="120" w:after="40" w:line="240" w:lineRule="auto"/>
        <w:ind w:left="1134" w:hanging="1134"/>
        <w:jc w:val="left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401358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013A0F" w:rsidRPr="00401358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401358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401358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Poslovanje poduzetnika bez zaposlenih po oblicima vlasništva u </w:t>
      </w:r>
      <w:r w:rsidR="001E1AE0"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5B7B43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20</w:t>
      </w:r>
      <w:r w:rsidR="001E1AE0"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C8386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godini</w:t>
      </w:r>
      <w:r w:rsidR="001D3AAE" w:rsidRPr="00FB1EC3">
        <w:rPr>
          <w:rFonts w:eastAsia="Times New Roman" w:cs="Arial"/>
          <w:color w:val="FF0000"/>
          <w:sz w:val="19"/>
          <w:szCs w:val="19"/>
          <w:lang w:eastAsia="hr-HR"/>
        </w:rPr>
        <w:tab/>
      </w:r>
      <w:r w:rsidR="00706B3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A51AC7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</w:t>
      </w:r>
      <w:r w:rsidR="00706B3D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u tisućama kuna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30"/>
        <w:gridCol w:w="1645"/>
        <w:gridCol w:w="1644"/>
        <w:gridCol w:w="1644"/>
        <w:gridCol w:w="1645"/>
      </w:tblGrid>
      <w:tr w:rsidR="00E64B74" w:rsidRPr="00EB7F1C" w:rsidTr="00261621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Opis</w:t>
            </w:r>
          </w:p>
        </w:tc>
        <w:tc>
          <w:tcPr>
            <w:tcW w:w="14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Ukupno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Državno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Privatno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Zadružno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73272B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73272B">
              <w:rPr>
                <w:rFonts w:eastAsia="Times New Roman" w:cs="Arial"/>
                <w:b/>
                <w:bCs/>
                <w:color w:val="FFFFFF"/>
                <w:sz w:val="16"/>
                <w:szCs w:val="17"/>
                <w:lang w:eastAsia="hr-HR"/>
              </w:rPr>
              <w:t>Mješovito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99357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41.595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>
            <w:pPr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109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>
            <w:pPr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41.165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>
            <w:pPr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258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>
            <w:pPr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 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20.273.650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111.381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20.084.429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23.750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54.090 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22.049.754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215.796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21.592.595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23.485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217.879 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3.377.260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11.681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3.354.986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3.189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7.403 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5.450.826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118.226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5.157.150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3.308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172.142 </w:t>
            </w:r>
          </w:p>
        </w:tc>
      </w:tr>
      <w:tr w:rsidR="008C57EA" w:rsidRPr="00EB7F1C" w:rsidTr="00993570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8C57EA" w:rsidRPr="008C57EA" w:rsidRDefault="008C57EA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1F497D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-2.073.566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-106.545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-1.802.164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-118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</w:tcPr>
          <w:p w:rsidR="008C57EA" w:rsidRPr="008C57EA" w:rsidRDefault="008C57EA" w:rsidP="008C57EA">
            <w:pPr>
              <w:spacing w:line="240" w:lineRule="auto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8C57EA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 xml:space="preserve">-164.739 </w:t>
            </w:r>
          </w:p>
        </w:tc>
      </w:tr>
    </w:tbl>
    <w:p w:rsidR="00B819DA" w:rsidRPr="0079186A" w:rsidRDefault="00B819DA" w:rsidP="002F6E21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</w:t>
      </w:r>
      <w:r w:rsidR="0012217D">
        <w:rPr>
          <w:i/>
          <w:color w:val="17365D" w:themeColor="text2" w:themeShade="BF"/>
          <w:sz w:val="16"/>
          <w:szCs w:val="16"/>
        </w:rPr>
        <w:t xml:space="preserve"> </w:t>
      </w:r>
      <w:bookmarkStart w:id="0" w:name="_GoBack"/>
      <w:bookmarkEnd w:id="0"/>
      <w:r w:rsidR="005B7B43">
        <w:rPr>
          <w:i/>
          <w:color w:val="17365D" w:themeColor="text2" w:themeShade="BF"/>
          <w:sz w:val="16"/>
          <w:szCs w:val="16"/>
        </w:rPr>
        <w:t>2020.</w:t>
      </w:r>
    </w:p>
    <w:p w:rsidR="00BB6ADA" w:rsidRPr="00BA2362" w:rsidRDefault="00BB6ADA" w:rsidP="00993570">
      <w:pPr>
        <w:spacing w:before="240"/>
        <w:rPr>
          <w:color w:val="17365D" w:themeColor="text2" w:themeShade="BF"/>
          <w:szCs w:val="20"/>
        </w:rPr>
      </w:pPr>
      <w:r w:rsidRPr="00993570">
        <w:rPr>
          <w:color w:val="17365D" w:themeColor="text2" w:themeShade="BF"/>
          <w:szCs w:val="20"/>
        </w:rPr>
        <w:t xml:space="preserve">Prema oblicima vlasništva, najveći broj poduzetnika bez zaposlenih </w:t>
      </w:r>
      <w:r w:rsidR="003E2043" w:rsidRPr="00993570">
        <w:rPr>
          <w:color w:val="17365D" w:themeColor="text2" w:themeShade="BF"/>
          <w:szCs w:val="20"/>
        </w:rPr>
        <w:t>bio je</w:t>
      </w:r>
      <w:r w:rsidRPr="00993570">
        <w:rPr>
          <w:color w:val="17365D" w:themeColor="text2" w:themeShade="BF"/>
          <w:szCs w:val="20"/>
        </w:rPr>
        <w:t xml:space="preserve"> </w:t>
      </w:r>
      <w:r w:rsidRPr="00D22C2D">
        <w:rPr>
          <w:color w:val="17365D" w:themeColor="text2" w:themeShade="BF"/>
          <w:szCs w:val="20"/>
        </w:rPr>
        <w:t>u privatnom vlasništvu (</w:t>
      </w:r>
      <w:r w:rsidR="008A269C" w:rsidRPr="00D22C2D">
        <w:rPr>
          <w:color w:val="17365D" w:themeColor="text2" w:themeShade="BF"/>
          <w:szCs w:val="20"/>
        </w:rPr>
        <w:t>99</w:t>
      </w:r>
      <w:r w:rsidRPr="00D22C2D">
        <w:rPr>
          <w:color w:val="17365D" w:themeColor="text2" w:themeShade="BF"/>
          <w:szCs w:val="20"/>
        </w:rPr>
        <w:t xml:space="preserve">%). Poduzetnici bez zaposlenih </w:t>
      </w:r>
      <w:r w:rsidR="00BA2362" w:rsidRPr="00D22C2D">
        <w:rPr>
          <w:color w:val="17365D" w:themeColor="text2" w:themeShade="BF"/>
          <w:szCs w:val="20"/>
        </w:rPr>
        <w:t xml:space="preserve">u </w:t>
      </w:r>
      <w:r w:rsidRPr="00D22C2D">
        <w:rPr>
          <w:color w:val="17365D" w:themeColor="text2" w:themeShade="BF"/>
          <w:szCs w:val="20"/>
        </w:rPr>
        <w:t>ostali</w:t>
      </w:r>
      <w:r w:rsidR="00BA2362" w:rsidRPr="00D22C2D">
        <w:rPr>
          <w:color w:val="17365D" w:themeColor="text2" w:themeShade="BF"/>
          <w:szCs w:val="20"/>
        </w:rPr>
        <w:t>m oblicima vlasništva</w:t>
      </w:r>
      <w:r w:rsidRPr="00D22C2D">
        <w:rPr>
          <w:color w:val="17365D" w:themeColor="text2" w:themeShade="BF"/>
          <w:szCs w:val="20"/>
        </w:rPr>
        <w:t xml:space="preserve"> </w:t>
      </w:r>
      <w:r w:rsidR="00EB7F1C" w:rsidRPr="00D22C2D">
        <w:rPr>
          <w:color w:val="17365D" w:themeColor="text2" w:themeShade="BF"/>
          <w:szCs w:val="20"/>
        </w:rPr>
        <w:t>imaju</w:t>
      </w:r>
      <w:r w:rsidRPr="00D22C2D">
        <w:rPr>
          <w:color w:val="17365D" w:themeColor="text2" w:themeShade="BF"/>
          <w:szCs w:val="20"/>
        </w:rPr>
        <w:t xml:space="preserve"> </w:t>
      </w:r>
      <w:r w:rsidR="00993570" w:rsidRPr="00D22C2D">
        <w:rPr>
          <w:color w:val="17365D" w:themeColor="text2" w:themeShade="BF"/>
          <w:szCs w:val="20"/>
        </w:rPr>
        <w:t>1</w:t>
      </w:r>
      <w:r w:rsidRPr="00D22C2D">
        <w:rPr>
          <w:color w:val="17365D" w:themeColor="text2" w:themeShade="BF"/>
          <w:szCs w:val="20"/>
        </w:rPr>
        <w:t>% udjela u ukupnom boju poduzetnika bez zaposlenih.</w:t>
      </w:r>
      <w:r w:rsidR="00706B3D" w:rsidRPr="00D22C2D">
        <w:rPr>
          <w:color w:val="17365D" w:themeColor="text2" w:themeShade="BF"/>
          <w:szCs w:val="20"/>
        </w:rPr>
        <w:t xml:space="preserve"> Poduzetnici bez zaposlenih u svim oblicima vlasništva iskazali su neto gubitak, a najveći neto gubitak iskazan je kod poduzetnika bez zap</w:t>
      </w:r>
      <w:r w:rsidR="001202C7" w:rsidRPr="00D22C2D">
        <w:rPr>
          <w:color w:val="17365D" w:themeColor="text2" w:themeShade="BF"/>
          <w:szCs w:val="20"/>
        </w:rPr>
        <w:t>oslenih u privatnom vlasništvu</w:t>
      </w:r>
      <w:r w:rsidR="00B42D31">
        <w:rPr>
          <w:color w:val="17365D" w:themeColor="text2" w:themeShade="BF"/>
          <w:szCs w:val="20"/>
        </w:rPr>
        <w:t>,</w:t>
      </w:r>
      <w:r w:rsidR="001202C7" w:rsidRPr="00D22C2D">
        <w:rPr>
          <w:color w:val="17365D" w:themeColor="text2" w:themeShade="BF"/>
          <w:szCs w:val="20"/>
        </w:rPr>
        <w:t xml:space="preserve"> i to u iznosu od </w:t>
      </w:r>
      <w:r w:rsidR="00993570" w:rsidRPr="00D22C2D">
        <w:rPr>
          <w:color w:val="17365D" w:themeColor="text2" w:themeShade="BF"/>
          <w:szCs w:val="20"/>
        </w:rPr>
        <w:t>1,</w:t>
      </w:r>
      <w:r w:rsidR="00D22C2D" w:rsidRPr="00D22C2D">
        <w:rPr>
          <w:color w:val="17365D" w:themeColor="text2" w:themeShade="BF"/>
          <w:szCs w:val="20"/>
        </w:rPr>
        <w:t>8</w:t>
      </w:r>
      <w:r w:rsidR="00706B3D" w:rsidRPr="00D22C2D">
        <w:rPr>
          <w:color w:val="17365D" w:themeColor="text2" w:themeShade="BF"/>
          <w:szCs w:val="20"/>
        </w:rPr>
        <w:t xml:space="preserve"> </w:t>
      </w:r>
      <w:r w:rsidR="00B63386" w:rsidRPr="00D22C2D">
        <w:rPr>
          <w:color w:val="17365D" w:themeColor="text2" w:themeShade="BF"/>
          <w:szCs w:val="20"/>
        </w:rPr>
        <w:t>milijard</w:t>
      </w:r>
      <w:r w:rsidR="00D22C2D" w:rsidRPr="00D22C2D">
        <w:rPr>
          <w:color w:val="17365D" w:themeColor="text2" w:themeShade="BF"/>
          <w:szCs w:val="20"/>
        </w:rPr>
        <w:t>i</w:t>
      </w:r>
      <w:r w:rsidR="00B63386" w:rsidRPr="00D22C2D">
        <w:rPr>
          <w:color w:val="17365D" w:themeColor="text2" w:themeShade="BF"/>
          <w:szCs w:val="20"/>
        </w:rPr>
        <w:t xml:space="preserve"> kuna</w:t>
      </w:r>
      <w:r w:rsidR="00B63386" w:rsidRPr="00BA2362">
        <w:rPr>
          <w:color w:val="17365D" w:themeColor="text2" w:themeShade="BF"/>
          <w:szCs w:val="20"/>
        </w:rPr>
        <w:t>.</w:t>
      </w:r>
    </w:p>
    <w:p w:rsidR="00013A0F" w:rsidRPr="00FB1EC3" w:rsidRDefault="00013A0F" w:rsidP="00FB1EC3">
      <w:pPr>
        <w:tabs>
          <w:tab w:val="left" w:pos="1134"/>
        </w:tabs>
        <w:spacing w:before="120" w:after="40" w:line="240" w:lineRule="auto"/>
        <w:jc w:val="left"/>
        <w:rPr>
          <w:rFonts w:eastAsia="Calibri" w:cs="Arial"/>
          <w:i/>
          <w:color w:val="244061"/>
          <w:sz w:val="16"/>
          <w:szCs w:val="16"/>
        </w:rPr>
      </w:pPr>
      <w:r w:rsidRPr="00222C12">
        <w:rPr>
          <w:rFonts w:eastAsia="Calibri" w:cs="Arial"/>
          <w:b/>
          <w:color w:val="17365D" w:themeColor="text2" w:themeShade="BF"/>
          <w:sz w:val="18"/>
          <w:szCs w:val="18"/>
        </w:rPr>
        <w:t>Tablica 5.</w:t>
      </w:r>
      <w:r>
        <w:rPr>
          <w:rFonts w:eastAsia="Calibri" w:cs="Arial"/>
          <w:b/>
          <w:color w:val="244061"/>
          <w:sz w:val="18"/>
          <w:szCs w:val="18"/>
        </w:rPr>
        <w:tab/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Rang lista TOP </w:t>
      </w:r>
      <w:r w:rsidR="0065333C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5 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poduzetnika bez zaposlenih po </w:t>
      </w:r>
      <w:r w:rsidR="005B7B43">
        <w:rPr>
          <w:rFonts w:eastAsia="Calibri" w:cs="Arial"/>
          <w:b/>
          <w:color w:val="17365D" w:themeColor="text2" w:themeShade="BF"/>
          <w:sz w:val="18"/>
          <w:szCs w:val="18"/>
        </w:rPr>
        <w:t>ukupnim prihodima</w:t>
      </w:r>
      <w:r w:rsidR="003144E5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u 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5B7B43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.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</w:t>
      </w:r>
      <w:r w:rsidR="007B0216" w:rsidRPr="00993570">
        <w:rPr>
          <w:rFonts w:eastAsia="Calibri" w:cs="Arial"/>
          <w:b/>
          <w:color w:val="17365D" w:themeColor="text2" w:themeShade="BF"/>
          <w:sz w:val="18"/>
          <w:szCs w:val="18"/>
        </w:rPr>
        <w:t>g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>odini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="00FB1EC3">
        <w:rPr>
          <w:rFonts w:eastAsia="Calibri" w:cs="Arial"/>
          <w:b/>
          <w:color w:val="244061"/>
          <w:sz w:val="18"/>
          <w:szCs w:val="18"/>
        </w:rPr>
        <w:tab/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 </w:t>
      </w:r>
      <w:r w:rsidRPr="00FB1EC3">
        <w:rPr>
          <w:rFonts w:eastAsia="Calibri" w:cs="Arial"/>
          <w:i/>
          <w:color w:val="244061"/>
          <w:sz w:val="16"/>
          <w:szCs w:val="16"/>
        </w:rPr>
        <w:t xml:space="preserve">(iznosi u </w:t>
      </w:r>
      <w:r w:rsidR="00D41019">
        <w:rPr>
          <w:i/>
          <w:color w:val="17365D" w:themeColor="text2" w:themeShade="BF"/>
          <w:sz w:val="16"/>
          <w:szCs w:val="16"/>
        </w:rPr>
        <w:t>tisućama</w:t>
      </w:r>
      <w:r w:rsidR="00D41019" w:rsidRPr="00FB1EC3">
        <w:rPr>
          <w:i/>
          <w:color w:val="17365D" w:themeColor="text2" w:themeShade="BF"/>
          <w:sz w:val="16"/>
          <w:szCs w:val="16"/>
        </w:rPr>
        <w:t xml:space="preserve"> </w:t>
      </w:r>
      <w:r w:rsidRPr="00FB1EC3">
        <w:rPr>
          <w:rFonts w:eastAsia="Calibri" w:cs="Arial"/>
          <w:i/>
          <w:color w:val="244061"/>
          <w:sz w:val="16"/>
          <w:szCs w:val="16"/>
        </w:rPr>
        <w:t>kunama)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195"/>
        <w:gridCol w:w="2638"/>
        <w:gridCol w:w="723"/>
        <w:gridCol w:w="3104"/>
        <w:gridCol w:w="850"/>
        <w:gridCol w:w="1276"/>
      </w:tblGrid>
      <w:tr w:rsidR="0073272B" w:rsidRPr="00013A0F" w:rsidTr="0073272B">
        <w:trPr>
          <w:trHeight w:val="340"/>
        </w:trPr>
        <w:tc>
          <w:tcPr>
            <w:tcW w:w="1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6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NKD 2007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BD3EE7" w:rsidP="0065333C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Ukupni prihodi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222C12" w:rsidP="00222C1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Dobit/gubitak razdoblja</w:t>
            </w:r>
          </w:p>
        </w:tc>
      </w:tr>
      <w:tr w:rsidR="00222C12" w:rsidRPr="00013A0F" w:rsidTr="0073272B">
        <w:trPr>
          <w:trHeight w:val="283"/>
        </w:trPr>
        <w:tc>
          <w:tcPr>
            <w:tcW w:w="119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81103558092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E.ON ENERGIJA 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35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13 - Distribucija električne energije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951.849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FF0000"/>
                <w:sz w:val="17"/>
                <w:szCs w:val="17"/>
                <w:lang w:eastAsia="hr-HR"/>
              </w:rPr>
              <w:t>-8.344</w:t>
            </w:r>
          </w:p>
        </w:tc>
      </w:tr>
      <w:tr w:rsidR="00222C12" w:rsidRPr="00013A0F" w:rsidTr="0073272B">
        <w:trPr>
          <w:trHeight w:val="283"/>
        </w:trPr>
        <w:tc>
          <w:tcPr>
            <w:tcW w:w="119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14555304503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E.ON PLIN 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35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23 - Trgovina plinom distribucijskom mrežom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266.039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10.499</w:t>
            </w:r>
          </w:p>
        </w:tc>
      </w:tr>
      <w:tr w:rsidR="00222C12" w:rsidRPr="00013A0F" w:rsidTr="0073272B">
        <w:trPr>
          <w:trHeight w:val="283"/>
        </w:trPr>
        <w:tc>
          <w:tcPr>
            <w:tcW w:w="119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0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1606227035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EMMA GAMMA ADRIATIC 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70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22 - Savjetovanje u vezi s poslovanjem i ostalim upravljanjem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264.477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216.310</w:t>
            </w:r>
          </w:p>
        </w:tc>
      </w:tr>
      <w:tr w:rsidR="00222C12" w:rsidRPr="00013A0F" w:rsidTr="0073272B">
        <w:trPr>
          <w:trHeight w:val="283"/>
        </w:trPr>
        <w:tc>
          <w:tcPr>
            <w:tcW w:w="119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54077805766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CERVESIA ZAGREB 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64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20 - Djelatnosti holding-društava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234.071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233.805</w:t>
            </w:r>
          </w:p>
        </w:tc>
      </w:tr>
      <w:tr w:rsidR="00222C12" w:rsidRPr="00013A0F" w:rsidTr="0073272B">
        <w:trPr>
          <w:trHeight w:val="283"/>
        </w:trPr>
        <w:tc>
          <w:tcPr>
            <w:tcW w:w="119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44426143196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MANTA 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d.o.o.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Zagreb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41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222C12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10 - Organizacija izvedbe projekata za zgrade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212.016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right"/>
              <w:rPr>
                <w:rFonts w:eastAsia="Times New Roman" w:cs="Arial"/>
                <w:color w:val="FF0000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FF0000"/>
                <w:sz w:val="17"/>
                <w:szCs w:val="17"/>
                <w:lang w:eastAsia="hr-HR"/>
              </w:rPr>
              <w:t>-13.641</w:t>
            </w:r>
          </w:p>
        </w:tc>
      </w:tr>
    </w:tbl>
    <w:p w:rsidR="00CB1620" w:rsidRPr="0079186A" w:rsidRDefault="00CB1620" w:rsidP="00CB1620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 xml:space="preserve">Izvor: Fina, </w:t>
      </w:r>
      <w:r w:rsidR="004C3802" w:rsidRPr="0079186A">
        <w:rPr>
          <w:i/>
          <w:color w:val="17365D" w:themeColor="text2" w:themeShade="BF"/>
          <w:sz w:val="16"/>
          <w:szCs w:val="16"/>
        </w:rPr>
        <w:t>Registar godišnjih financijskih izvještaja</w:t>
      </w:r>
      <w:r w:rsidR="005B7B43">
        <w:rPr>
          <w:i/>
          <w:color w:val="17365D" w:themeColor="text2" w:themeShade="BF"/>
          <w:sz w:val="16"/>
          <w:szCs w:val="16"/>
        </w:rPr>
        <w:t>,2020.</w:t>
      </w:r>
    </w:p>
    <w:p w:rsidR="00CB1620" w:rsidRPr="00D41019" w:rsidRDefault="003144E5" w:rsidP="00993570">
      <w:pPr>
        <w:spacing w:before="24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Prema </w:t>
      </w:r>
      <w:r w:rsidR="00B42A10">
        <w:rPr>
          <w:color w:val="17365D" w:themeColor="text2" w:themeShade="BF"/>
          <w:szCs w:val="20"/>
        </w:rPr>
        <w:t xml:space="preserve">iskazanim </w:t>
      </w:r>
      <w:r>
        <w:rPr>
          <w:color w:val="17365D" w:themeColor="text2" w:themeShade="BF"/>
          <w:szCs w:val="20"/>
        </w:rPr>
        <w:t>ukupn</w:t>
      </w:r>
      <w:r w:rsidR="00B42A10">
        <w:rPr>
          <w:color w:val="17365D" w:themeColor="text2" w:themeShade="BF"/>
          <w:szCs w:val="20"/>
        </w:rPr>
        <w:t>im</w:t>
      </w:r>
      <w:r>
        <w:rPr>
          <w:color w:val="17365D" w:themeColor="text2" w:themeShade="BF"/>
          <w:szCs w:val="20"/>
        </w:rPr>
        <w:t xml:space="preserve"> prihod</w:t>
      </w:r>
      <w:r w:rsidR="00B42A10">
        <w:rPr>
          <w:color w:val="17365D" w:themeColor="text2" w:themeShade="BF"/>
          <w:szCs w:val="20"/>
        </w:rPr>
        <w:t>ima</w:t>
      </w:r>
      <w:r>
        <w:rPr>
          <w:color w:val="17365D" w:themeColor="text2" w:themeShade="BF"/>
          <w:szCs w:val="20"/>
        </w:rPr>
        <w:t xml:space="preserve"> u 20</w:t>
      </w:r>
      <w:r w:rsidR="005B7B43">
        <w:rPr>
          <w:color w:val="17365D" w:themeColor="text2" w:themeShade="BF"/>
          <w:szCs w:val="20"/>
        </w:rPr>
        <w:t>20</w:t>
      </w:r>
      <w:r w:rsidR="00CB1620">
        <w:rPr>
          <w:color w:val="17365D" w:themeColor="text2" w:themeShade="BF"/>
          <w:szCs w:val="20"/>
        </w:rPr>
        <w:t xml:space="preserve">. godini, među poduzetnicima bez zaposlenih na </w:t>
      </w:r>
      <w:r w:rsidR="00CB1620" w:rsidRPr="004C3802">
        <w:rPr>
          <w:color w:val="17365D" w:themeColor="text2" w:themeShade="BF"/>
          <w:szCs w:val="20"/>
        </w:rPr>
        <w:t xml:space="preserve">prvom je mjestu </w:t>
      </w:r>
      <w:r w:rsidR="00FB1EC3">
        <w:rPr>
          <w:color w:val="17365D" w:themeColor="text2" w:themeShade="BF"/>
          <w:szCs w:val="20"/>
        </w:rPr>
        <w:t xml:space="preserve">društvo </w:t>
      </w:r>
      <w:r w:rsidR="00222C12" w:rsidRPr="00D41019">
        <w:rPr>
          <w:color w:val="17365D" w:themeColor="text2" w:themeShade="BF"/>
          <w:szCs w:val="20"/>
        </w:rPr>
        <w:t>E.ON ENERGIJA d.o.o.</w:t>
      </w:r>
      <w:r w:rsidR="00026979" w:rsidRPr="00D41019">
        <w:rPr>
          <w:color w:val="17365D" w:themeColor="text2" w:themeShade="BF"/>
          <w:szCs w:val="20"/>
        </w:rPr>
        <w:t xml:space="preserve"> iz </w:t>
      </w:r>
      <w:r w:rsidR="00222C12" w:rsidRPr="00D41019">
        <w:rPr>
          <w:color w:val="17365D" w:themeColor="text2" w:themeShade="BF"/>
          <w:szCs w:val="20"/>
        </w:rPr>
        <w:t>Zagreba</w:t>
      </w:r>
      <w:r w:rsidR="00B42D31">
        <w:rPr>
          <w:color w:val="17365D" w:themeColor="text2" w:themeShade="BF"/>
          <w:szCs w:val="20"/>
        </w:rPr>
        <w:t>,</w:t>
      </w:r>
      <w:r w:rsidR="004C3802" w:rsidRPr="00D41019">
        <w:rPr>
          <w:color w:val="17365D" w:themeColor="text2" w:themeShade="BF"/>
          <w:szCs w:val="20"/>
        </w:rPr>
        <w:t xml:space="preserve"> s iskazanim ukupnim prihod</w:t>
      </w:r>
      <w:r w:rsidR="00BD3EE7">
        <w:rPr>
          <w:color w:val="17365D" w:themeColor="text2" w:themeShade="BF"/>
          <w:szCs w:val="20"/>
        </w:rPr>
        <w:t xml:space="preserve">ima u iznosu </w:t>
      </w:r>
      <w:r w:rsidR="004C3802" w:rsidRPr="00D41019">
        <w:rPr>
          <w:color w:val="17365D" w:themeColor="text2" w:themeShade="BF"/>
          <w:szCs w:val="20"/>
        </w:rPr>
        <w:t xml:space="preserve">od </w:t>
      </w:r>
      <w:r w:rsidR="00222C12" w:rsidRPr="00D41019">
        <w:rPr>
          <w:color w:val="17365D" w:themeColor="text2" w:themeShade="BF"/>
          <w:szCs w:val="20"/>
        </w:rPr>
        <w:t>951,8</w:t>
      </w:r>
      <w:r w:rsidR="004C3802" w:rsidRPr="00D41019">
        <w:rPr>
          <w:color w:val="17365D" w:themeColor="text2" w:themeShade="BF"/>
          <w:szCs w:val="20"/>
        </w:rPr>
        <w:t xml:space="preserve"> milijuna kuna</w:t>
      </w:r>
      <w:r w:rsidR="00EE7BF8" w:rsidRPr="00D41019">
        <w:rPr>
          <w:color w:val="17365D" w:themeColor="text2" w:themeShade="BF"/>
          <w:szCs w:val="20"/>
        </w:rPr>
        <w:t>. P</w:t>
      </w:r>
      <w:r w:rsidR="00CB1620" w:rsidRPr="00D41019">
        <w:rPr>
          <w:color w:val="17365D" w:themeColor="text2" w:themeShade="BF"/>
          <w:szCs w:val="20"/>
        </w:rPr>
        <w:t>rema kriteriju neto dobit</w:t>
      </w:r>
      <w:r w:rsidR="00C24AC9" w:rsidRPr="00D41019">
        <w:rPr>
          <w:color w:val="17365D" w:themeColor="text2" w:themeShade="BF"/>
          <w:szCs w:val="20"/>
        </w:rPr>
        <w:t xml:space="preserve">i </w:t>
      </w:r>
      <w:r w:rsidR="00FB1EC3" w:rsidRPr="00D41019">
        <w:rPr>
          <w:color w:val="17365D" w:themeColor="text2" w:themeShade="BF"/>
          <w:szCs w:val="20"/>
        </w:rPr>
        <w:t>najbolje</w:t>
      </w:r>
      <w:r w:rsidR="00C24AC9" w:rsidRPr="00D41019">
        <w:rPr>
          <w:color w:val="17365D" w:themeColor="text2" w:themeShade="BF"/>
          <w:szCs w:val="20"/>
        </w:rPr>
        <w:t xml:space="preserve"> je</w:t>
      </w:r>
      <w:r w:rsidR="00CB1620" w:rsidRPr="00D41019">
        <w:rPr>
          <w:color w:val="17365D" w:themeColor="text2" w:themeShade="BF"/>
          <w:szCs w:val="20"/>
        </w:rPr>
        <w:t xml:space="preserve"> </w:t>
      </w:r>
      <w:r w:rsidR="00FB1EC3" w:rsidRPr="00D41019">
        <w:rPr>
          <w:color w:val="17365D" w:themeColor="text2" w:themeShade="BF"/>
          <w:szCs w:val="20"/>
        </w:rPr>
        <w:t xml:space="preserve">društvo </w:t>
      </w:r>
      <w:r w:rsidR="002D1EE2" w:rsidRPr="00D41019">
        <w:rPr>
          <w:color w:val="17365D" w:themeColor="text2" w:themeShade="BF"/>
          <w:szCs w:val="20"/>
        </w:rPr>
        <w:t>CERVESIA ZAGREB d.o.o.</w:t>
      </w:r>
      <w:r w:rsidR="00EE7BF8" w:rsidRPr="00D41019">
        <w:rPr>
          <w:color w:val="17365D" w:themeColor="text2" w:themeShade="BF"/>
          <w:szCs w:val="20"/>
        </w:rPr>
        <w:t xml:space="preserve"> </w:t>
      </w:r>
      <w:r w:rsidR="00026979" w:rsidRPr="00D41019">
        <w:rPr>
          <w:color w:val="17365D" w:themeColor="text2" w:themeShade="BF"/>
          <w:szCs w:val="20"/>
        </w:rPr>
        <w:t>iz Zagreba</w:t>
      </w:r>
      <w:r w:rsidR="00B42D31">
        <w:rPr>
          <w:color w:val="17365D" w:themeColor="text2" w:themeShade="BF"/>
          <w:szCs w:val="20"/>
        </w:rPr>
        <w:t>,</w:t>
      </w:r>
      <w:r w:rsidR="00026979" w:rsidRPr="00D41019">
        <w:rPr>
          <w:color w:val="17365D" w:themeColor="text2" w:themeShade="BF"/>
          <w:szCs w:val="20"/>
        </w:rPr>
        <w:t xml:space="preserve"> s iskazanom neto</w:t>
      </w:r>
      <w:r w:rsidR="00C820D8" w:rsidRPr="00D41019">
        <w:rPr>
          <w:color w:val="17365D" w:themeColor="text2" w:themeShade="BF"/>
          <w:szCs w:val="20"/>
        </w:rPr>
        <w:t xml:space="preserve"> dobit</w:t>
      </w:r>
      <w:r w:rsidR="00026979" w:rsidRPr="00D41019">
        <w:rPr>
          <w:color w:val="17365D" w:themeColor="text2" w:themeShade="BF"/>
          <w:szCs w:val="20"/>
        </w:rPr>
        <w:t xml:space="preserve">i u iznosu od </w:t>
      </w:r>
      <w:r w:rsidR="00DD0775" w:rsidRPr="00D41019">
        <w:rPr>
          <w:color w:val="17365D" w:themeColor="text2" w:themeShade="BF"/>
          <w:szCs w:val="20"/>
        </w:rPr>
        <w:t>23</w:t>
      </w:r>
      <w:r w:rsidR="00D41019" w:rsidRPr="00D41019">
        <w:rPr>
          <w:color w:val="17365D" w:themeColor="text2" w:themeShade="BF"/>
          <w:szCs w:val="20"/>
        </w:rPr>
        <w:t xml:space="preserve">3,8 </w:t>
      </w:r>
      <w:r w:rsidR="00C820D8" w:rsidRPr="00D41019">
        <w:rPr>
          <w:color w:val="17365D" w:themeColor="text2" w:themeShade="BF"/>
          <w:szCs w:val="20"/>
        </w:rPr>
        <w:t>milijuna kuna</w:t>
      </w:r>
      <w:r w:rsidR="00026979" w:rsidRPr="00D41019">
        <w:rPr>
          <w:color w:val="17365D" w:themeColor="text2" w:themeShade="BF"/>
          <w:szCs w:val="20"/>
        </w:rPr>
        <w:t xml:space="preserve"> i</w:t>
      </w:r>
      <w:r w:rsidR="00AB2CD5" w:rsidRPr="00D41019">
        <w:rPr>
          <w:color w:val="17365D" w:themeColor="text2" w:themeShade="BF"/>
          <w:szCs w:val="20"/>
        </w:rPr>
        <w:t xml:space="preserve"> s ostvarenih </w:t>
      </w:r>
      <w:r w:rsidR="00DD0775" w:rsidRPr="00D41019">
        <w:rPr>
          <w:color w:val="17365D" w:themeColor="text2" w:themeShade="BF"/>
          <w:szCs w:val="20"/>
        </w:rPr>
        <w:t>23</w:t>
      </w:r>
      <w:r w:rsidR="00D41019" w:rsidRPr="00D41019">
        <w:rPr>
          <w:color w:val="17365D" w:themeColor="text2" w:themeShade="BF"/>
          <w:szCs w:val="20"/>
        </w:rPr>
        <w:t>4</w:t>
      </w:r>
      <w:r w:rsidR="00DD0775" w:rsidRPr="00D41019">
        <w:rPr>
          <w:color w:val="17365D" w:themeColor="text2" w:themeShade="BF"/>
          <w:szCs w:val="20"/>
        </w:rPr>
        <w:t>,</w:t>
      </w:r>
      <w:r w:rsidR="00D41019" w:rsidRPr="00D41019">
        <w:rPr>
          <w:color w:val="17365D" w:themeColor="text2" w:themeShade="BF"/>
          <w:szCs w:val="20"/>
        </w:rPr>
        <w:t>1</w:t>
      </w:r>
      <w:r w:rsidR="00720951" w:rsidRPr="00D41019">
        <w:rPr>
          <w:color w:val="17365D" w:themeColor="text2" w:themeShade="BF"/>
          <w:szCs w:val="20"/>
        </w:rPr>
        <w:t xml:space="preserve"> milijun kuna ukupn</w:t>
      </w:r>
      <w:r w:rsidR="00BD3EE7">
        <w:rPr>
          <w:color w:val="17365D" w:themeColor="text2" w:themeShade="BF"/>
          <w:szCs w:val="20"/>
        </w:rPr>
        <w:t>ih prihoda</w:t>
      </w:r>
      <w:r w:rsidR="00720951" w:rsidRPr="00D41019">
        <w:rPr>
          <w:color w:val="17365D" w:themeColor="text2" w:themeShade="BF"/>
          <w:szCs w:val="20"/>
        </w:rPr>
        <w:t>.</w:t>
      </w:r>
    </w:p>
    <w:p w:rsidR="00013A0F" w:rsidRPr="00FB1EC3" w:rsidRDefault="00013A0F" w:rsidP="00FB1EC3">
      <w:pPr>
        <w:tabs>
          <w:tab w:val="left" w:pos="1134"/>
        </w:tabs>
        <w:spacing w:before="120" w:after="40" w:line="240" w:lineRule="auto"/>
        <w:jc w:val="left"/>
        <w:rPr>
          <w:rFonts w:eastAsia="Calibri" w:cs="Arial"/>
          <w:i/>
          <w:color w:val="244061"/>
          <w:sz w:val="16"/>
          <w:szCs w:val="16"/>
        </w:rPr>
      </w:pPr>
      <w:r w:rsidRPr="00222C12">
        <w:rPr>
          <w:rFonts w:eastAsia="Calibri" w:cs="Arial"/>
          <w:b/>
          <w:color w:val="17365D" w:themeColor="text2" w:themeShade="BF"/>
          <w:sz w:val="18"/>
          <w:szCs w:val="18"/>
        </w:rPr>
        <w:t>Tablica 6.</w:t>
      </w:r>
      <w:r w:rsidRPr="00013A0F">
        <w:rPr>
          <w:rFonts w:eastAsia="Calibri" w:cs="Arial"/>
          <w:b/>
          <w:color w:val="244061"/>
          <w:sz w:val="18"/>
          <w:szCs w:val="18"/>
        </w:rPr>
        <w:tab/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Rang lista TOP </w:t>
      </w:r>
      <w:r w:rsidR="0065333C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5 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poduzetnika bez </w:t>
      </w:r>
      <w:r w:rsidR="00C820D8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zaposlenih po </w:t>
      </w:r>
      <w:r w:rsidR="005B7B43" w:rsidRPr="005B7B43">
        <w:rPr>
          <w:rFonts w:eastAsia="Calibri" w:cs="Arial"/>
          <w:b/>
          <w:color w:val="17365D" w:themeColor="text2" w:themeShade="BF"/>
          <w:sz w:val="18"/>
          <w:szCs w:val="18"/>
        </w:rPr>
        <w:t>neto dobiti</w:t>
      </w:r>
      <w:r w:rsidR="00C820D8" w:rsidRPr="005B7B43">
        <w:rPr>
          <w:rFonts w:eastAsia="Calibri" w:cs="Arial"/>
          <w:b/>
          <w:color w:val="17365D" w:themeColor="text2" w:themeShade="BF"/>
          <w:sz w:val="18"/>
          <w:szCs w:val="18"/>
        </w:rPr>
        <w:t xml:space="preserve"> u</w:t>
      </w:r>
      <w:r w:rsidR="00C820D8"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5B7B43">
        <w:rPr>
          <w:rFonts w:eastAsia="Calibri" w:cs="Arial"/>
          <w:b/>
          <w:color w:val="17365D" w:themeColor="text2" w:themeShade="BF"/>
          <w:sz w:val="18"/>
          <w:szCs w:val="18"/>
        </w:rPr>
        <w:t>20</w:t>
      </w:r>
      <w:r w:rsidR="001E1AE0" w:rsidRPr="00993570">
        <w:rPr>
          <w:rFonts w:eastAsia="Calibri" w:cs="Arial"/>
          <w:b/>
          <w:color w:val="17365D" w:themeColor="text2" w:themeShade="BF"/>
          <w:sz w:val="18"/>
          <w:szCs w:val="18"/>
        </w:rPr>
        <w:t>.</w:t>
      </w:r>
      <w:r w:rsidRPr="00993570">
        <w:rPr>
          <w:rFonts w:eastAsia="Calibri" w:cs="Arial"/>
          <w:b/>
          <w:color w:val="17365D" w:themeColor="text2" w:themeShade="BF"/>
          <w:sz w:val="18"/>
          <w:szCs w:val="18"/>
        </w:rPr>
        <w:t xml:space="preserve"> godini</w:t>
      </w:r>
      <w:r w:rsidR="00FB1EC3" w:rsidRPr="00993570">
        <w:rPr>
          <w:rFonts w:eastAsia="Calibri" w:cs="Arial"/>
          <w:b/>
          <w:color w:val="17365D" w:themeColor="text2" w:themeShade="BF"/>
          <w:sz w:val="18"/>
          <w:szCs w:val="18"/>
        </w:rPr>
        <w:tab/>
      </w:r>
      <w:r w:rsidRPr="00FB1EC3">
        <w:rPr>
          <w:rFonts w:eastAsia="Calibri" w:cs="Arial"/>
          <w:i/>
          <w:color w:val="244061"/>
          <w:sz w:val="16"/>
          <w:szCs w:val="16"/>
        </w:rPr>
        <w:t xml:space="preserve">(iznosi u </w:t>
      </w:r>
      <w:r w:rsidR="00D41019">
        <w:rPr>
          <w:i/>
          <w:color w:val="17365D" w:themeColor="text2" w:themeShade="BF"/>
          <w:sz w:val="16"/>
          <w:szCs w:val="16"/>
        </w:rPr>
        <w:t>tisućama</w:t>
      </w:r>
      <w:r w:rsidR="00D41019" w:rsidRPr="00FB1EC3">
        <w:rPr>
          <w:i/>
          <w:color w:val="17365D" w:themeColor="text2" w:themeShade="BF"/>
          <w:sz w:val="16"/>
          <w:szCs w:val="16"/>
        </w:rPr>
        <w:t xml:space="preserve"> </w:t>
      </w:r>
      <w:r w:rsidRPr="00FB1EC3">
        <w:rPr>
          <w:rFonts w:eastAsia="Calibri" w:cs="Arial"/>
          <w:i/>
          <w:color w:val="244061"/>
          <w:sz w:val="16"/>
          <w:szCs w:val="16"/>
        </w:rPr>
        <w:t>kunama)</w:t>
      </w:r>
    </w:p>
    <w:tbl>
      <w:tblPr>
        <w:tblW w:w="9821" w:type="dxa"/>
        <w:tblInd w:w="103" w:type="dxa"/>
        <w:tblLook w:val="04A0" w:firstRow="1" w:lastRow="0" w:firstColumn="1" w:lastColumn="0" w:noHBand="0" w:noVBand="1"/>
      </w:tblPr>
      <w:tblGrid>
        <w:gridCol w:w="1281"/>
        <w:gridCol w:w="2835"/>
        <w:gridCol w:w="787"/>
        <w:gridCol w:w="2757"/>
        <w:gridCol w:w="1276"/>
        <w:gridCol w:w="885"/>
      </w:tblGrid>
      <w:tr w:rsidR="00CB1620" w:rsidRPr="00013A0F" w:rsidTr="00380FA3">
        <w:trPr>
          <w:trHeight w:val="283"/>
        </w:trPr>
        <w:tc>
          <w:tcPr>
            <w:tcW w:w="1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2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013A0F" w:rsidRPr="0073272B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NKD 2007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380FA3" w:rsidP="00380FA3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Ukupni p</w:t>
            </w:r>
            <w:r w:rsidR="00013A0F"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rihodi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noWrap/>
            <w:vAlign w:val="center"/>
            <w:hideMark/>
          </w:tcPr>
          <w:p w:rsidR="00013A0F" w:rsidRPr="0073272B" w:rsidRDefault="00A45ADE" w:rsidP="00A45ADE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</w:pPr>
            <w:r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Neto d</w:t>
            </w:r>
            <w:r w:rsidR="00013A0F" w:rsidRPr="0073272B">
              <w:rPr>
                <w:rFonts w:eastAsia="Times New Roman" w:cs="Arial"/>
                <w:b/>
                <w:color w:val="FFFFFF"/>
                <w:sz w:val="16"/>
                <w:szCs w:val="18"/>
                <w:lang w:eastAsia="hr-HR"/>
              </w:rPr>
              <w:t>obit</w:t>
            </w:r>
          </w:p>
        </w:tc>
      </w:tr>
      <w:tr w:rsidR="00D41019" w:rsidRPr="00013A0F" w:rsidTr="00380FA3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DD0775" w:rsidRDefault="00D41019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54077805766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DD0775" w:rsidRDefault="00D41019" w:rsidP="00EB3081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CERVESIA ZAGREB </w:t>
            </w: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D0775" w:rsidRDefault="00D41019" w:rsidP="00D41019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D0775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41019" w:rsidRPr="00DD0775" w:rsidRDefault="00D41019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64.20 - </w:t>
            </w:r>
            <w:r w:rsidRPr="00DD0775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Djelatnosti holding-društava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234.071</w:t>
            </w:r>
          </w:p>
        </w:tc>
        <w:tc>
          <w:tcPr>
            <w:tcW w:w="885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233.805</w:t>
            </w:r>
          </w:p>
        </w:tc>
      </w:tr>
      <w:tr w:rsidR="00D41019" w:rsidRPr="00013A0F" w:rsidTr="00380FA3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0</w:t>
            </w: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1606227035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EB3081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EMMA GAMMA ADRIATIC </w:t>
            </w: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</w:t>
            </w: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Default="00D41019" w:rsidP="00D41019">
            <w:pPr>
              <w:jc w:val="center"/>
            </w:pPr>
            <w:r w:rsidRPr="0040747F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D41019" w:rsidRPr="00D41019" w:rsidRDefault="00D41019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70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22 - Savjetovanje u vezi s poslovanjem i ostalim upravljanjem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264.477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216.310</w:t>
            </w:r>
          </w:p>
        </w:tc>
      </w:tr>
      <w:tr w:rsidR="00D41019" w:rsidRPr="00013A0F" w:rsidTr="00380FA3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16679439238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EB3081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PORSCHE ZAGREB </w:t>
            </w: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Default="00D41019" w:rsidP="00D41019">
            <w:pPr>
              <w:jc w:val="center"/>
            </w:pPr>
            <w:r w:rsidRPr="0040747F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D41019" w:rsidRPr="00D41019" w:rsidRDefault="00D41019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45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 xml:space="preserve">11 - Trgovina automobilima i motornim vozilima lake kategorije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63.374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54.111</w:t>
            </w:r>
          </w:p>
        </w:tc>
      </w:tr>
      <w:tr w:rsidR="00D41019" w:rsidRPr="00013A0F" w:rsidTr="00380FA3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69871568672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D41019" w:rsidRPr="00222C12" w:rsidRDefault="00D41019" w:rsidP="00EB3081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SMALL MALL </w:t>
            </w: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</w:t>
            </w: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Default="00D41019" w:rsidP="00D41019">
            <w:pPr>
              <w:jc w:val="center"/>
            </w:pPr>
            <w:r w:rsidRPr="0040747F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D41019" w:rsidRPr="00D41019" w:rsidRDefault="00D41019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41</w:t>
            </w:r>
            <w:r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20 - Gradnja stambenih i nestambenih zgrada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50.413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41019" w:rsidRPr="00D41019" w:rsidRDefault="00D41019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48.352</w:t>
            </w:r>
          </w:p>
        </w:tc>
      </w:tr>
      <w:tr w:rsidR="00222C12" w:rsidRPr="00013A0F" w:rsidTr="00380FA3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222C12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29522229899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222C12" w:rsidRPr="00222C12" w:rsidRDefault="00222C12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222C12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 xml:space="preserve">MARPLOV </w:t>
            </w:r>
            <w:r w:rsid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d.o.o.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222C12" w:rsidRDefault="00D41019" w:rsidP="00D41019">
            <w:pPr>
              <w:spacing w:line="240" w:lineRule="auto"/>
              <w:jc w:val="center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Rijeka</w:t>
            </w:r>
          </w:p>
        </w:tc>
        <w:tc>
          <w:tcPr>
            <w:tcW w:w="27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222C12" w:rsidRPr="00D41019" w:rsidRDefault="00222C12" w:rsidP="00D41019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52</w:t>
            </w:r>
            <w:r w:rsid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.</w:t>
            </w:r>
            <w:r w:rsidRPr="00D41019">
              <w:rPr>
                <w:rFonts w:eastAsia="Times New Roman" w:cs="Arial"/>
                <w:color w:val="244062"/>
                <w:sz w:val="16"/>
                <w:szCs w:val="16"/>
                <w:lang w:eastAsia="hr-HR"/>
              </w:rPr>
              <w:t>22 - Uslužne djelatnosti u vezi s vodenim prijevozom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D41019" w:rsidRDefault="00222C12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37.671</w:t>
            </w:r>
          </w:p>
        </w:tc>
        <w:tc>
          <w:tcPr>
            <w:tcW w:w="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222C12" w:rsidRPr="00D41019" w:rsidRDefault="00222C12" w:rsidP="00D41019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D41019"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  <w:t>37.629</w:t>
            </w:r>
          </w:p>
        </w:tc>
      </w:tr>
    </w:tbl>
    <w:p w:rsidR="00CB1620" w:rsidRDefault="00CB1620" w:rsidP="00EB3081">
      <w:pPr>
        <w:pBdr>
          <w:bottom w:val="single" w:sz="12" w:space="1" w:color="auto"/>
        </w:pBdr>
        <w:spacing w:before="40" w:after="8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</w:t>
      </w:r>
      <w:r w:rsidRPr="00720951">
        <w:rPr>
          <w:i/>
          <w:color w:val="17365D" w:themeColor="text2" w:themeShade="BF"/>
          <w:sz w:val="16"/>
          <w:szCs w:val="16"/>
        </w:rPr>
        <w:t xml:space="preserve">na, </w:t>
      </w:r>
      <w:r w:rsidR="007D2026" w:rsidRPr="007D2026">
        <w:rPr>
          <w:i/>
          <w:color w:val="17365D" w:themeColor="text2" w:themeShade="BF"/>
          <w:sz w:val="16"/>
          <w:szCs w:val="16"/>
        </w:rPr>
        <w:t xml:space="preserve">Registar godišnjih financijskih </w:t>
      </w:r>
      <w:r w:rsidR="007D2026" w:rsidRPr="00026979">
        <w:rPr>
          <w:i/>
          <w:color w:val="17365D" w:themeColor="text2" w:themeShade="BF"/>
          <w:sz w:val="16"/>
          <w:szCs w:val="16"/>
        </w:rPr>
        <w:t>izvještaja</w:t>
      </w:r>
      <w:r w:rsidR="005B7B43">
        <w:rPr>
          <w:i/>
          <w:color w:val="17365D" w:themeColor="text2" w:themeShade="BF"/>
          <w:sz w:val="16"/>
          <w:szCs w:val="16"/>
        </w:rPr>
        <w:t>,2020.</w:t>
      </w:r>
    </w:p>
    <w:p w:rsidR="00656694" w:rsidRPr="00656694" w:rsidRDefault="00656694" w:rsidP="00EB3081">
      <w:pPr>
        <w:pBdr>
          <w:bottom w:val="single" w:sz="12" w:space="1" w:color="auto"/>
        </w:pBdr>
        <w:spacing w:before="40" w:after="80" w:line="240" w:lineRule="auto"/>
        <w:rPr>
          <w:rFonts w:eastAsia="Calibri" w:cs="Arial"/>
          <w:i/>
          <w:color w:val="17365D" w:themeColor="text2" w:themeShade="BF"/>
          <w:sz w:val="2"/>
          <w:szCs w:val="16"/>
          <w:u w:val="single"/>
          <w:lang w:eastAsia="hr-HR"/>
        </w:rPr>
      </w:pP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2380"/>
      </w:tblGrid>
      <w:tr w:rsidR="005B7B43" w:rsidRPr="005B7B43" w:rsidTr="00BC559B">
        <w:trPr>
          <w:trHeight w:val="1746"/>
          <w:jc w:val="center"/>
        </w:trPr>
        <w:tc>
          <w:tcPr>
            <w:tcW w:w="73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5B7B43" w:rsidRPr="005B7B43" w:rsidRDefault="00E271E3" w:rsidP="005B7B43">
            <w:pPr>
              <w:widowControl w:val="0"/>
              <w:tabs>
                <w:tab w:val="left" w:pos="343"/>
              </w:tabs>
              <w:spacing w:before="60"/>
              <w:rPr>
                <w:rFonts w:eastAsia="Times New Roman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</w:pPr>
            <w:hyperlink r:id="rId9" w:history="1">
              <w:r w:rsidR="005B7B43" w:rsidRPr="005B7B43">
                <w:rPr>
                  <w:rFonts w:eastAsia="Times New Roman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5B7B43" w:rsidRPr="005B7B43">
              <w:rPr>
                <w:rFonts w:eastAsia="Times New Roman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5B7B43" w:rsidRPr="005B7B43">
              <w:rPr>
                <w:rFonts w:eastAsia="Times New Roman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5B7B43" w:rsidRPr="005B7B43">
              <w:rPr>
                <w:rFonts w:eastAsia="Times New Roman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8</w:t>
            </w:r>
            <w:r w:rsidR="00C332CF">
              <w:rPr>
                <w:rFonts w:eastAsia="Times New Roman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5</w:t>
            </w:r>
            <w:r w:rsidR="005B7B43" w:rsidRPr="005B7B43">
              <w:rPr>
                <w:rFonts w:eastAsia="Times New Roman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0.000 poslovnih subjekata iz više od 30 izvora.</w:t>
            </w:r>
            <w:r w:rsidR="005B7B43" w:rsidRPr="005B7B43">
              <w:rPr>
                <w:rFonts w:eastAsia="Times New Roman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5B7B43" w:rsidRPr="005B7B43" w:rsidRDefault="005B7B43" w:rsidP="005B7B43">
            <w:pPr>
              <w:widowControl w:val="0"/>
              <w:tabs>
                <w:tab w:val="left" w:pos="343"/>
              </w:tabs>
              <w:spacing w:before="120"/>
              <w:rPr>
                <w:rFonts w:eastAsia="Calibri" w:cs="Arial"/>
                <w:i/>
                <w:color w:val="007AFF"/>
                <w:sz w:val="16"/>
                <w:szCs w:val="16"/>
              </w:rPr>
            </w:pPr>
            <w:r w:rsidRPr="005B7B43">
              <w:rPr>
                <w:rFonts w:eastAsia="Calibri" w:cs="Arial"/>
                <w:i/>
                <w:color w:val="244061"/>
                <w:sz w:val="16"/>
                <w:szCs w:val="16"/>
                <w:shd w:val="clear" w:color="auto" w:fill="D9D9D9"/>
              </w:rPr>
              <w:t>Ako ste zainteresirani i želite ugovoriti uslugu ili kupiti veći broj paketa</w:t>
            </w:r>
            <w:r w:rsidRPr="005B7B43">
              <w:rPr>
                <w:rFonts w:eastAsia="Calibri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: </w:t>
            </w:r>
            <w:hyperlink r:id="rId10" w:history="1">
              <w:r w:rsidRPr="005B7B43">
                <w:rPr>
                  <w:rFonts w:eastAsia="Calibri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  <w:r w:rsidRPr="005B7B43">
              <w:rPr>
                <w:rFonts w:eastAsia="Calibri" w:cs="Arial"/>
                <w:i/>
                <w:color w:val="007AFF"/>
                <w:sz w:val="16"/>
                <w:szCs w:val="16"/>
              </w:rPr>
              <w:t xml:space="preserve"> </w:t>
            </w:r>
          </w:p>
          <w:p w:rsidR="005B7B43" w:rsidRPr="005B7B43" w:rsidRDefault="005B7B43" w:rsidP="005B7B43">
            <w:pPr>
              <w:widowControl w:val="0"/>
              <w:tabs>
                <w:tab w:val="left" w:pos="343"/>
              </w:tabs>
              <w:spacing w:before="120"/>
              <w:rPr>
                <w:rFonts w:eastAsia="Calibri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5B7B43">
              <w:rPr>
                <w:rFonts w:eastAsia="Calibri" w:cs="Arial"/>
                <w:i/>
                <w:color w:val="244061"/>
                <w:sz w:val="16"/>
                <w:szCs w:val="16"/>
                <w:shd w:val="clear" w:color="auto" w:fill="F5F6F8"/>
              </w:rPr>
              <w:t>Ako trebate korisničku podršku: 0800 0080</w:t>
            </w:r>
            <w:r w:rsidRPr="005B7B43">
              <w:rPr>
                <w:rFonts w:eastAsia="Calibri" w:cs="Arial"/>
                <w:i/>
                <w:color w:val="33343A"/>
                <w:sz w:val="16"/>
                <w:szCs w:val="16"/>
                <w:shd w:val="clear" w:color="auto" w:fill="F5F6F8"/>
              </w:rPr>
              <w:t xml:space="preserve">, </w:t>
            </w:r>
            <w:hyperlink r:id="rId11" w:history="1">
              <w:r w:rsidRPr="005B7B43">
                <w:rPr>
                  <w:rFonts w:eastAsia="Calibri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3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B7B43" w:rsidRPr="005B7B43" w:rsidRDefault="005B7B43" w:rsidP="005B7B43">
            <w:pPr>
              <w:jc w:val="center"/>
              <w:rPr>
                <w:rFonts w:eastAsia="Calibri" w:cs="Arial"/>
                <w:bCs/>
                <w:color w:val="17365D"/>
                <w:sz w:val="16"/>
                <w:szCs w:val="16"/>
              </w:rPr>
            </w:pPr>
            <w:r w:rsidRPr="005B7B43">
              <w:rPr>
                <w:rFonts w:eastAsia="Calibri" w:cs="Arial"/>
                <w:noProof/>
                <w:color w:val="auto"/>
                <w:sz w:val="16"/>
                <w:szCs w:val="16"/>
                <w:lang w:eastAsia="hr-HR"/>
              </w:rPr>
              <w:drawing>
                <wp:inline distT="0" distB="0" distL="0" distR="0" wp14:anchorId="034457C6" wp14:editId="6FE8074A">
                  <wp:extent cx="1510665" cy="1169035"/>
                  <wp:effectExtent l="0" t="0" r="0" b="0"/>
                  <wp:docPr id="3" name="Sli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B43" w:rsidRPr="002802B6" w:rsidRDefault="005B7B43" w:rsidP="00FB1EC3">
      <w:pPr>
        <w:spacing w:line="240" w:lineRule="auto"/>
        <w:rPr>
          <w:rFonts w:eastAsia="Calibri" w:cs="Arial"/>
          <w:bCs/>
          <w:color w:val="17365D"/>
          <w:sz w:val="16"/>
          <w:szCs w:val="16"/>
        </w:rPr>
      </w:pPr>
    </w:p>
    <w:sectPr w:rsidR="005B7B43" w:rsidRPr="002802B6" w:rsidSect="002802B6">
      <w:headerReference w:type="defaul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E3" w:rsidRDefault="00E271E3" w:rsidP="007C1D52">
      <w:pPr>
        <w:spacing w:line="240" w:lineRule="auto"/>
      </w:pPr>
      <w:r>
        <w:separator/>
      </w:r>
    </w:p>
  </w:endnote>
  <w:endnote w:type="continuationSeparator" w:id="0">
    <w:p w:rsidR="00E271E3" w:rsidRDefault="00E271E3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E3" w:rsidRDefault="00E271E3" w:rsidP="007C1D52">
      <w:pPr>
        <w:spacing w:line="240" w:lineRule="auto"/>
      </w:pPr>
      <w:r>
        <w:separator/>
      </w:r>
    </w:p>
  </w:footnote>
  <w:footnote w:type="continuationSeparator" w:id="0">
    <w:p w:rsidR="00E271E3" w:rsidRDefault="00E271E3" w:rsidP="007C1D52">
      <w:pPr>
        <w:spacing w:line="240" w:lineRule="auto"/>
      </w:pPr>
      <w:r>
        <w:continuationSeparator/>
      </w:r>
    </w:p>
  </w:footnote>
  <w:footnote w:id="1">
    <w:p w:rsidR="00BC559B" w:rsidRPr="00EB7F1C" w:rsidRDefault="00BC559B" w:rsidP="00025660">
      <w:pPr>
        <w:pStyle w:val="FootnoteText"/>
        <w:jc w:val="left"/>
        <w:rPr>
          <w:sz w:val="16"/>
          <w:szCs w:val="16"/>
        </w:rPr>
      </w:pPr>
      <w:r w:rsidRPr="00EB7F1C">
        <w:rPr>
          <w:rStyle w:val="FootnoteReference"/>
          <w:sz w:val="16"/>
          <w:szCs w:val="16"/>
        </w:rPr>
        <w:footnoteRef/>
      </w:r>
      <w:r w:rsidRPr="00EB7F1C">
        <w:rPr>
          <w:sz w:val="16"/>
          <w:szCs w:val="16"/>
        </w:rPr>
        <w:t xml:space="preserve"> </w:t>
      </w:r>
      <w:r w:rsidRPr="00EB7F1C">
        <w:rPr>
          <w:color w:val="17365D" w:themeColor="text2" w:themeShade="BF"/>
          <w:sz w:val="16"/>
          <w:szCs w:val="16"/>
        </w:rPr>
        <w:t>U podatke nisu uključene banke, osiguravajuća društva, leasing i ostale financijske institucije koje su obvezne predavati godišnje financijske izvještaje na posebnom obrascu.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9B" w:rsidRDefault="00BC559B">
    <w:pPr>
      <w:pStyle w:val="Header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50D255C2" wp14:editId="3030DB67">
          <wp:simplePos x="0" y="0"/>
          <wp:positionH relativeFrom="column">
            <wp:posOffset>-36830</wp:posOffset>
          </wp:positionH>
          <wp:positionV relativeFrom="paragraph">
            <wp:posOffset>-150578</wp:posOffset>
          </wp:positionV>
          <wp:extent cx="1085513" cy="216000"/>
          <wp:effectExtent l="0" t="0" r="635" b="0"/>
          <wp:wrapNone/>
          <wp:docPr id="8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1434"/>
    <w:rsid w:val="000020D1"/>
    <w:rsid w:val="00002C9F"/>
    <w:rsid w:val="000126F6"/>
    <w:rsid w:val="00013A0F"/>
    <w:rsid w:val="00023CE2"/>
    <w:rsid w:val="00025660"/>
    <w:rsid w:val="00026979"/>
    <w:rsid w:val="000277E0"/>
    <w:rsid w:val="00037D5C"/>
    <w:rsid w:val="00040DD1"/>
    <w:rsid w:val="00042AD9"/>
    <w:rsid w:val="00063588"/>
    <w:rsid w:val="0006668D"/>
    <w:rsid w:val="0007160E"/>
    <w:rsid w:val="000722E3"/>
    <w:rsid w:val="00073786"/>
    <w:rsid w:val="000858DC"/>
    <w:rsid w:val="000B2F6F"/>
    <w:rsid w:val="000B3F38"/>
    <w:rsid w:val="000C20F3"/>
    <w:rsid w:val="000C2A06"/>
    <w:rsid w:val="000C7B28"/>
    <w:rsid w:val="000D1ED5"/>
    <w:rsid w:val="000D2D85"/>
    <w:rsid w:val="00100B9C"/>
    <w:rsid w:val="0010103D"/>
    <w:rsid w:val="00102733"/>
    <w:rsid w:val="001065CE"/>
    <w:rsid w:val="001202C7"/>
    <w:rsid w:val="0012217D"/>
    <w:rsid w:val="001301D2"/>
    <w:rsid w:val="00141E08"/>
    <w:rsid w:val="00144080"/>
    <w:rsid w:val="00144CE8"/>
    <w:rsid w:val="001520D7"/>
    <w:rsid w:val="00153ACD"/>
    <w:rsid w:val="001564E3"/>
    <w:rsid w:val="001638CD"/>
    <w:rsid w:val="001847FF"/>
    <w:rsid w:val="00185A0B"/>
    <w:rsid w:val="0019044B"/>
    <w:rsid w:val="001967C4"/>
    <w:rsid w:val="001B2053"/>
    <w:rsid w:val="001B72DC"/>
    <w:rsid w:val="001C12AF"/>
    <w:rsid w:val="001C14B1"/>
    <w:rsid w:val="001C3947"/>
    <w:rsid w:val="001D009A"/>
    <w:rsid w:val="001D3AAE"/>
    <w:rsid w:val="001D3AC4"/>
    <w:rsid w:val="001D4C9A"/>
    <w:rsid w:val="001E1AE0"/>
    <w:rsid w:val="001E3230"/>
    <w:rsid w:val="001E6A4C"/>
    <w:rsid w:val="001F4D12"/>
    <w:rsid w:val="001F568F"/>
    <w:rsid w:val="001F64E4"/>
    <w:rsid w:val="00217DB4"/>
    <w:rsid w:val="00222C12"/>
    <w:rsid w:val="00227A46"/>
    <w:rsid w:val="002329B8"/>
    <w:rsid w:val="00240CDA"/>
    <w:rsid w:val="002426A7"/>
    <w:rsid w:val="00243B15"/>
    <w:rsid w:val="0024404B"/>
    <w:rsid w:val="00250C08"/>
    <w:rsid w:val="00253914"/>
    <w:rsid w:val="00255BB2"/>
    <w:rsid w:val="00260D9F"/>
    <w:rsid w:val="00261621"/>
    <w:rsid w:val="0026365E"/>
    <w:rsid w:val="002656C4"/>
    <w:rsid w:val="00272455"/>
    <w:rsid w:val="00274F39"/>
    <w:rsid w:val="002802B6"/>
    <w:rsid w:val="0029100E"/>
    <w:rsid w:val="00291DFE"/>
    <w:rsid w:val="002A078D"/>
    <w:rsid w:val="002C1060"/>
    <w:rsid w:val="002C14F1"/>
    <w:rsid w:val="002C2825"/>
    <w:rsid w:val="002C58CB"/>
    <w:rsid w:val="002D1EE2"/>
    <w:rsid w:val="002D242A"/>
    <w:rsid w:val="002D479D"/>
    <w:rsid w:val="002D60E5"/>
    <w:rsid w:val="002E1C09"/>
    <w:rsid w:val="002F241C"/>
    <w:rsid w:val="002F6E21"/>
    <w:rsid w:val="0030585C"/>
    <w:rsid w:val="003144E5"/>
    <w:rsid w:val="003350EB"/>
    <w:rsid w:val="00344ABC"/>
    <w:rsid w:val="003459FA"/>
    <w:rsid w:val="003527FB"/>
    <w:rsid w:val="00360EC3"/>
    <w:rsid w:val="00362D45"/>
    <w:rsid w:val="003750A8"/>
    <w:rsid w:val="00380FA3"/>
    <w:rsid w:val="0038595B"/>
    <w:rsid w:val="00390952"/>
    <w:rsid w:val="00395D85"/>
    <w:rsid w:val="003960BB"/>
    <w:rsid w:val="003A50E3"/>
    <w:rsid w:val="003A7A13"/>
    <w:rsid w:val="003B0971"/>
    <w:rsid w:val="003C7CD3"/>
    <w:rsid w:val="003D7A99"/>
    <w:rsid w:val="003E2043"/>
    <w:rsid w:val="00400F28"/>
    <w:rsid w:val="00401358"/>
    <w:rsid w:val="004077C7"/>
    <w:rsid w:val="00412C75"/>
    <w:rsid w:val="00413740"/>
    <w:rsid w:val="00414401"/>
    <w:rsid w:val="00415BE7"/>
    <w:rsid w:val="00420C84"/>
    <w:rsid w:val="004243D4"/>
    <w:rsid w:val="00425ADA"/>
    <w:rsid w:val="0042636C"/>
    <w:rsid w:val="00430D2E"/>
    <w:rsid w:val="00434282"/>
    <w:rsid w:val="00445358"/>
    <w:rsid w:val="00446761"/>
    <w:rsid w:val="00447785"/>
    <w:rsid w:val="00451360"/>
    <w:rsid w:val="004543B2"/>
    <w:rsid w:val="0045661A"/>
    <w:rsid w:val="004568D8"/>
    <w:rsid w:val="00461748"/>
    <w:rsid w:val="00463FED"/>
    <w:rsid w:val="00466BC8"/>
    <w:rsid w:val="004848D4"/>
    <w:rsid w:val="0048583A"/>
    <w:rsid w:val="004A44C3"/>
    <w:rsid w:val="004B23B4"/>
    <w:rsid w:val="004C2F44"/>
    <w:rsid w:val="004C3802"/>
    <w:rsid w:val="004C75F9"/>
    <w:rsid w:val="004D4650"/>
    <w:rsid w:val="004D5EB7"/>
    <w:rsid w:val="004D7F57"/>
    <w:rsid w:val="004F23A2"/>
    <w:rsid w:val="005011FF"/>
    <w:rsid w:val="00501318"/>
    <w:rsid w:val="00505936"/>
    <w:rsid w:val="00506874"/>
    <w:rsid w:val="00506D5D"/>
    <w:rsid w:val="00522AEC"/>
    <w:rsid w:val="00523A62"/>
    <w:rsid w:val="005319D9"/>
    <w:rsid w:val="005353EA"/>
    <w:rsid w:val="0054796D"/>
    <w:rsid w:val="0055737B"/>
    <w:rsid w:val="0056054E"/>
    <w:rsid w:val="00570431"/>
    <w:rsid w:val="00570EC5"/>
    <w:rsid w:val="00574C38"/>
    <w:rsid w:val="00580622"/>
    <w:rsid w:val="00581502"/>
    <w:rsid w:val="0058199F"/>
    <w:rsid w:val="00583FF0"/>
    <w:rsid w:val="00594DFC"/>
    <w:rsid w:val="005A2731"/>
    <w:rsid w:val="005B52C8"/>
    <w:rsid w:val="005B7B43"/>
    <w:rsid w:val="005B7E4F"/>
    <w:rsid w:val="005C7B9C"/>
    <w:rsid w:val="005D31FA"/>
    <w:rsid w:val="005D6842"/>
    <w:rsid w:val="005E15EB"/>
    <w:rsid w:val="005E24D1"/>
    <w:rsid w:val="005E61E4"/>
    <w:rsid w:val="005F016A"/>
    <w:rsid w:val="005F245D"/>
    <w:rsid w:val="005F57A8"/>
    <w:rsid w:val="00602D0F"/>
    <w:rsid w:val="006068C4"/>
    <w:rsid w:val="0061190D"/>
    <w:rsid w:val="00626152"/>
    <w:rsid w:val="0063496F"/>
    <w:rsid w:val="00645BE7"/>
    <w:rsid w:val="0065333C"/>
    <w:rsid w:val="00656694"/>
    <w:rsid w:val="00664299"/>
    <w:rsid w:val="006837AE"/>
    <w:rsid w:val="006841ED"/>
    <w:rsid w:val="006862BF"/>
    <w:rsid w:val="006A00DF"/>
    <w:rsid w:val="006A0278"/>
    <w:rsid w:val="006A273A"/>
    <w:rsid w:val="006A643E"/>
    <w:rsid w:val="006B202B"/>
    <w:rsid w:val="006B36BE"/>
    <w:rsid w:val="006C20CC"/>
    <w:rsid w:val="006C69BD"/>
    <w:rsid w:val="006C757F"/>
    <w:rsid w:val="006E0694"/>
    <w:rsid w:val="006E5CD7"/>
    <w:rsid w:val="006E6682"/>
    <w:rsid w:val="006F0567"/>
    <w:rsid w:val="006F26E1"/>
    <w:rsid w:val="006F687A"/>
    <w:rsid w:val="006F6EB4"/>
    <w:rsid w:val="007025BE"/>
    <w:rsid w:val="00703621"/>
    <w:rsid w:val="00705544"/>
    <w:rsid w:val="00706B3D"/>
    <w:rsid w:val="00716A45"/>
    <w:rsid w:val="0071745B"/>
    <w:rsid w:val="0071758A"/>
    <w:rsid w:val="00720951"/>
    <w:rsid w:val="00720F55"/>
    <w:rsid w:val="00723CC0"/>
    <w:rsid w:val="0073272B"/>
    <w:rsid w:val="00736C17"/>
    <w:rsid w:val="007540B6"/>
    <w:rsid w:val="007568C3"/>
    <w:rsid w:val="00765DE3"/>
    <w:rsid w:val="00774170"/>
    <w:rsid w:val="0079186A"/>
    <w:rsid w:val="0079545E"/>
    <w:rsid w:val="007A1195"/>
    <w:rsid w:val="007A3176"/>
    <w:rsid w:val="007A7CF1"/>
    <w:rsid w:val="007B0216"/>
    <w:rsid w:val="007B5328"/>
    <w:rsid w:val="007B6DD1"/>
    <w:rsid w:val="007C1D52"/>
    <w:rsid w:val="007C2400"/>
    <w:rsid w:val="007D2026"/>
    <w:rsid w:val="007D5C80"/>
    <w:rsid w:val="007E1522"/>
    <w:rsid w:val="007F28F2"/>
    <w:rsid w:val="00814D30"/>
    <w:rsid w:val="00817B2D"/>
    <w:rsid w:val="008306A9"/>
    <w:rsid w:val="00831DF6"/>
    <w:rsid w:val="0083292B"/>
    <w:rsid w:val="0084350E"/>
    <w:rsid w:val="00843DA0"/>
    <w:rsid w:val="008610B1"/>
    <w:rsid w:val="00863BC8"/>
    <w:rsid w:val="008721D4"/>
    <w:rsid w:val="0087281F"/>
    <w:rsid w:val="00873FEF"/>
    <w:rsid w:val="008864AB"/>
    <w:rsid w:val="0089143D"/>
    <w:rsid w:val="00894237"/>
    <w:rsid w:val="0089478B"/>
    <w:rsid w:val="00897C9F"/>
    <w:rsid w:val="008A269C"/>
    <w:rsid w:val="008C0E5F"/>
    <w:rsid w:val="008C57EA"/>
    <w:rsid w:val="008D3E2A"/>
    <w:rsid w:val="008D777F"/>
    <w:rsid w:val="00904AF1"/>
    <w:rsid w:val="00911615"/>
    <w:rsid w:val="0091257C"/>
    <w:rsid w:val="00915067"/>
    <w:rsid w:val="009265FC"/>
    <w:rsid w:val="00926695"/>
    <w:rsid w:val="009311D8"/>
    <w:rsid w:val="00952FDB"/>
    <w:rsid w:val="0095514F"/>
    <w:rsid w:val="00975336"/>
    <w:rsid w:val="009838B0"/>
    <w:rsid w:val="00985943"/>
    <w:rsid w:val="00991ED4"/>
    <w:rsid w:val="00993570"/>
    <w:rsid w:val="009A0CE3"/>
    <w:rsid w:val="009A1673"/>
    <w:rsid w:val="009B4D15"/>
    <w:rsid w:val="009C65D0"/>
    <w:rsid w:val="009E57A8"/>
    <w:rsid w:val="009E7FCF"/>
    <w:rsid w:val="009F1584"/>
    <w:rsid w:val="009F6D8D"/>
    <w:rsid w:val="009F79EE"/>
    <w:rsid w:val="00A01A96"/>
    <w:rsid w:val="00A0793C"/>
    <w:rsid w:val="00A123B7"/>
    <w:rsid w:val="00A127D5"/>
    <w:rsid w:val="00A414F6"/>
    <w:rsid w:val="00A41A65"/>
    <w:rsid w:val="00A45ADE"/>
    <w:rsid w:val="00A45E5A"/>
    <w:rsid w:val="00A51AC7"/>
    <w:rsid w:val="00A61B07"/>
    <w:rsid w:val="00A70057"/>
    <w:rsid w:val="00A712A7"/>
    <w:rsid w:val="00A73F83"/>
    <w:rsid w:val="00A818E2"/>
    <w:rsid w:val="00A95079"/>
    <w:rsid w:val="00AA3046"/>
    <w:rsid w:val="00AA4141"/>
    <w:rsid w:val="00AB2CD5"/>
    <w:rsid w:val="00AB4F38"/>
    <w:rsid w:val="00AD0820"/>
    <w:rsid w:val="00AD2BE7"/>
    <w:rsid w:val="00AF23C3"/>
    <w:rsid w:val="00AF2DB4"/>
    <w:rsid w:val="00AF4AA6"/>
    <w:rsid w:val="00AF7252"/>
    <w:rsid w:val="00B10B0B"/>
    <w:rsid w:val="00B1121F"/>
    <w:rsid w:val="00B20D0C"/>
    <w:rsid w:val="00B2615C"/>
    <w:rsid w:val="00B349D4"/>
    <w:rsid w:val="00B41925"/>
    <w:rsid w:val="00B42A10"/>
    <w:rsid w:val="00B42D31"/>
    <w:rsid w:val="00B4534F"/>
    <w:rsid w:val="00B46639"/>
    <w:rsid w:val="00B508D8"/>
    <w:rsid w:val="00B5480B"/>
    <w:rsid w:val="00B63386"/>
    <w:rsid w:val="00B819DA"/>
    <w:rsid w:val="00B85E7C"/>
    <w:rsid w:val="00BA1FB0"/>
    <w:rsid w:val="00BA2362"/>
    <w:rsid w:val="00BB525A"/>
    <w:rsid w:val="00BB6ADA"/>
    <w:rsid w:val="00BC559B"/>
    <w:rsid w:val="00BC5CF4"/>
    <w:rsid w:val="00BD3EE7"/>
    <w:rsid w:val="00BE3C23"/>
    <w:rsid w:val="00BF07C5"/>
    <w:rsid w:val="00BF4575"/>
    <w:rsid w:val="00BF4F99"/>
    <w:rsid w:val="00C03E07"/>
    <w:rsid w:val="00C10E6C"/>
    <w:rsid w:val="00C24144"/>
    <w:rsid w:val="00C24AC9"/>
    <w:rsid w:val="00C268EA"/>
    <w:rsid w:val="00C279D2"/>
    <w:rsid w:val="00C332CF"/>
    <w:rsid w:val="00C34AC0"/>
    <w:rsid w:val="00C503F2"/>
    <w:rsid w:val="00C617F2"/>
    <w:rsid w:val="00C619A7"/>
    <w:rsid w:val="00C77036"/>
    <w:rsid w:val="00C80300"/>
    <w:rsid w:val="00C820D8"/>
    <w:rsid w:val="00C8386F"/>
    <w:rsid w:val="00C86E94"/>
    <w:rsid w:val="00C8788C"/>
    <w:rsid w:val="00CA317E"/>
    <w:rsid w:val="00CA7C60"/>
    <w:rsid w:val="00CB1620"/>
    <w:rsid w:val="00CB2397"/>
    <w:rsid w:val="00CB5265"/>
    <w:rsid w:val="00CB57BA"/>
    <w:rsid w:val="00CC242A"/>
    <w:rsid w:val="00CD1ED2"/>
    <w:rsid w:val="00CD369B"/>
    <w:rsid w:val="00CD5FC6"/>
    <w:rsid w:val="00CE6906"/>
    <w:rsid w:val="00CF416C"/>
    <w:rsid w:val="00D03E7B"/>
    <w:rsid w:val="00D10DC4"/>
    <w:rsid w:val="00D10DF9"/>
    <w:rsid w:val="00D15FE8"/>
    <w:rsid w:val="00D1680E"/>
    <w:rsid w:val="00D22C2D"/>
    <w:rsid w:val="00D32E01"/>
    <w:rsid w:val="00D3547D"/>
    <w:rsid w:val="00D41019"/>
    <w:rsid w:val="00D4299D"/>
    <w:rsid w:val="00D57294"/>
    <w:rsid w:val="00D62094"/>
    <w:rsid w:val="00D633E5"/>
    <w:rsid w:val="00D75871"/>
    <w:rsid w:val="00D76CAE"/>
    <w:rsid w:val="00D7733A"/>
    <w:rsid w:val="00D83AFA"/>
    <w:rsid w:val="00D95A98"/>
    <w:rsid w:val="00DB44F3"/>
    <w:rsid w:val="00DC77D4"/>
    <w:rsid w:val="00DC7F35"/>
    <w:rsid w:val="00DD0775"/>
    <w:rsid w:val="00DE4CDB"/>
    <w:rsid w:val="00DE656D"/>
    <w:rsid w:val="00DF10D2"/>
    <w:rsid w:val="00E02AA3"/>
    <w:rsid w:val="00E02E7F"/>
    <w:rsid w:val="00E037FC"/>
    <w:rsid w:val="00E03F7B"/>
    <w:rsid w:val="00E04AF2"/>
    <w:rsid w:val="00E23D7B"/>
    <w:rsid w:val="00E2707F"/>
    <w:rsid w:val="00E271E3"/>
    <w:rsid w:val="00E30CB1"/>
    <w:rsid w:val="00E43DBA"/>
    <w:rsid w:val="00E46E8D"/>
    <w:rsid w:val="00E51163"/>
    <w:rsid w:val="00E53EE6"/>
    <w:rsid w:val="00E62ECB"/>
    <w:rsid w:val="00E64B74"/>
    <w:rsid w:val="00E64BDF"/>
    <w:rsid w:val="00E70941"/>
    <w:rsid w:val="00E7280D"/>
    <w:rsid w:val="00E73FF7"/>
    <w:rsid w:val="00E77FFD"/>
    <w:rsid w:val="00E86AB1"/>
    <w:rsid w:val="00EA13A8"/>
    <w:rsid w:val="00EA29CD"/>
    <w:rsid w:val="00EB3081"/>
    <w:rsid w:val="00EB7F1C"/>
    <w:rsid w:val="00EC3099"/>
    <w:rsid w:val="00EC62A5"/>
    <w:rsid w:val="00ED74B7"/>
    <w:rsid w:val="00EE21D8"/>
    <w:rsid w:val="00EE29C9"/>
    <w:rsid w:val="00EE405D"/>
    <w:rsid w:val="00EE566F"/>
    <w:rsid w:val="00EE5820"/>
    <w:rsid w:val="00EE7BF8"/>
    <w:rsid w:val="00EE7C01"/>
    <w:rsid w:val="00EF443A"/>
    <w:rsid w:val="00F010CB"/>
    <w:rsid w:val="00F0246E"/>
    <w:rsid w:val="00F04AC4"/>
    <w:rsid w:val="00F1537D"/>
    <w:rsid w:val="00F25B26"/>
    <w:rsid w:val="00F27362"/>
    <w:rsid w:val="00F30AC5"/>
    <w:rsid w:val="00F6222F"/>
    <w:rsid w:val="00F64C1D"/>
    <w:rsid w:val="00F65960"/>
    <w:rsid w:val="00F74774"/>
    <w:rsid w:val="00F80086"/>
    <w:rsid w:val="00F81101"/>
    <w:rsid w:val="00F83CF5"/>
    <w:rsid w:val="00F876C6"/>
    <w:rsid w:val="00FA0003"/>
    <w:rsid w:val="00FA301A"/>
    <w:rsid w:val="00FA56AC"/>
    <w:rsid w:val="00FA6D0F"/>
    <w:rsid w:val="00FA76AC"/>
    <w:rsid w:val="00FA7C53"/>
    <w:rsid w:val="00FB1EC3"/>
    <w:rsid w:val="00FB32DC"/>
    <w:rsid w:val="00FB60B5"/>
    <w:rsid w:val="00FB6119"/>
    <w:rsid w:val="00FC7BAA"/>
    <w:rsid w:val="00FD71FA"/>
    <w:rsid w:val="00FE2A4D"/>
    <w:rsid w:val="00FE4023"/>
    <w:rsid w:val="00FF0DBF"/>
    <w:rsid w:val="00FF5B47"/>
    <w:rsid w:val="00FF5CE0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DefaultParagraphFont"/>
    <w:rsid w:val="00CB1620"/>
  </w:style>
  <w:style w:type="character" w:customStyle="1" w:styleId="val-djelatnost-opis">
    <w:name w:val="val-djelatnost-opis"/>
    <w:basedOn w:val="DefaultParagraphFont"/>
    <w:rsid w:val="00CB1620"/>
  </w:style>
  <w:style w:type="character" w:styleId="FollowedHyperlink">
    <w:name w:val="FollowedHyperlink"/>
    <w:basedOn w:val="DefaultParagraphFont"/>
    <w:uiPriority w:val="99"/>
    <w:semiHidden/>
    <w:unhideWhenUsed/>
    <w:rsid w:val="002D1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DefaultParagraphFont"/>
    <w:rsid w:val="00CB1620"/>
  </w:style>
  <w:style w:type="character" w:customStyle="1" w:styleId="val-djelatnost-opis">
    <w:name w:val="val-djelatnost-opis"/>
    <w:basedOn w:val="DefaultParagraphFont"/>
    <w:rsid w:val="00CB1620"/>
  </w:style>
  <w:style w:type="character" w:styleId="FollowedHyperlink">
    <w:name w:val="FollowedHyperlink"/>
    <w:basedOn w:val="DefaultParagraphFont"/>
    <w:uiPriority w:val="99"/>
    <w:semiHidden/>
    <w:unhideWhenUsed/>
    <w:rsid w:val="002D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00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daja@f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1AA7-3D9E-41ED-9258-373BE25F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1665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Željka Foriš Car</cp:lastModifiedBy>
  <cp:revision>2</cp:revision>
  <cp:lastPrinted>2017-08-22T07:19:00Z</cp:lastPrinted>
  <dcterms:created xsi:type="dcterms:W3CDTF">2021-10-22T10:38:00Z</dcterms:created>
  <dcterms:modified xsi:type="dcterms:W3CDTF">2021-10-22T10:38:00Z</dcterms:modified>
</cp:coreProperties>
</file>