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FEA" w:rsidRPr="00E41D49" w:rsidRDefault="00466FEA" w:rsidP="003C6060">
      <w:pPr>
        <w:tabs>
          <w:tab w:val="left" w:pos="567"/>
        </w:tabs>
        <w:spacing w:after="120" w:line="240" w:lineRule="auto"/>
        <w:ind w:left="567" w:hanging="567"/>
        <w:jc w:val="center"/>
        <w:outlineLvl w:val="0"/>
        <w:rPr>
          <w:rFonts w:ascii="Arial" w:hAnsi="Arial" w:cs="Arial"/>
          <w:b/>
          <w:color w:val="244061" w:themeColor="accent1" w:themeShade="80"/>
          <w:sz w:val="21"/>
          <w:szCs w:val="21"/>
        </w:rPr>
      </w:pPr>
      <w:r w:rsidRPr="00E41D49">
        <w:rPr>
          <w:rFonts w:ascii="Arial" w:hAnsi="Arial" w:cs="Arial"/>
          <w:b/>
          <w:color w:val="244061" w:themeColor="accent1" w:themeShade="80"/>
          <w:sz w:val="21"/>
          <w:szCs w:val="21"/>
        </w:rPr>
        <w:t xml:space="preserve">FINANCIJSKI REZULTATI POSLOVANJA </w:t>
      </w:r>
      <w:r w:rsidR="005A7042" w:rsidRPr="00E41D49">
        <w:rPr>
          <w:rFonts w:ascii="Arial" w:hAnsi="Arial" w:cs="Arial"/>
          <w:b/>
          <w:color w:val="244061" w:themeColor="accent1" w:themeShade="80"/>
          <w:sz w:val="21"/>
          <w:szCs w:val="21"/>
        </w:rPr>
        <w:t>PODUZETNIKA U 20</w:t>
      </w:r>
      <w:r w:rsidR="009667EE">
        <w:rPr>
          <w:rFonts w:ascii="Arial" w:hAnsi="Arial" w:cs="Arial"/>
          <w:b/>
          <w:color w:val="244061" w:themeColor="accent1" w:themeShade="80"/>
          <w:sz w:val="21"/>
          <w:szCs w:val="21"/>
        </w:rPr>
        <w:t>20</w:t>
      </w:r>
      <w:r w:rsidR="005A7042" w:rsidRPr="00E41D49">
        <w:rPr>
          <w:rFonts w:ascii="Arial" w:hAnsi="Arial" w:cs="Arial"/>
          <w:b/>
          <w:color w:val="244061" w:themeColor="accent1" w:themeShade="80"/>
          <w:sz w:val="21"/>
          <w:szCs w:val="21"/>
        </w:rPr>
        <w:t xml:space="preserve">. GODINI NA RAZINI </w:t>
      </w:r>
      <w:r w:rsidR="005A7042" w:rsidRPr="00E41D49">
        <w:rPr>
          <w:rFonts w:ascii="Arial" w:hAnsi="Arial" w:cs="Arial"/>
          <w:b/>
          <w:color w:val="244061" w:themeColor="accent1" w:themeShade="80"/>
          <w:sz w:val="21"/>
          <w:szCs w:val="21"/>
        </w:rPr>
        <w:br/>
      </w:r>
      <w:r w:rsidRPr="00E41D49">
        <w:rPr>
          <w:rFonts w:ascii="Arial" w:hAnsi="Arial" w:cs="Arial"/>
          <w:b/>
          <w:color w:val="244061" w:themeColor="accent1" w:themeShade="80"/>
          <w:sz w:val="21"/>
          <w:szCs w:val="21"/>
        </w:rPr>
        <w:t>URBAN</w:t>
      </w:r>
      <w:r w:rsidR="00A47B47" w:rsidRPr="00E41D49">
        <w:rPr>
          <w:rFonts w:ascii="Arial" w:hAnsi="Arial" w:cs="Arial"/>
          <w:b/>
          <w:color w:val="244061" w:themeColor="accent1" w:themeShade="80"/>
          <w:sz w:val="21"/>
          <w:szCs w:val="21"/>
        </w:rPr>
        <w:t xml:space="preserve">IH </w:t>
      </w:r>
      <w:r w:rsidR="00697F2F">
        <w:rPr>
          <w:rFonts w:ascii="Arial" w:hAnsi="Arial" w:cs="Arial"/>
          <w:b/>
          <w:color w:val="244061" w:themeColor="accent1" w:themeShade="80"/>
          <w:sz w:val="21"/>
          <w:szCs w:val="21"/>
        </w:rPr>
        <w:t>AGLOMERACIJA</w:t>
      </w:r>
      <w:r w:rsidR="00A47B47" w:rsidRPr="00E41D49">
        <w:rPr>
          <w:rFonts w:ascii="Arial" w:hAnsi="Arial" w:cs="Arial"/>
          <w:b/>
          <w:color w:val="244061" w:themeColor="accent1" w:themeShade="80"/>
          <w:sz w:val="21"/>
          <w:szCs w:val="21"/>
        </w:rPr>
        <w:t xml:space="preserve"> –</w:t>
      </w:r>
      <w:r w:rsidR="00672B1C">
        <w:rPr>
          <w:rFonts w:ascii="Arial" w:hAnsi="Arial" w:cs="Arial"/>
          <w:b/>
          <w:color w:val="244061" w:themeColor="accent1" w:themeShade="80"/>
          <w:sz w:val="21"/>
          <w:szCs w:val="21"/>
        </w:rPr>
        <w:t xml:space="preserve"> </w:t>
      </w:r>
      <w:r w:rsidR="00A47B47" w:rsidRPr="00E41D49">
        <w:rPr>
          <w:rFonts w:ascii="Arial" w:hAnsi="Arial" w:cs="Arial"/>
          <w:b/>
          <w:color w:val="244061" w:themeColor="accent1" w:themeShade="80"/>
          <w:sz w:val="21"/>
          <w:szCs w:val="21"/>
        </w:rPr>
        <w:t>OSIJEK</w:t>
      </w:r>
      <w:r w:rsidR="00672B1C">
        <w:rPr>
          <w:rFonts w:ascii="Arial" w:hAnsi="Arial" w:cs="Arial"/>
          <w:b/>
          <w:color w:val="244061" w:themeColor="accent1" w:themeShade="80"/>
          <w:sz w:val="21"/>
          <w:szCs w:val="21"/>
        </w:rPr>
        <w:t xml:space="preserve">, </w:t>
      </w:r>
      <w:r w:rsidR="00672B1C" w:rsidRPr="00672B1C">
        <w:rPr>
          <w:rFonts w:ascii="Arial" w:hAnsi="Arial" w:cs="Arial"/>
          <w:b/>
          <w:color w:val="244061" w:themeColor="accent1" w:themeShade="80"/>
          <w:sz w:val="21"/>
          <w:szCs w:val="21"/>
        </w:rPr>
        <w:t>RIJEKA</w:t>
      </w:r>
      <w:r w:rsidR="00672B1C">
        <w:rPr>
          <w:rFonts w:ascii="Arial" w:hAnsi="Arial" w:cs="Arial"/>
          <w:b/>
          <w:color w:val="244061" w:themeColor="accent1" w:themeShade="80"/>
          <w:sz w:val="21"/>
          <w:szCs w:val="21"/>
        </w:rPr>
        <w:t xml:space="preserve">, SPLIT I </w:t>
      </w:r>
      <w:r w:rsidR="00672B1C" w:rsidRPr="00E41D49">
        <w:rPr>
          <w:rFonts w:ascii="Arial" w:hAnsi="Arial" w:cs="Arial"/>
          <w:b/>
          <w:color w:val="244061" w:themeColor="accent1" w:themeShade="80"/>
          <w:sz w:val="21"/>
          <w:szCs w:val="21"/>
        </w:rPr>
        <w:t>ZAGREB</w:t>
      </w:r>
    </w:p>
    <w:tbl>
      <w:tblPr>
        <w:tblStyle w:val="TableGrid"/>
        <w:tblW w:w="998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85"/>
        <w:gridCol w:w="4111"/>
        <w:gridCol w:w="1985"/>
      </w:tblGrid>
      <w:tr w:rsidR="009667EE" w:rsidRPr="009667EE" w:rsidTr="00513635">
        <w:trPr>
          <w:trHeight w:val="1474"/>
          <w:jc w:val="center"/>
        </w:trPr>
        <w:tc>
          <w:tcPr>
            <w:tcW w:w="7996" w:type="dxa"/>
            <w:gridSpan w:val="2"/>
            <w:vMerge w:val="restart"/>
          </w:tcPr>
          <w:p w:rsidR="0059321B" w:rsidRDefault="00E41D49" w:rsidP="00D0221F">
            <w:pPr>
              <w:tabs>
                <w:tab w:val="left" w:pos="567"/>
              </w:tabs>
              <w:spacing w:line="276" w:lineRule="auto"/>
              <w:ind w:left="-57" w:right="-57"/>
              <w:jc w:val="both"/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</w:pPr>
            <w:r w:rsidRPr="00827137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 xml:space="preserve">Od </w:t>
            </w:r>
            <w:r w:rsidR="00675BB3" w:rsidRPr="00827137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 xml:space="preserve">139.009 </w:t>
            </w:r>
            <w:r w:rsidRPr="00827137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 xml:space="preserve">poduzetnika, koliko </w:t>
            </w:r>
            <w:r w:rsidR="00984845" w:rsidRPr="00827137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 xml:space="preserve">ih </w:t>
            </w:r>
            <w:r w:rsidRPr="00827137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 xml:space="preserve">je podnijelo godišnji financijski izvještaj za </w:t>
            </w:r>
            <w:r w:rsidR="00A511D3" w:rsidRPr="00827137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>20</w:t>
            </w:r>
            <w:r w:rsidR="009667EE" w:rsidRPr="00827137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>20</w:t>
            </w:r>
            <w:r w:rsidR="003B0610" w:rsidRPr="00827137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>.</w:t>
            </w:r>
            <w:r w:rsidRPr="00827137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 xml:space="preserve"> godinu, njih </w:t>
            </w:r>
            <w:r w:rsidR="00827137" w:rsidRPr="00827137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 xml:space="preserve">79.229 </w:t>
            </w:r>
            <w:r w:rsidR="00B06F5C" w:rsidRPr="00827137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>ili</w:t>
            </w:r>
            <w:r w:rsidR="007E6457" w:rsidRPr="00827137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 xml:space="preserve"> </w:t>
            </w:r>
            <w:r w:rsidR="00AC68DA" w:rsidRPr="00827137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>57</w:t>
            </w:r>
            <w:r w:rsidR="007E6457" w:rsidRPr="00827137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 xml:space="preserve">% </w:t>
            </w:r>
            <w:r w:rsidRPr="00827137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>imalo</w:t>
            </w:r>
            <w:r w:rsidR="0059321B" w:rsidRPr="00827137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 xml:space="preserve"> je sjedište na prostoru obuhvaćenom </w:t>
            </w:r>
            <w:r w:rsidRPr="00827137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>u</w:t>
            </w:r>
            <w:r w:rsidR="00014AA3" w:rsidRPr="00827137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>rbanim aglomeracijama</w:t>
            </w:r>
            <w:r w:rsidR="005F5A1C" w:rsidRPr="00827137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 xml:space="preserve"> (UA)</w:t>
            </w:r>
            <w:r w:rsidR="00672B1C" w:rsidRPr="00827137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>Osijek, Rijeka, Split i Zagreb</w:t>
            </w:r>
            <w:r w:rsidRPr="00827137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>,</w:t>
            </w:r>
            <w:r w:rsidR="00A2230C" w:rsidRPr="00827137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 xml:space="preserve"> što je u odnosu na </w:t>
            </w:r>
            <w:r w:rsidR="00734055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>20</w:t>
            </w:r>
            <w:r w:rsidR="007360C1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>19</w:t>
            </w:r>
            <w:r w:rsidR="00734055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 xml:space="preserve">. </w:t>
            </w:r>
            <w:r w:rsidR="00A2230C" w:rsidRPr="00827137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>godinu</w:t>
            </w:r>
            <w:r w:rsidR="00513635" w:rsidRPr="00827137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 xml:space="preserve"> </w:t>
            </w:r>
            <w:r w:rsidR="00827137" w:rsidRPr="00827137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>povećanje</w:t>
            </w:r>
            <w:r w:rsidR="00513635" w:rsidRPr="00827137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 xml:space="preserve"> od </w:t>
            </w:r>
            <w:r w:rsidR="00827137" w:rsidRPr="00827137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>1,8</w:t>
            </w:r>
            <w:r w:rsidR="00513635" w:rsidRPr="00827137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 xml:space="preserve">% </w:t>
            </w:r>
            <w:r w:rsidR="00A2230C" w:rsidRPr="00827137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>(</w:t>
            </w:r>
            <w:r w:rsidR="00827137" w:rsidRPr="00827137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 xml:space="preserve">77.861 </w:t>
            </w:r>
            <w:r w:rsidR="007E6457" w:rsidRPr="00827137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>poduzetnik</w:t>
            </w:r>
            <w:r w:rsidR="00AC68DA" w:rsidRPr="00827137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 xml:space="preserve"> </w:t>
            </w:r>
            <w:r w:rsidR="00984845" w:rsidRPr="00827137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 xml:space="preserve">sa sjedištem u </w:t>
            </w:r>
            <w:r w:rsidR="00AC68DA" w:rsidRPr="00827137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>UA</w:t>
            </w:r>
            <w:r w:rsidR="00984845" w:rsidRPr="00827137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 xml:space="preserve"> u </w:t>
            </w:r>
            <w:r w:rsidR="00734055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>20</w:t>
            </w:r>
            <w:r w:rsidR="007360C1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>19</w:t>
            </w:r>
            <w:r w:rsidR="00734055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 xml:space="preserve">. </w:t>
            </w:r>
            <w:r w:rsidR="00984845" w:rsidRPr="00827137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>godini</w:t>
            </w:r>
            <w:r w:rsidR="007E6457" w:rsidRPr="00827137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 xml:space="preserve">, od </w:t>
            </w:r>
            <w:r w:rsidR="00AC68DA" w:rsidRPr="00827137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>1</w:t>
            </w:r>
            <w:r w:rsidR="000A3361" w:rsidRPr="00827137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>3</w:t>
            </w:r>
            <w:r w:rsidR="00827137" w:rsidRPr="00827137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>6</w:t>
            </w:r>
            <w:r w:rsidR="00CB22A3" w:rsidRPr="00827137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>.</w:t>
            </w:r>
            <w:r w:rsidR="00827137" w:rsidRPr="00827137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>260</w:t>
            </w:r>
            <w:r w:rsidR="00AC68DA" w:rsidRPr="00827137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 xml:space="preserve"> ukupnog broja poduzetnika</w:t>
            </w:r>
            <w:r w:rsidR="007E6457" w:rsidRPr="00827137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 xml:space="preserve">, </w:t>
            </w:r>
            <w:r w:rsidR="00984845" w:rsidRPr="00827137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 xml:space="preserve">što je </w:t>
            </w:r>
            <w:r w:rsidR="007E6457" w:rsidRPr="00827137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 xml:space="preserve">udio </w:t>
            </w:r>
            <w:r w:rsidR="00984845" w:rsidRPr="00827137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 xml:space="preserve">od </w:t>
            </w:r>
            <w:r w:rsidR="007E6457" w:rsidRPr="00827137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>5</w:t>
            </w:r>
            <w:r w:rsidR="000A3361" w:rsidRPr="00827137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>7,</w:t>
            </w:r>
            <w:r w:rsidR="00827137" w:rsidRPr="00827137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>1</w:t>
            </w:r>
            <w:r w:rsidR="007E6457" w:rsidRPr="00827137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>%</w:t>
            </w:r>
            <w:r w:rsidR="00A2230C" w:rsidRPr="00827137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>)</w:t>
            </w:r>
            <w:r w:rsidR="00513635" w:rsidRPr="00827137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>.</w:t>
            </w:r>
            <w:r w:rsidR="00DF45DF" w:rsidRPr="00827137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 xml:space="preserve"> Od </w:t>
            </w:r>
            <w:r w:rsidR="00A20BE2" w:rsidRPr="00827137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 xml:space="preserve">ukupnog broja zaposlenih kod poduzetnika RH </w:t>
            </w:r>
            <w:r w:rsidR="00513635" w:rsidRPr="00827137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 xml:space="preserve">u </w:t>
            </w:r>
            <w:r w:rsidR="00A511D3" w:rsidRPr="00827137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>20</w:t>
            </w:r>
            <w:r w:rsidR="00827137" w:rsidRPr="00827137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>20</w:t>
            </w:r>
            <w:r w:rsidR="003B0610" w:rsidRPr="00827137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>.</w:t>
            </w:r>
            <w:r w:rsidR="00A20BE2" w:rsidRPr="00827137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 xml:space="preserve"> godini (</w:t>
            </w:r>
            <w:r w:rsidR="00827137" w:rsidRPr="00827137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>947.874</w:t>
            </w:r>
            <w:r w:rsidR="00A20BE2" w:rsidRPr="00827137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>)</w:t>
            </w:r>
            <w:r w:rsidR="007360C1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>,</w:t>
            </w:r>
            <w:r w:rsidR="00A20BE2" w:rsidRPr="00827137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 xml:space="preserve"> kod poduzetnika na području </w:t>
            </w:r>
            <w:r w:rsidR="00984845" w:rsidRPr="00827137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>četiri ur</w:t>
            </w:r>
            <w:r w:rsidR="00A20BE2" w:rsidRPr="00827137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>ban</w:t>
            </w:r>
            <w:r w:rsidR="00984845" w:rsidRPr="00827137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>e</w:t>
            </w:r>
            <w:r w:rsidR="00A20BE2" w:rsidRPr="00827137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 xml:space="preserve"> aglomeracij</w:t>
            </w:r>
            <w:r w:rsidR="00984845" w:rsidRPr="00827137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>e</w:t>
            </w:r>
            <w:r w:rsidR="00A20BE2" w:rsidRPr="00827137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 xml:space="preserve"> bilo je </w:t>
            </w:r>
            <w:r w:rsidR="00827137" w:rsidRPr="00827137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 xml:space="preserve">566.310 </w:t>
            </w:r>
            <w:r w:rsidR="00984845" w:rsidRPr="00827137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 xml:space="preserve">zaposlenih, što je udio od </w:t>
            </w:r>
            <w:r w:rsidR="001B736B" w:rsidRPr="00827137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>5</w:t>
            </w:r>
            <w:r w:rsidR="00A20BE2" w:rsidRPr="00827137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>9,</w:t>
            </w:r>
            <w:r w:rsidR="00827137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>7</w:t>
            </w:r>
            <w:r w:rsidR="00A20BE2" w:rsidRPr="00827137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>%.</w:t>
            </w:r>
          </w:p>
        </w:tc>
        <w:tc>
          <w:tcPr>
            <w:tcW w:w="1985" w:type="dxa"/>
            <w:vAlign w:val="center"/>
          </w:tcPr>
          <w:p w:rsidR="0059321B" w:rsidRPr="009667EE" w:rsidRDefault="0059321B" w:rsidP="00CB22A3">
            <w:pPr>
              <w:tabs>
                <w:tab w:val="left" w:pos="0"/>
              </w:tabs>
              <w:ind w:left="-57" w:right="-57"/>
              <w:jc w:val="center"/>
              <w:rPr>
                <w:rFonts w:cs="Arial"/>
                <w:b/>
                <w:color w:val="17365D" w:themeColor="text2" w:themeShade="BF"/>
                <w:sz w:val="24"/>
                <w:szCs w:val="24"/>
              </w:rPr>
            </w:pPr>
            <w:r w:rsidRPr="009667EE">
              <w:rPr>
                <w:rFonts w:cs="Arial"/>
                <w:b/>
                <w:color w:val="17365D" w:themeColor="text2" w:themeShade="BF"/>
                <w:sz w:val="24"/>
                <w:szCs w:val="24"/>
              </w:rPr>
              <w:t xml:space="preserve">Najviše ZAPOSLENIH kod poduzetnika </w:t>
            </w:r>
            <w:r w:rsidRPr="00827137">
              <w:rPr>
                <w:rFonts w:cs="Arial"/>
                <w:b/>
                <w:color w:val="17365D" w:themeColor="text2" w:themeShade="BF"/>
                <w:sz w:val="24"/>
                <w:szCs w:val="24"/>
              </w:rPr>
              <w:t xml:space="preserve">u </w:t>
            </w:r>
            <w:r w:rsidR="0062663F" w:rsidRPr="00827137">
              <w:rPr>
                <w:rFonts w:cs="Arial"/>
                <w:b/>
                <w:color w:val="17365D" w:themeColor="text2" w:themeShade="BF"/>
                <w:sz w:val="24"/>
                <w:szCs w:val="24"/>
              </w:rPr>
              <w:t>UA</w:t>
            </w:r>
            <w:r w:rsidR="003C7EA2" w:rsidRPr="00827137">
              <w:rPr>
                <w:rFonts w:cs="Arial"/>
                <w:b/>
                <w:color w:val="17365D" w:themeColor="text2" w:themeShade="BF"/>
                <w:sz w:val="24"/>
                <w:szCs w:val="24"/>
              </w:rPr>
              <w:t xml:space="preserve"> Zagreb</w:t>
            </w:r>
            <w:r w:rsidRPr="00827137">
              <w:rPr>
                <w:rFonts w:cs="Arial"/>
                <w:b/>
                <w:color w:val="17365D" w:themeColor="text2" w:themeShade="BF"/>
                <w:sz w:val="24"/>
                <w:szCs w:val="24"/>
              </w:rPr>
              <w:t xml:space="preserve"> </w:t>
            </w:r>
            <w:r w:rsidR="00827137" w:rsidRPr="00827137">
              <w:rPr>
                <w:rFonts w:cs="Arial"/>
                <w:b/>
                <w:color w:val="17365D" w:themeColor="text2" w:themeShade="BF"/>
                <w:sz w:val="24"/>
                <w:szCs w:val="24"/>
              </w:rPr>
              <w:t>430.965</w:t>
            </w:r>
          </w:p>
        </w:tc>
      </w:tr>
      <w:tr w:rsidR="00E41D49" w:rsidTr="00513635">
        <w:trPr>
          <w:trHeight w:val="230"/>
          <w:jc w:val="center"/>
        </w:trPr>
        <w:tc>
          <w:tcPr>
            <w:tcW w:w="7996" w:type="dxa"/>
            <w:gridSpan w:val="2"/>
            <w:vMerge/>
          </w:tcPr>
          <w:p w:rsidR="00E41D49" w:rsidRPr="009943F9" w:rsidRDefault="00E41D49" w:rsidP="003B008C">
            <w:pPr>
              <w:tabs>
                <w:tab w:val="left" w:pos="567"/>
              </w:tabs>
              <w:jc w:val="both"/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E41D49" w:rsidRPr="00827137" w:rsidRDefault="00E41D49" w:rsidP="00513635">
            <w:pPr>
              <w:tabs>
                <w:tab w:val="left" w:pos="0"/>
              </w:tabs>
              <w:ind w:left="-57" w:right="-57"/>
              <w:jc w:val="center"/>
              <w:rPr>
                <w:rFonts w:cs="Arial"/>
                <w:b/>
                <w:color w:val="17365D" w:themeColor="text2" w:themeShade="BF"/>
                <w:sz w:val="24"/>
                <w:szCs w:val="24"/>
              </w:rPr>
            </w:pPr>
            <w:r w:rsidRPr="00827137">
              <w:rPr>
                <w:rFonts w:cs="Arial"/>
                <w:b/>
                <w:color w:val="17365D" w:themeColor="text2" w:themeShade="BF"/>
                <w:sz w:val="24"/>
                <w:szCs w:val="24"/>
              </w:rPr>
              <w:t xml:space="preserve">Poduzetnici UA Zagreb </w:t>
            </w:r>
            <w:r w:rsidR="00513635" w:rsidRPr="00827137">
              <w:rPr>
                <w:rFonts w:cs="Arial"/>
                <w:b/>
                <w:color w:val="17365D" w:themeColor="text2" w:themeShade="BF"/>
                <w:sz w:val="24"/>
                <w:szCs w:val="24"/>
              </w:rPr>
              <w:t xml:space="preserve">ostvarili </w:t>
            </w:r>
            <w:r w:rsidRPr="00827137">
              <w:rPr>
                <w:rFonts w:cs="Arial"/>
                <w:b/>
                <w:color w:val="17365D" w:themeColor="text2" w:themeShade="BF"/>
                <w:sz w:val="24"/>
                <w:szCs w:val="24"/>
              </w:rPr>
              <w:t>NETO DOBIT od</w:t>
            </w:r>
          </w:p>
          <w:p w:rsidR="00E41D49" w:rsidRPr="00EF25E7" w:rsidRDefault="00827137" w:rsidP="004D55DA">
            <w:pPr>
              <w:tabs>
                <w:tab w:val="left" w:pos="0"/>
              </w:tabs>
              <w:ind w:left="-57" w:right="-57"/>
              <w:jc w:val="center"/>
              <w:rPr>
                <w:rFonts w:cs="Arial"/>
                <w:b/>
                <w:color w:val="244061" w:themeColor="accent1" w:themeShade="80"/>
                <w:sz w:val="28"/>
                <w:szCs w:val="28"/>
              </w:rPr>
            </w:pPr>
            <w:r w:rsidRPr="00827137">
              <w:rPr>
                <w:rFonts w:cs="Arial"/>
                <w:b/>
                <w:color w:val="17365D" w:themeColor="text2" w:themeShade="BF"/>
                <w:sz w:val="24"/>
                <w:szCs w:val="24"/>
              </w:rPr>
              <w:t>14,3</w:t>
            </w:r>
            <w:r w:rsidR="00E41D49" w:rsidRPr="00827137">
              <w:rPr>
                <w:rFonts w:cs="Arial"/>
                <w:b/>
                <w:color w:val="17365D" w:themeColor="text2" w:themeShade="BF"/>
                <w:sz w:val="24"/>
                <w:szCs w:val="24"/>
              </w:rPr>
              <w:t xml:space="preserve"> mil</w:t>
            </w:r>
            <w:r w:rsidR="000F583A">
              <w:rPr>
                <w:rFonts w:cs="Arial"/>
                <w:b/>
                <w:color w:val="17365D" w:themeColor="text2" w:themeShade="BF"/>
                <w:sz w:val="24"/>
                <w:szCs w:val="24"/>
              </w:rPr>
              <w:t>ijard</w:t>
            </w:r>
            <w:r w:rsidR="004D55DA">
              <w:rPr>
                <w:rFonts w:cs="Arial"/>
                <w:b/>
                <w:color w:val="17365D" w:themeColor="text2" w:themeShade="BF"/>
                <w:sz w:val="24"/>
                <w:szCs w:val="24"/>
              </w:rPr>
              <w:t>e</w:t>
            </w:r>
            <w:r w:rsidR="00E41D49" w:rsidRPr="00827137">
              <w:rPr>
                <w:rFonts w:cs="Arial"/>
                <w:b/>
                <w:color w:val="17365D" w:themeColor="text2" w:themeShade="BF"/>
                <w:sz w:val="24"/>
                <w:szCs w:val="24"/>
              </w:rPr>
              <w:t xml:space="preserve"> kn</w:t>
            </w:r>
          </w:p>
        </w:tc>
      </w:tr>
      <w:tr w:rsidR="00357B9E" w:rsidTr="00DF45DF">
        <w:trPr>
          <w:trHeight w:val="964"/>
          <w:jc w:val="center"/>
        </w:trPr>
        <w:tc>
          <w:tcPr>
            <w:tcW w:w="3885" w:type="dxa"/>
            <w:vMerge w:val="restart"/>
          </w:tcPr>
          <w:p w:rsidR="00357B9E" w:rsidRDefault="00357B9E" w:rsidP="000A3361">
            <w:pPr>
              <w:tabs>
                <w:tab w:val="left" w:pos="801"/>
                <w:tab w:val="center" w:pos="1134"/>
              </w:tabs>
              <w:spacing w:before="240"/>
              <w:ind w:left="-57" w:right="-57"/>
              <w:rPr>
                <w:rFonts w:ascii="Arial" w:hAnsi="Arial" w:cs="Arial"/>
                <w:b/>
                <w:color w:val="244061" w:themeColor="accent1" w:themeShade="80"/>
                <w:sz w:val="18"/>
                <w:szCs w:val="18"/>
              </w:rPr>
            </w:pPr>
            <w:r w:rsidRPr="006D51E8">
              <w:rPr>
                <w:rFonts w:ascii="Arial" w:hAnsi="Arial" w:cs="Arial"/>
                <w:b/>
                <w:color w:val="244061" w:themeColor="accent1" w:themeShade="80"/>
                <w:sz w:val="18"/>
                <w:szCs w:val="18"/>
              </w:rPr>
              <w:t>Shema 1.</w:t>
            </w:r>
            <w:r w:rsidR="00AB28AB">
              <w:rPr>
                <w:rFonts w:ascii="Arial" w:hAnsi="Arial" w:cs="Arial"/>
                <w:b/>
                <w:color w:val="244061" w:themeColor="accent1" w:themeShade="8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color w:val="244061" w:themeColor="accent1" w:themeShade="80"/>
                <w:sz w:val="18"/>
                <w:szCs w:val="18"/>
              </w:rPr>
              <w:tab/>
            </w:r>
            <w:r w:rsidR="003C6060">
              <w:rPr>
                <w:rFonts w:ascii="Arial" w:hAnsi="Arial" w:cs="Arial"/>
                <w:b/>
                <w:color w:val="244061" w:themeColor="accent1" w:themeShade="80"/>
                <w:sz w:val="18"/>
                <w:szCs w:val="18"/>
              </w:rPr>
              <w:t xml:space="preserve"> </w:t>
            </w:r>
            <w:r w:rsidR="00361944">
              <w:rPr>
                <w:rFonts w:ascii="Arial" w:hAnsi="Arial" w:cs="Arial"/>
                <w:b/>
                <w:color w:val="244061" w:themeColor="accent1" w:themeShade="80"/>
                <w:sz w:val="18"/>
                <w:szCs w:val="18"/>
              </w:rPr>
              <w:t>Područje č</w:t>
            </w:r>
            <w:r w:rsidR="00433592">
              <w:rPr>
                <w:rFonts w:ascii="Arial" w:hAnsi="Arial" w:cs="Arial"/>
                <w:b/>
                <w:color w:val="244061" w:themeColor="accent1" w:themeShade="80"/>
                <w:sz w:val="18"/>
                <w:szCs w:val="18"/>
              </w:rPr>
              <w:t xml:space="preserve">etiri </w:t>
            </w:r>
            <w:r w:rsidR="003C6060">
              <w:rPr>
                <w:rFonts w:ascii="Arial" w:hAnsi="Arial" w:cs="Arial"/>
                <w:b/>
                <w:color w:val="244061" w:themeColor="accent1" w:themeShade="80"/>
                <w:sz w:val="18"/>
                <w:szCs w:val="18"/>
              </w:rPr>
              <w:t>UA</w:t>
            </w:r>
            <w:r w:rsidRPr="006D51E8">
              <w:rPr>
                <w:rFonts w:ascii="Arial" w:hAnsi="Arial" w:cs="Arial"/>
                <w:b/>
                <w:color w:val="244061" w:themeColor="accent1" w:themeShade="80"/>
                <w:sz w:val="18"/>
                <w:szCs w:val="18"/>
              </w:rPr>
              <w:t xml:space="preserve"> u R</w:t>
            </w:r>
            <w:r w:rsidR="00433592">
              <w:rPr>
                <w:rFonts w:ascii="Arial" w:hAnsi="Arial" w:cs="Arial"/>
                <w:b/>
                <w:color w:val="244061" w:themeColor="accent1" w:themeShade="80"/>
                <w:sz w:val="18"/>
                <w:szCs w:val="18"/>
              </w:rPr>
              <w:t>H</w:t>
            </w:r>
          </w:p>
          <w:p w:rsidR="00357B9E" w:rsidRPr="009943F9" w:rsidRDefault="00357B9E" w:rsidP="00DF45DF">
            <w:pPr>
              <w:tabs>
                <w:tab w:val="left" w:pos="567"/>
              </w:tabs>
              <w:ind w:left="-57" w:right="-57"/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244061" w:themeColor="accent1" w:themeShade="80"/>
                <w:sz w:val="20"/>
                <w:szCs w:val="20"/>
                <w:lang w:eastAsia="hr-HR"/>
              </w:rPr>
              <w:drawing>
                <wp:inline distT="0" distB="0" distL="0" distR="0" wp14:anchorId="740E1B0C" wp14:editId="5C30903F">
                  <wp:extent cx="2304000" cy="1980000"/>
                  <wp:effectExtent l="76200" t="76200" r="77470" b="77470"/>
                  <wp:docPr id="9" name="Slika 2" descr="D:\Users\nmaric\Desktop\RH-1.gif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ers\nmaric\Desktop\RH-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4000" cy="198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glow rad="63500">
                              <a:schemeClr val="tx2">
                                <a:lumMod val="75000"/>
                                <a:alpha val="19000"/>
                              </a:schemeClr>
                            </a:glow>
                            <a:softEdge rad="762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  <w:vMerge w:val="restart"/>
            <w:vAlign w:val="center"/>
          </w:tcPr>
          <w:p w:rsidR="001873A8" w:rsidRPr="009667EE" w:rsidRDefault="001873A8" w:rsidP="00EF25E7">
            <w:pPr>
              <w:tabs>
                <w:tab w:val="left" w:pos="567"/>
              </w:tabs>
              <w:spacing w:line="276" w:lineRule="auto"/>
              <w:ind w:left="-57" w:right="-57"/>
              <w:jc w:val="both"/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</w:p>
          <w:p w:rsidR="00357B9E" w:rsidRPr="009667EE" w:rsidRDefault="00984845" w:rsidP="00D0221F">
            <w:pPr>
              <w:tabs>
                <w:tab w:val="left" w:pos="567"/>
              </w:tabs>
              <w:spacing w:line="276" w:lineRule="auto"/>
              <w:ind w:left="-57" w:right="-57"/>
              <w:jc w:val="both"/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  <w:r w:rsidRPr="003D2A62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 xml:space="preserve">Od </w:t>
            </w:r>
            <w:r w:rsidR="00827137" w:rsidRPr="003D2A62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 xml:space="preserve">79.229 </w:t>
            </w:r>
            <w:r w:rsidRPr="003D2A62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>poduzetnika</w:t>
            </w:r>
            <w:r w:rsidR="004D55DA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>,</w:t>
            </w:r>
            <w:r w:rsidRPr="003D2A62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 xml:space="preserve"> najviše ih je s područja Urbane aglomeracije Zagreb (</w:t>
            </w:r>
            <w:r w:rsidR="000A3361" w:rsidRPr="003D2A62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>5</w:t>
            </w:r>
            <w:r w:rsidR="00FB4AD1" w:rsidRPr="003D2A62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>5</w:t>
            </w:r>
            <w:r w:rsidR="000A3361" w:rsidRPr="003D2A62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>.2</w:t>
            </w:r>
            <w:r w:rsidR="00FB4AD1" w:rsidRPr="003D2A62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>82</w:t>
            </w:r>
            <w:r w:rsidRPr="003D2A62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>, udio u ukupnom broju poduzetnika svih urbanih aglomeracija 69,</w:t>
            </w:r>
            <w:r w:rsidR="00FB4AD1" w:rsidRPr="003D2A62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>8</w:t>
            </w:r>
            <w:r w:rsidRPr="003D2A62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>%, udio u RH 39,8%), a najmanje s područja UA Osijek (</w:t>
            </w:r>
            <w:r w:rsidR="000A3361" w:rsidRPr="003D2A62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>4.</w:t>
            </w:r>
            <w:r w:rsidR="00FB4AD1" w:rsidRPr="003D2A62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>476</w:t>
            </w:r>
            <w:r w:rsidRPr="003D2A62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>, udio u ukupnom broju poduzetnika svih urbanih aglomeracija 5,6%, udio u RH 3,2%).</w:t>
            </w:r>
            <w:r w:rsidR="00DF45DF" w:rsidRPr="003D2A62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 xml:space="preserve"> Najviše zaposlenih bilo </w:t>
            </w:r>
            <w:r w:rsidR="004D55DA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 xml:space="preserve">je </w:t>
            </w:r>
            <w:r w:rsidR="00DF45DF" w:rsidRPr="003D2A62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>kod poduzetnika s područja UA Zagreb (</w:t>
            </w:r>
            <w:r w:rsidR="00EF25E7" w:rsidRPr="003D2A62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>4</w:t>
            </w:r>
            <w:r w:rsidR="00FB4AD1" w:rsidRPr="003D2A62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>30</w:t>
            </w:r>
            <w:r w:rsidR="00EF25E7" w:rsidRPr="003D2A62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>.</w:t>
            </w:r>
            <w:r w:rsidR="00FB4AD1" w:rsidRPr="003D2A62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>965</w:t>
            </w:r>
            <w:r w:rsidR="00DF45DF" w:rsidRPr="003D2A62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 xml:space="preserve">, što je u prosjeku </w:t>
            </w:r>
            <w:r w:rsidR="00893650" w:rsidRPr="003D2A62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>7,8</w:t>
            </w:r>
            <w:r w:rsidR="00DF45DF" w:rsidRPr="003D2A62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 xml:space="preserve"> zaposlenih po poduzetniku), a najmanje kod poduzetnika s područja UA Osijek (</w:t>
            </w:r>
            <w:r w:rsidR="00EF25E7" w:rsidRPr="003D2A62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>3</w:t>
            </w:r>
            <w:r w:rsidR="00C57C2F" w:rsidRPr="003D2A62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>0</w:t>
            </w:r>
            <w:r w:rsidR="00EF25E7" w:rsidRPr="003D2A62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>.</w:t>
            </w:r>
            <w:r w:rsidR="00C57C2F" w:rsidRPr="003D2A62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>930</w:t>
            </w:r>
            <w:r w:rsidR="00DF45DF" w:rsidRPr="003D2A62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 xml:space="preserve">, što je u prosjeku </w:t>
            </w:r>
            <w:r w:rsidR="00893650" w:rsidRPr="003D2A62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>6,9</w:t>
            </w:r>
            <w:r w:rsidR="00DF45DF" w:rsidRPr="003D2A62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 xml:space="preserve"> zaposlenih po poduzetniku).</w:t>
            </w:r>
            <w:r w:rsidR="00893650" w:rsidRPr="003D2A62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vMerge/>
            <w:vAlign w:val="center"/>
          </w:tcPr>
          <w:p w:rsidR="00357B9E" w:rsidRPr="009667EE" w:rsidRDefault="00357B9E" w:rsidP="00513635">
            <w:pPr>
              <w:tabs>
                <w:tab w:val="left" w:pos="0"/>
              </w:tabs>
              <w:ind w:left="-57" w:right="-57"/>
              <w:jc w:val="center"/>
              <w:rPr>
                <w:rFonts w:cs="Arial"/>
                <w:b/>
                <w:color w:val="17365D" w:themeColor="text2" w:themeShade="BF"/>
                <w:sz w:val="24"/>
                <w:szCs w:val="24"/>
              </w:rPr>
            </w:pPr>
          </w:p>
        </w:tc>
      </w:tr>
      <w:tr w:rsidR="00357B9E" w:rsidTr="00DF45DF">
        <w:trPr>
          <w:trHeight w:val="2644"/>
          <w:jc w:val="center"/>
        </w:trPr>
        <w:tc>
          <w:tcPr>
            <w:tcW w:w="3885" w:type="dxa"/>
            <w:vMerge/>
          </w:tcPr>
          <w:p w:rsidR="00357B9E" w:rsidRPr="009943F9" w:rsidRDefault="00357B9E" w:rsidP="003B008C">
            <w:pPr>
              <w:tabs>
                <w:tab w:val="left" w:pos="567"/>
              </w:tabs>
              <w:jc w:val="both"/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4111" w:type="dxa"/>
            <w:vMerge/>
          </w:tcPr>
          <w:p w:rsidR="00357B9E" w:rsidRPr="009667EE" w:rsidRDefault="00357B9E" w:rsidP="003B008C">
            <w:pPr>
              <w:tabs>
                <w:tab w:val="left" w:pos="567"/>
              </w:tabs>
              <w:jc w:val="both"/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7E6457" w:rsidRPr="009667EE" w:rsidRDefault="00357B9E" w:rsidP="00513635">
            <w:pPr>
              <w:tabs>
                <w:tab w:val="left" w:pos="0"/>
              </w:tabs>
              <w:ind w:left="-57" w:right="-57"/>
              <w:jc w:val="center"/>
              <w:rPr>
                <w:rFonts w:cs="Arial"/>
                <w:b/>
                <w:color w:val="17365D" w:themeColor="text2" w:themeShade="BF"/>
                <w:sz w:val="24"/>
                <w:szCs w:val="24"/>
              </w:rPr>
            </w:pPr>
            <w:r w:rsidRPr="009667EE">
              <w:rPr>
                <w:rFonts w:cs="Arial"/>
                <w:b/>
                <w:color w:val="17365D" w:themeColor="text2" w:themeShade="BF"/>
                <w:sz w:val="24"/>
                <w:szCs w:val="24"/>
              </w:rPr>
              <w:t>NAJNIŽA</w:t>
            </w:r>
          </w:p>
          <w:p w:rsidR="00357B9E" w:rsidRPr="009667EE" w:rsidRDefault="004D55DA" w:rsidP="00513635">
            <w:pPr>
              <w:tabs>
                <w:tab w:val="left" w:pos="0"/>
              </w:tabs>
              <w:ind w:left="-57" w:right="-57"/>
              <w:jc w:val="center"/>
              <w:rPr>
                <w:rFonts w:cs="Arial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cs="Arial"/>
                <w:b/>
                <w:color w:val="17365D" w:themeColor="text2" w:themeShade="BF"/>
                <w:sz w:val="24"/>
                <w:szCs w:val="24"/>
              </w:rPr>
              <w:t>obračuna</w:t>
            </w:r>
            <w:r w:rsidR="00D0221F">
              <w:rPr>
                <w:rFonts w:cs="Arial"/>
                <w:b/>
                <w:color w:val="17365D" w:themeColor="text2" w:themeShade="BF"/>
                <w:sz w:val="24"/>
                <w:szCs w:val="24"/>
              </w:rPr>
              <w:t>n</w:t>
            </w:r>
            <w:r w:rsidR="007E6457" w:rsidRPr="009667EE">
              <w:rPr>
                <w:rFonts w:cs="Arial"/>
                <w:b/>
                <w:color w:val="17365D" w:themeColor="text2" w:themeShade="BF"/>
                <w:sz w:val="24"/>
                <w:szCs w:val="24"/>
              </w:rPr>
              <w:t xml:space="preserve">a </w:t>
            </w:r>
            <w:r w:rsidR="00513635" w:rsidRPr="009667EE">
              <w:rPr>
                <w:rFonts w:cs="Arial"/>
                <w:b/>
                <w:color w:val="17365D" w:themeColor="text2" w:themeShade="BF"/>
                <w:sz w:val="24"/>
                <w:szCs w:val="24"/>
              </w:rPr>
              <w:t xml:space="preserve">prosječna mjesečna </w:t>
            </w:r>
            <w:r w:rsidR="007E6457" w:rsidRPr="009667EE">
              <w:rPr>
                <w:rFonts w:cs="Arial"/>
                <w:b/>
                <w:color w:val="17365D" w:themeColor="text2" w:themeShade="BF"/>
                <w:sz w:val="24"/>
                <w:szCs w:val="24"/>
              </w:rPr>
              <w:t xml:space="preserve">neto plaća </w:t>
            </w:r>
            <w:r w:rsidR="00357B9E" w:rsidRPr="009667EE">
              <w:rPr>
                <w:rFonts w:cs="Arial"/>
                <w:b/>
                <w:color w:val="17365D" w:themeColor="text2" w:themeShade="BF"/>
                <w:sz w:val="24"/>
                <w:szCs w:val="24"/>
              </w:rPr>
              <w:t>kod poduzetnika</w:t>
            </w:r>
          </w:p>
          <w:p w:rsidR="00357B9E" w:rsidRPr="00827137" w:rsidRDefault="00357B9E" w:rsidP="00513635">
            <w:pPr>
              <w:tabs>
                <w:tab w:val="left" w:pos="0"/>
              </w:tabs>
              <w:ind w:left="-57" w:right="-57"/>
              <w:jc w:val="center"/>
              <w:rPr>
                <w:rFonts w:cs="Arial"/>
                <w:b/>
                <w:color w:val="17365D" w:themeColor="text2" w:themeShade="BF"/>
                <w:sz w:val="24"/>
                <w:szCs w:val="24"/>
              </w:rPr>
            </w:pPr>
            <w:r w:rsidRPr="00827137">
              <w:rPr>
                <w:rFonts w:cs="Arial"/>
                <w:b/>
                <w:color w:val="17365D" w:themeColor="text2" w:themeShade="BF"/>
                <w:sz w:val="24"/>
                <w:szCs w:val="24"/>
              </w:rPr>
              <w:t>UA Osijek</w:t>
            </w:r>
          </w:p>
          <w:p w:rsidR="00357B9E" w:rsidRPr="009667EE" w:rsidRDefault="00827137" w:rsidP="00EF25E7">
            <w:pPr>
              <w:tabs>
                <w:tab w:val="left" w:pos="0"/>
              </w:tabs>
              <w:ind w:left="-57" w:right="-57"/>
              <w:jc w:val="center"/>
              <w:rPr>
                <w:rFonts w:cs="Arial"/>
                <w:b/>
                <w:color w:val="17365D" w:themeColor="text2" w:themeShade="BF"/>
                <w:sz w:val="28"/>
                <w:szCs w:val="28"/>
              </w:rPr>
            </w:pPr>
            <w:r w:rsidRPr="00827137">
              <w:rPr>
                <w:rFonts w:cs="Arial"/>
                <w:b/>
                <w:color w:val="17365D" w:themeColor="text2" w:themeShade="BF"/>
                <w:sz w:val="24"/>
                <w:szCs w:val="24"/>
              </w:rPr>
              <w:t>5.155</w:t>
            </w:r>
            <w:r w:rsidR="00357B9E" w:rsidRPr="00827137">
              <w:rPr>
                <w:rFonts w:cs="Arial"/>
                <w:b/>
                <w:color w:val="17365D" w:themeColor="text2" w:themeShade="BF"/>
                <w:sz w:val="24"/>
                <w:szCs w:val="24"/>
              </w:rPr>
              <w:t xml:space="preserve"> kn</w:t>
            </w:r>
          </w:p>
        </w:tc>
      </w:tr>
    </w:tbl>
    <w:p w:rsidR="008E7389" w:rsidRPr="00357B9E" w:rsidRDefault="008E7389" w:rsidP="00EC2E9C">
      <w:pPr>
        <w:widowControl w:val="0"/>
        <w:tabs>
          <w:tab w:val="left" w:pos="567"/>
        </w:tabs>
        <w:spacing w:before="180" w:after="0"/>
        <w:jc w:val="both"/>
        <w:outlineLvl w:val="1"/>
        <w:rPr>
          <w:rFonts w:ascii="Arial" w:hAnsi="Arial" w:cs="Arial"/>
          <w:b/>
          <w:color w:val="244061" w:themeColor="accent1" w:themeShade="80"/>
          <w:sz w:val="20"/>
          <w:szCs w:val="20"/>
        </w:rPr>
      </w:pPr>
      <w:r w:rsidRPr="00357B9E">
        <w:rPr>
          <w:rFonts w:ascii="Arial" w:hAnsi="Arial" w:cs="Arial"/>
          <w:b/>
          <w:color w:val="244061" w:themeColor="accent1" w:themeShade="80"/>
          <w:sz w:val="20"/>
          <w:szCs w:val="20"/>
        </w:rPr>
        <w:t xml:space="preserve">Financijski rezultati poslovanja poduzetnika na području </w:t>
      </w:r>
      <w:r w:rsidR="00550376">
        <w:rPr>
          <w:rFonts w:ascii="Arial" w:hAnsi="Arial" w:cs="Arial"/>
          <w:b/>
          <w:color w:val="244061" w:themeColor="accent1" w:themeShade="80"/>
          <w:sz w:val="20"/>
          <w:szCs w:val="20"/>
        </w:rPr>
        <w:t>u</w:t>
      </w:r>
      <w:r w:rsidRPr="00357B9E">
        <w:rPr>
          <w:rFonts w:ascii="Arial" w:hAnsi="Arial" w:cs="Arial"/>
          <w:b/>
          <w:color w:val="244061" w:themeColor="accent1" w:themeShade="80"/>
          <w:sz w:val="20"/>
          <w:szCs w:val="20"/>
        </w:rPr>
        <w:t>rban</w:t>
      </w:r>
      <w:r w:rsidR="001E3BFD" w:rsidRPr="00357B9E">
        <w:rPr>
          <w:rFonts w:ascii="Arial" w:hAnsi="Arial" w:cs="Arial"/>
          <w:b/>
          <w:color w:val="244061" w:themeColor="accent1" w:themeShade="80"/>
          <w:sz w:val="20"/>
          <w:szCs w:val="20"/>
        </w:rPr>
        <w:t>ih aglomeracija</w:t>
      </w:r>
    </w:p>
    <w:p w:rsidR="00373DFA" w:rsidRPr="000F583A" w:rsidRDefault="00373DFA" w:rsidP="002E1788">
      <w:pPr>
        <w:tabs>
          <w:tab w:val="left" w:pos="567"/>
        </w:tabs>
        <w:spacing w:before="180" w:after="0"/>
        <w:jc w:val="both"/>
        <w:rPr>
          <w:rFonts w:ascii="Arial" w:hAnsi="Arial" w:cs="Arial"/>
          <w:color w:val="17365D" w:themeColor="text2" w:themeShade="BF"/>
          <w:sz w:val="20"/>
          <w:szCs w:val="20"/>
        </w:rPr>
      </w:pPr>
      <w:r w:rsidRPr="004878D6">
        <w:rPr>
          <w:rFonts w:ascii="Arial" w:hAnsi="Arial" w:cs="Arial"/>
          <w:color w:val="244061" w:themeColor="accent1" w:themeShade="80"/>
          <w:sz w:val="20"/>
          <w:szCs w:val="20"/>
        </w:rPr>
        <w:t>U 20</w:t>
      </w:r>
      <w:r w:rsidR="009667EE">
        <w:rPr>
          <w:rFonts w:ascii="Arial" w:hAnsi="Arial" w:cs="Arial"/>
          <w:color w:val="244061" w:themeColor="accent1" w:themeShade="80"/>
          <w:sz w:val="20"/>
          <w:szCs w:val="20"/>
        </w:rPr>
        <w:t>20</w:t>
      </w:r>
      <w:r w:rsidRPr="004878D6">
        <w:rPr>
          <w:rFonts w:ascii="Arial" w:hAnsi="Arial" w:cs="Arial"/>
          <w:color w:val="244061" w:themeColor="accent1" w:themeShade="80"/>
          <w:sz w:val="20"/>
          <w:szCs w:val="20"/>
        </w:rPr>
        <w:t>. godini poduzetnici sa sjedištem na području četiri urbane aglomeracije iskazali su pozitivan konsolidirani financijski rezultat</w:t>
      </w:r>
      <w:r w:rsidR="00380181" w:rsidRPr="004878D6">
        <w:rPr>
          <w:rFonts w:ascii="Arial" w:hAnsi="Arial" w:cs="Arial"/>
          <w:color w:val="244061" w:themeColor="accent1" w:themeShade="80"/>
          <w:sz w:val="20"/>
          <w:szCs w:val="20"/>
        </w:rPr>
        <w:t xml:space="preserve"> (neto dobit)</w:t>
      </w:r>
      <w:r w:rsidRPr="004878D6">
        <w:rPr>
          <w:rFonts w:ascii="Arial" w:hAnsi="Arial" w:cs="Arial"/>
          <w:color w:val="244061" w:themeColor="accent1" w:themeShade="80"/>
          <w:sz w:val="20"/>
          <w:szCs w:val="20"/>
        </w:rPr>
        <w:t xml:space="preserve"> u iznosu od </w:t>
      </w:r>
      <w:r w:rsidR="00734055" w:rsidRPr="00734055">
        <w:rPr>
          <w:rFonts w:ascii="Arial" w:hAnsi="Arial" w:cs="Arial"/>
          <w:color w:val="244061" w:themeColor="accent1" w:themeShade="80"/>
          <w:sz w:val="20"/>
          <w:szCs w:val="20"/>
        </w:rPr>
        <w:t>16,2</w:t>
      </w:r>
      <w:r w:rsidRPr="00734055">
        <w:rPr>
          <w:rFonts w:ascii="Arial" w:hAnsi="Arial" w:cs="Arial"/>
          <w:color w:val="244061" w:themeColor="accent1" w:themeShade="80"/>
          <w:sz w:val="20"/>
          <w:szCs w:val="20"/>
        </w:rPr>
        <w:t xml:space="preserve"> milijard</w:t>
      </w:r>
      <w:r w:rsidR="00734055" w:rsidRPr="00734055">
        <w:rPr>
          <w:rFonts w:ascii="Arial" w:hAnsi="Arial" w:cs="Arial"/>
          <w:color w:val="244061" w:themeColor="accent1" w:themeShade="80"/>
          <w:sz w:val="20"/>
          <w:szCs w:val="20"/>
        </w:rPr>
        <w:t>e</w:t>
      </w:r>
      <w:r w:rsidRPr="00734055">
        <w:rPr>
          <w:rFonts w:ascii="Arial" w:hAnsi="Arial" w:cs="Arial"/>
          <w:color w:val="244061" w:themeColor="accent1" w:themeShade="80"/>
          <w:sz w:val="20"/>
          <w:szCs w:val="20"/>
        </w:rPr>
        <w:t xml:space="preserve"> kuna. Najveći udio u RH</w:t>
      </w:r>
      <w:r w:rsidR="00842814">
        <w:rPr>
          <w:rFonts w:ascii="Arial" w:hAnsi="Arial" w:cs="Arial"/>
          <w:color w:val="244061" w:themeColor="accent1" w:themeShade="80"/>
          <w:sz w:val="20"/>
          <w:szCs w:val="20"/>
        </w:rPr>
        <w:t>,</w:t>
      </w:r>
      <w:r w:rsidRPr="00734055">
        <w:rPr>
          <w:rFonts w:ascii="Arial" w:hAnsi="Arial" w:cs="Arial"/>
          <w:color w:val="244061" w:themeColor="accent1" w:themeShade="80"/>
          <w:sz w:val="20"/>
          <w:szCs w:val="20"/>
        </w:rPr>
        <w:t xml:space="preserve"> prema </w:t>
      </w:r>
      <w:r w:rsidR="00734055" w:rsidRPr="00734055">
        <w:rPr>
          <w:rFonts w:ascii="Arial" w:hAnsi="Arial" w:cs="Arial"/>
          <w:color w:val="244061" w:themeColor="accent1" w:themeShade="80"/>
          <w:sz w:val="20"/>
          <w:szCs w:val="20"/>
        </w:rPr>
        <w:t xml:space="preserve">iskazanom </w:t>
      </w:r>
      <w:r w:rsidR="00734055" w:rsidRPr="000F583A">
        <w:rPr>
          <w:rFonts w:ascii="Arial" w:hAnsi="Arial" w:cs="Arial"/>
          <w:color w:val="17365D" w:themeColor="text2" w:themeShade="BF"/>
          <w:sz w:val="20"/>
          <w:szCs w:val="20"/>
        </w:rPr>
        <w:t>konsolidiranom</w:t>
      </w:r>
      <w:r w:rsidRPr="000F583A">
        <w:rPr>
          <w:rFonts w:ascii="Arial" w:hAnsi="Arial" w:cs="Arial"/>
          <w:color w:val="17365D" w:themeColor="text2" w:themeShade="BF"/>
          <w:sz w:val="20"/>
          <w:szCs w:val="20"/>
        </w:rPr>
        <w:t xml:space="preserve"> financijsk</w:t>
      </w:r>
      <w:r w:rsidR="00734055" w:rsidRPr="000F583A">
        <w:rPr>
          <w:rFonts w:ascii="Arial" w:hAnsi="Arial" w:cs="Arial"/>
          <w:color w:val="17365D" w:themeColor="text2" w:themeShade="BF"/>
          <w:sz w:val="20"/>
          <w:szCs w:val="20"/>
        </w:rPr>
        <w:t>o</w:t>
      </w:r>
      <w:r w:rsidRPr="000F583A">
        <w:rPr>
          <w:rFonts w:ascii="Arial" w:hAnsi="Arial" w:cs="Arial"/>
          <w:color w:val="17365D" w:themeColor="text2" w:themeShade="BF"/>
          <w:sz w:val="20"/>
          <w:szCs w:val="20"/>
        </w:rPr>
        <w:t>m rezultat</w:t>
      </w:r>
      <w:r w:rsidR="00734055" w:rsidRPr="000F583A">
        <w:rPr>
          <w:rFonts w:ascii="Arial" w:hAnsi="Arial" w:cs="Arial"/>
          <w:color w:val="17365D" w:themeColor="text2" w:themeShade="BF"/>
          <w:sz w:val="20"/>
          <w:szCs w:val="20"/>
        </w:rPr>
        <w:t>u</w:t>
      </w:r>
      <w:r w:rsidRPr="000F583A">
        <w:rPr>
          <w:rFonts w:ascii="Arial" w:hAnsi="Arial" w:cs="Arial"/>
          <w:color w:val="17365D" w:themeColor="text2" w:themeShade="BF"/>
          <w:sz w:val="20"/>
          <w:szCs w:val="20"/>
        </w:rPr>
        <w:t xml:space="preserve"> poslovanja</w:t>
      </w:r>
      <w:r w:rsidR="00842814">
        <w:rPr>
          <w:rFonts w:ascii="Arial" w:hAnsi="Arial" w:cs="Arial"/>
          <w:color w:val="17365D" w:themeColor="text2" w:themeShade="BF"/>
          <w:sz w:val="20"/>
          <w:szCs w:val="20"/>
        </w:rPr>
        <w:t>,</w:t>
      </w:r>
      <w:r w:rsidRPr="000F583A">
        <w:rPr>
          <w:rFonts w:ascii="Arial" w:hAnsi="Arial" w:cs="Arial"/>
          <w:color w:val="17365D" w:themeColor="text2" w:themeShade="BF"/>
          <w:sz w:val="20"/>
          <w:szCs w:val="20"/>
        </w:rPr>
        <w:t xml:space="preserve"> imaju poduzetnici sa sjedištem u Urbanoj aglomeraciji Zagreb</w:t>
      </w:r>
      <w:r w:rsidR="00EF25E7" w:rsidRPr="000F583A">
        <w:rPr>
          <w:rFonts w:ascii="Arial" w:hAnsi="Arial" w:cs="Arial"/>
          <w:color w:val="17365D" w:themeColor="text2" w:themeShade="BF"/>
          <w:sz w:val="20"/>
          <w:szCs w:val="20"/>
        </w:rPr>
        <w:t xml:space="preserve"> (</w:t>
      </w:r>
      <w:r w:rsidR="00B1450D">
        <w:rPr>
          <w:rFonts w:ascii="Arial" w:hAnsi="Arial" w:cs="Arial"/>
          <w:color w:val="17365D" w:themeColor="text2" w:themeShade="BF"/>
          <w:sz w:val="20"/>
          <w:szCs w:val="20"/>
        </w:rPr>
        <w:t>6</w:t>
      </w:r>
      <w:r w:rsidR="00842814">
        <w:rPr>
          <w:rFonts w:ascii="Arial" w:hAnsi="Arial" w:cs="Arial"/>
          <w:color w:val="17365D" w:themeColor="text2" w:themeShade="BF"/>
          <w:sz w:val="20"/>
          <w:szCs w:val="20"/>
        </w:rPr>
        <w:t>8</w:t>
      </w:r>
      <w:r w:rsidR="00B1450D">
        <w:rPr>
          <w:rFonts w:ascii="Arial" w:hAnsi="Arial" w:cs="Arial"/>
          <w:color w:val="17365D" w:themeColor="text2" w:themeShade="BF"/>
          <w:sz w:val="20"/>
          <w:szCs w:val="20"/>
        </w:rPr>
        <w:t>,</w:t>
      </w:r>
      <w:r w:rsidR="00842814">
        <w:rPr>
          <w:rFonts w:ascii="Arial" w:hAnsi="Arial" w:cs="Arial"/>
          <w:color w:val="17365D" w:themeColor="text2" w:themeShade="BF"/>
          <w:sz w:val="20"/>
          <w:szCs w:val="20"/>
        </w:rPr>
        <w:t>4</w:t>
      </w:r>
      <w:r w:rsidR="00EF25E7" w:rsidRPr="000F583A">
        <w:rPr>
          <w:rFonts w:ascii="Arial" w:hAnsi="Arial" w:cs="Arial"/>
          <w:color w:val="17365D" w:themeColor="text2" w:themeShade="BF"/>
          <w:sz w:val="20"/>
          <w:szCs w:val="20"/>
        </w:rPr>
        <w:t>%)</w:t>
      </w:r>
      <w:r w:rsidRPr="000F583A">
        <w:rPr>
          <w:rFonts w:ascii="Arial" w:hAnsi="Arial" w:cs="Arial"/>
          <w:color w:val="17365D" w:themeColor="text2" w:themeShade="BF"/>
          <w:sz w:val="20"/>
          <w:szCs w:val="20"/>
        </w:rPr>
        <w:t>.</w:t>
      </w:r>
    </w:p>
    <w:p w:rsidR="00A2230C" w:rsidRPr="00734055" w:rsidRDefault="000462BD" w:rsidP="00734055">
      <w:pPr>
        <w:tabs>
          <w:tab w:val="left" w:pos="567"/>
        </w:tabs>
        <w:spacing w:before="180" w:after="0"/>
        <w:jc w:val="both"/>
        <w:rPr>
          <w:rFonts w:ascii="Arial" w:hAnsi="Arial" w:cs="Arial"/>
          <w:color w:val="244061" w:themeColor="accent1" w:themeShade="80"/>
          <w:sz w:val="20"/>
          <w:szCs w:val="20"/>
        </w:rPr>
      </w:pPr>
      <w:r w:rsidRPr="00734055">
        <w:rPr>
          <w:rFonts w:ascii="Arial" w:hAnsi="Arial" w:cs="Arial"/>
          <w:color w:val="244061" w:themeColor="accent1" w:themeShade="80"/>
          <w:sz w:val="20"/>
          <w:szCs w:val="20"/>
        </w:rPr>
        <w:t>Ukup</w:t>
      </w:r>
      <w:r w:rsidR="006C48AC">
        <w:rPr>
          <w:rFonts w:ascii="Arial" w:hAnsi="Arial" w:cs="Arial"/>
          <w:color w:val="244061" w:themeColor="accent1" w:themeShade="80"/>
          <w:sz w:val="20"/>
          <w:szCs w:val="20"/>
        </w:rPr>
        <w:t>ni</w:t>
      </w:r>
      <w:r w:rsidRPr="00734055">
        <w:rPr>
          <w:rFonts w:ascii="Arial" w:hAnsi="Arial" w:cs="Arial"/>
          <w:color w:val="244061" w:themeColor="accent1" w:themeShade="80"/>
          <w:sz w:val="20"/>
          <w:szCs w:val="20"/>
        </w:rPr>
        <w:t xml:space="preserve"> prihod</w:t>
      </w:r>
      <w:r w:rsidR="006C48AC">
        <w:rPr>
          <w:rFonts w:ascii="Arial" w:hAnsi="Arial" w:cs="Arial"/>
          <w:color w:val="244061" w:themeColor="accent1" w:themeShade="80"/>
          <w:sz w:val="20"/>
          <w:szCs w:val="20"/>
        </w:rPr>
        <w:t>i</w:t>
      </w:r>
      <w:r w:rsidRPr="00734055">
        <w:rPr>
          <w:rFonts w:ascii="Arial" w:hAnsi="Arial" w:cs="Arial"/>
          <w:color w:val="244061" w:themeColor="accent1" w:themeShade="80"/>
          <w:sz w:val="20"/>
          <w:szCs w:val="20"/>
        </w:rPr>
        <w:t xml:space="preserve"> koj</w:t>
      </w:r>
      <w:r w:rsidR="006C48AC">
        <w:rPr>
          <w:rFonts w:ascii="Arial" w:hAnsi="Arial" w:cs="Arial"/>
          <w:color w:val="244061" w:themeColor="accent1" w:themeShade="80"/>
          <w:sz w:val="20"/>
          <w:szCs w:val="20"/>
        </w:rPr>
        <w:t>e</w:t>
      </w:r>
      <w:r w:rsidRPr="00734055">
        <w:rPr>
          <w:rFonts w:ascii="Arial" w:hAnsi="Arial" w:cs="Arial"/>
          <w:color w:val="244061" w:themeColor="accent1" w:themeShade="80"/>
          <w:sz w:val="20"/>
          <w:szCs w:val="20"/>
        </w:rPr>
        <w:t xml:space="preserve"> </w:t>
      </w:r>
      <w:r w:rsidR="00F61114">
        <w:rPr>
          <w:rFonts w:ascii="Arial" w:hAnsi="Arial" w:cs="Arial"/>
          <w:color w:val="244061" w:themeColor="accent1" w:themeShade="80"/>
          <w:sz w:val="20"/>
          <w:szCs w:val="20"/>
        </w:rPr>
        <w:t xml:space="preserve">su </w:t>
      </w:r>
      <w:r w:rsidR="00F61114" w:rsidRPr="004878D6">
        <w:rPr>
          <w:rFonts w:ascii="Arial" w:hAnsi="Arial" w:cs="Arial"/>
          <w:color w:val="244061" w:themeColor="accent1" w:themeShade="80"/>
          <w:sz w:val="20"/>
          <w:szCs w:val="20"/>
        </w:rPr>
        <w:t xml:space="preserve">poduzetnici sa sjedištem na području četiri urbane aglomeracije </w:t>
      </w:r>
      <w:r w:rsidR="00F61114">
        <w:rPr>
          <w:rFonts w:ascii="Arial" w:hAnsi="Arial" w:cs="Arial"/>
          <w:color w:val="244061" w:themeColor="accent1" w:themeShade="80"/>
          <w:sz w:val="20"/>
          <w:szCs w:val="20"/>
        </w:rPr>
        <w:t>ostvarili</w:t>
      </w:r>
      <w:r w:rsidRPr="00734055">
        <w:rPr>
          <w:rFonts w:ascii="Arial" w:hAnsi="Arial" w:cs="Arial"/>
          <w:color w:val="244061" w:themeColor="accent1" w:themeShade="80"/>
          <w:sz w:val="20"/>
          <w:szCs w:val="20"/>
        </w:rPr>
        <w:t xml:space="preserve"> u </w:t>
      </w:r>
      <w:r w:rsidR="00A511D3" w:rsidRPr="00734055">
        <w:rPr>
          <w:rFonts w:ascii="Arial" w:hAnsi="Arial" w:cs="Arial"/>
          <w:color w:val="244061" w:themeColor="accent1" w:themeShade="80"/>
          <w:sz w:val="20"/>
          <w:szCs w:val="20"/>
        </w:rPr>
        <w:t>20</w:t>
      </w:r>
      <w:r w:rsidR="009667EE" w:rsidRPr="00734055">
        <w:rPr>
          <w:rFonts w:ascii="Arial" w:hAnsi="Arial" w:cs="Arial"/>
          <w:color w:val="244061" w:themeColor="accent1" w:themeShade="80"/>
          <w:sz w:val="20"/>
          <w:szCs w:val="20"/>
        </w:rPr>
        <w:t>20</w:t>
      </w:r>
      <w:r w:rsidRPr="00734055">
        <w:rPr>
          <w:rFonts w:ascii="Arial" w:hAnsi="Arial" w:cs="Arial"/>
          <w:color w:val="244061" w:themeColor="accent1" w:themeShade="80"/>
          <w:sz w:val="20"/>
          <w:szCs w:val="20"/>
        </w:rPr>
        <w:t>. godini iznosi</w:t>
      </w:r>
      <w:r w:rsidR="006C48AC">
        <w:rPr>
          <w:rFonts w:ascii="Arial" w:hAnsi="Arial" w:cs="Arial"/>
          <w:color w:val="244061" w:themeColor="accent1" w:themeShade="80"/>
          <w:sz w:val="20"/>
          <w:szCs w:val="20"/>
        </w:rPr>
        <w:t>li su</w:t>
      </w:r>
      <w:r w:rsidRPr="00734055">
        <w:rPr>
          <w:rFonts w:ascii="Arial" w:hAnsi="Arial" w:cs="Arial"/>
          <w:color w:val="244061" w:themeColor="accent1" w:themeShade="80"/>
          <w:sz w:val="20"/>
          <w:szCs w:val="20"/>
        </w:rPr>
        <w:t xml:space="preserve"> </w:t>
      </w:r>
      <w:r w:rsidR="00734055" w:rsidRPr="00734055">
        <w:rPr>
          <w:rFonts w:ascii="Arial" w:hAnsi="Arial" w:cs="Arial"/>
          <w:color w:val="244061" w:themeColor="accent1" w:themeShade="80"/>
          <w:sz w:val="20"/>
          <w:szCs w:val="20"/>
        </w:rPr>
        <w:t>512,3</w:t>
      </w:r>
      <w:r w:rsidRPr="00734055">
        <w:rPr>
          <w:rFonts w:ascii="Arial" w:hAnsi="Arial" w:cs="Arial"/>
          <w:color w:val="244061" w:themeColor="accent1" w:themeShade="80"/>
          <w:sz w:val="20"/>
          <w:szCs w:val="20"/>
        </w:rPr>
        <w:t xml:space="preserve"> milijard</w:t>
      </w:r>
      <w:r w:rsidR="00734055" w:rsidRPr="00734055">
        <w:rPr>
          <w:rFonts w:ascii="Arial" w:hAnsi="Arial" w:cs="Arial"/>
          <w:color w:val="244061" w:themeColor="accent1" w:themeShade="80"/>
          <w:sz w:val="20"/>
          <w:szCs w:val="20"/>
        </w:rPr>
        <w:t>e</w:t>
      </w:r>
      <w:r w:rsidRPr="00734055">
        <w:rPr>
          <w:rFonts w:ascii="Arial" w:hAnsi="Arial" w:cs="Arial"/>
          <w:color w:val="244061" w:themeColor="accent1" w:themeShade="80"/>
          <w:sz w:val="20"/>
          <w:szCs w:val="20"/>
        </w:rPr>
        <w:t xml:space="preserve"> kuna, što je </w:t>
      </w:r>
      <w:r w:rsidR="00734055" w:rsidRPr="00734055">
        <w:rPr>
          <w:rFonts w:ascii="Arial" w:hAnsi="Arial" w:cs="Arial"/>
          <w:color w:val="244061" w:themeColor="accent1" w:themeShade="80"/>
          <w:sz w:val="20"/>
          <w:szCs w:val="20"/>
        </w:rPr>
        <w:t>smanjenje</w:t>
      </w:r>
      <w:r w:rsidRPr="00734055">
        <w:rPr>
          <w:rFonts w:ascii="Arial" w:hAnsi="Arial" w:cs="Arial"/>
          <w:color w:val="244061" w:themeColor="accent1" w:themeShade="80"/>
          <w:sz w:val="20"/>
          <w:szCs w:val="20"/>
        </w:rPr>
        <w:t xml:space="preserve"> od </w:t>
      </w:r>
      <w:r w:rsidR="00734055" w:rsidRPr="00734055">
        <w:rPr>
          <w:rFonts w:ascii="Arial" w:hAnsi="Arial" w:cs="Arial"/>
          <w:color w:val="244061" w:themeColor="accent1" w:themeShade="80"/>
          <w:sz w:val="20"/>
          <w:szCs w:val="20"/>
        </w:rPr>
        <w:t>5</w:t>
      </w:r>
      <w:r w:rsidR="004878D6" w:rsidRPr="00734055">
        <w:rPr>
          <w:rFonts w:ascii="Arial" w:hAnsi="Arial" w:cs="Arial"/>
          <w:color w:val="244061" w:themeColor="accent1" w:themeShade="80"/>
          <w:sz w:val="20"/>
          <w:szCs w:val="20"/>
        </w:rPr>
        <w:t>,5</w:t>
      </w:r>
      <w:r w:rsidRPr="00734055">
        <w:rPr>
          <w:rFonts w:ascii="Arial" w:hAnsi="Arial" w:cs="Arial"/>
          <w:color w:val="244061" w:themeColor="accent1" w:themeShade="80"/>
          <w:sz w:val="20"/>
          <w:szCs w:val="20"/>
        </w:rPr>
        <w:t>% u odnosu na prethodnu poslovnu godinu</w:t>
      </w:r>
      <w:r w:rsidR="00DF45DF" w:rsidRPr="00734055">
        <w:rPr>
          <w:rFonts w:ascii="Arial" w:hAnsi="Arial" w:cs="Arial"/>
          <w:color w:val="244061" w:themeColor="accent1" w:themeShade="80"/>
          <w:sz w:val="20"/>
          <w:szCs w:val="20"/>
        </w:rPr>
        <w:t xml:space="preserve"> i čini udio </w:t>
      </w:r>
      <w:r w:rsidR="000249D2" w:rsidRPr="00734055">
        <w:rPr>
          <w:rFonts w:ascii="Arial" w:hAnsi="Arial" w:cs="Arial"/>
          <w:color w:val="244061" w:themeColor="accent1" w:themeShade="80"/>
          <w:sz w:val="20"/>
          <w:szCs w:val="20"/>
        </w:rPr>
        <w:t xml:space="preserve">od </w:t>
      </w:r>
      <w:r w:rsidR="00734055" w:rsidRPr="00734055">
        <w:rPr>
          <w:rFonts w:ascii="Arial" w:hAnsi="Arial" w:cs="Arial"/>
          <w:color w:val="244061" w:themeColor="accent1" w:themeShade="80"/>
          <w:sz w:val="20"/>
          <w:szCs w:val="20"/>
        </w:rPr>
        <w:t>68,9</w:t>
      </w:r>
      <w:r w:rsidR="000249D2" w:rsidRPr="00734055">
        <w:rPr>
          <w:rFonts w:ascii="Arial" w:hAnsi="Arial" w:cs="Arial"/>
          <w:color w:val="244061" w:themeColor="accent1" w:themeShade="80"/>
          <w:sz w:val="20"/>
          <w:szCs w:val="20"/>
        </w:rPr>
        <w:t>% u ukupnim prihodim</w:t>
      </w:r>
      <w:r w:rsidR="00974336" w:rsidRPr="00734055">
        <w:rPr>
          <w:rFonts w:ascii="Arial" w:hAnsi="Arial" w:cs="Arial"/>
          <w:color w:val="244061" w:themeColor="accent1" w:themeShade="80"/>
          <w:sz w:val="20"/>
          <w:szCs w:val="20"/>
        </w:rPr>
        <w:t>a</w:t>
      </w:r>
      <w:r w:rsidR="000249D2" w:rsidRPr="00734055">
        <w:rPr>
          <w:rFonts w:ascii="Arial" w:hAnsi="Arial" w:cs="Arial"/>
          <w:color w:val="244061" w:themeColor="accent1" w:themeShade="80"/>
          <w:sz w:val="20"/>
          <w:szCs w:val="20"/>
        </w:rPr>
        <w:t xml:space="preserve"> poduzetnika na razini RH</w:t>
      </w:r>
      <w:r w:rsidR="00DF45DF" w:rsidRPr="00734055">
        <w:rPr>
          <w:rFonts w:ascii="Arial" w:hAnsi="Arial" w:cs="Arial"/>
          <w:color w:val="244061" w:themeColor="accent1" w:themeShade="80"/>
          <w:sz w:val="20"/>
          <w:szCs w:val="20"/>
        </w:rPr>
        <w:t xml:space="preserve"> (</w:t>
      </w:r>
      <w:r w:rsidR="00734055" w:rsidRPr="00734055">
        <w:rPr>
          <w:rFonts w:ascii="Arial" w:hAnsi="Arial" w:cs="Arial"/>
          <w:color w:val="244061" w:themeColor="accent1" w:themeShade="80"/>
          <w:sz w:val="20"/>
          <w:szCs w:val="20"/>
        </w:rPr>
        <w:t>743,8</w:t>
      </w:r>
      <w:r w:rsidR="00DF45DF" w:rsidRPr="00734055">
        <w:rPr>
          <w:rFonts w:ascii="Arial" w:hAnsi="Arial" w:cs="Arial"/>
          <w:color w:val="244061" w:themeColor="accent1" w:themeShade="80"/>
          <w:sz w:val="20"/>
          <w:szCs w:val="20"/>
        </w:rPr>
        <w:t xml:space="preserve"> milijard</w:t>
      </w:r>
      <w:r w:rsidR="00734055" w:rsidRPr="00734055">
        <w:rPr>
          <w:rFonts w:ascii="Arial" w:hAnsi="Arial" w:cs="Arial"/>
          <w:color w:val="244061" w:themeColor="accent1" w:themeShade="80"/>
          <w:sz w:val="20"/>
          <w:szCs w:val="20"/>
        </w:rPr>
        <w:t>i</w:t>
      </w:r>
      <w:r w:rsidR="00DF45DF" w:rsidRPr="00734055">
        <w:rPr>
          <w:rFonts w:ascii="Arial" w:hAnsi="Arial" w:cs="Arial"/>
          <w:color w:val="244061" w:themeColor="accent1" w:themeShade="80"/>
          <w:sz w:val="20"/>
          <w:szCs w:val="20"/>
        </w:rPr>
        <w:t xml:space="preserve"> kuna)</w:t>
      </w:r>
      <w:r w:rsidRPr="00734055">
        <w:rPr>
          <w:rFonts w:ascii="Arial" w:hAnsi="Arial" w:cs="Arial"/>
          <w:color w:val="244061" w:themeColor="accent1" w:themeShade="80"/>
          <w:sz w:val="20"/>
          <w:szCs w:val="20"/>
        </w:rPr>
        <w:t xml:space="preserve">. </w:t>
      </w:r>
      <w:r w:rsidR="00A2230C" w:rsidRPr="00734055">
        <w:rPr>
          <w:rFonts w:ascii="Arial" w:hAnsi="Arial" w:cs="Arial"/>
          <w:color w:val="244061" w:themeColor="accent1" w:themeShade="80"/>
          <w:sz w:val="20"/>
          <w:szCs w:val="20"/>
        </w:rPr>
        <w:t xml:space="preserve">Poduzetnici s područja urbanih aglomeracija u </w:t>
      </w:r>
      <w:r w:rsidR="00A511D3" w:rsidRPr="00734055">
        <w:rPr>
          <w:rFonts w:ascii="Arial" w:hAnsi="Arial" w:cs="Arial"/>
          <w:color w:val="244061" w:themeColor="accent1" w:themeShade="80"/>
          <w:sz w:val="20"/>
          <w:szCs w:val="20"/>
        </w:rPr>
        <w:t>20</w:t>
      </w:r>
      <w:r w:rsidR="00734055">
        <w:rPr>
          <w:rFonts w:ascii="Arial" w:hAnsi="Arial" w:cs="Arial"/>
          <w:color w:val="244061" w:themeColor="accent1" w:themeShade="80"/>
          <w:sz w:val="20"/>
          <w:szCs w:val="20"/>
        </w:rPr>
        <w:t>20</w:t>
      </w:r>
      <w:r w:rsidR="003B0610" w:rsidRPr="00734055">
        <w:rPr>
          <w:rFonts w:ascii="Arial" w:hAnsi="Arial" w:cs="Arial"/>
          <w:color w:val="244061" w:themeColor="accent1" w:themeShade="80"/>
          <w:sz w:val="20"/>
          <w:szCs w:val="20"/>
        </w:rPr>
        <w:t>.</w:t>
      </w:r>
      <w:r w:rsidR="00A2230C" w:rsidRPr="00734055">
        <w:rPr>
          <w:rFonts w:ascii="Arial" w:hAnsi="Arial" w:cs="Arial"/>
          <w:color w:val="244061" w:themeColor="accent1" w:themeShade="80"/>
          <w:sz w:val="20"/>
          <w:szCs w:val="20"/>
        </w:rPr>
        <w:t xml:space="preserve"> god</w:t>
      </w:r>
      <w:r w:rsidR="00380181" w:rsidRPr="00734055">
        <w:rPr>
          <w:rFonts w:ascii="Arial" w:hAnsi="Arial" w:cs="Arial"/>
          <w:color w:val="244061" w:themeColor="accent1" w:themeShade="80"/>
          <w:sz w:val="20"/>
          <w:szCs w:val="20"/>
        </w:rPr>
        <w:t>ini</w:t>
      </w:r>
      <w:r w:rsidR="00A2230C" w:rsidRPr="00734055">
        <w:rPr>
          <w:rFonts w:ascii="Arial" w:hAnsi="Arial" w:cs="Arial"/>
          <w:color w:val="244061" w:themeColor="accent1" w:themeShade="80"/>
          <w:sz w:val="20"/>
          <w:szCs w:val="20"/>
        </w:rPr>
        <w:t xml:space="preserve"> iskazali su </w:t>
      </w:r>
      <w:r w:rsidR="00380181" w:rsidRPr="00734055">
        <w:rPr>
          <w:rFonts w:ascii="Arial" w:hAnsi="Arial" w:cs="Arial"/>
          <w:color w:val="244061" w:themeColor="accent1" w:themeShade="80"/>
          <w:sz w:val="20"/>
          <w:szCs w:val="20"/>
        </w:rPr>
        <w:t xml:space="preserve">dobit razdoblja u iznosu od </w:t>
      </w:r>
      <w:r w:rsidR="00734055" w:rsidRPr="00734055">
        <w:rPr>
          <w:rFonts w:ascii="Arial" w:hAnsi="Arial" w:cs="Arial"/>
          <w:color w:val="244061" w:themeColor="accent1" w:themeShade="80"/>
          <w:sz w:val="20"/>
          <w:szCs w:val="20"/>
        </w:rPr>
        <w:t>32,5</w:t>
      </w:r>
      <w:r w:rsidR="00380181" w:rsidRPr="00734055">
        <w:rPr>
          <w:rFonts w:ascii="Arial" w:hAnsi="Arial" w:cs="Arial"/>
          <w:color w:val="244061" w:themeColor="accent1" w:themeShade="80"/>
          <w:sz w:val="20"/>
          <w:szCs w:val="20"/>
        </w:rPr>
        <w:t xml:space="preserve"> milijardi kuna, što je </w:t>
      </w:r>
      <w:r w:rsidR="00734055" w:rsidRPr="00734055">
        <w:rPr>
          <w:rFonts w:ascii="Arial" w:hAnsi="Arial" w:cs="Arial"/>
          <w:color w:val="244061" w:themeColor="accent1" w:themeShade="80"/>
          <w:sz w:val="20"/>
          <w:szCs w:val="20"/>
        </w:rPr>
        <w:t>4,4</w:t>
      </w:r>
      <w:r w:rsidR="00380181" w:rsidRPr="00734055">
        <w:rPr>
          <w:rFonts w:ascii="Arial" w:hAnsi="Arial" w:cs="Arial"/>
          <w:color w:val="244061" w:themeColor="accent1" w:themeShade="80"/>
          <w:sz w:val="20"/>
          <w:szCs w:val="20"/>
        </w:rPr>
        <w:t xml:space="preserve">% </w:t>
      </w:r>
      <w:r w:rsidR="00734055" w:rsidRPr="00734055">
        <w:rPr>
          <w:rFonts w:ascii="Arial" w:hAnsi="Arial" w:cs="Arial"/>
          <w:color w:val="244061" w:themeColor="accent1" w:themeShade="80"/>
          <w:sz w:val="20"/>
          <w:szCs w:val="20"/>
        </w:rPr>
        <w:t>manje</w:t>
      </w:r>
      <w:r w:rsidR="00380181" w:rsidRPr="00734055">
        <w:rPr>
          <w:rFonts w:ascii="Arial" w:hAnsi="Arial" w:cs="Arial"/>
          <w:color w:val="244061" w:themeColor="accent1" w:themeShade="80"/>
          <w:sz w:val="20"/>
          <w:szCs w:val="20"/>
        </w:rPr>
        <w:t xml:space="preserve"> u odnosu na </w:t>
      </w:r>
      <w:r w:rsidR="00734055" w:rsidRPr="00734055">
        <w:rPr>
          <w:rFonts w:ascii="Arial" w:hAnsi="Arial" w:cs="Arial"/>
          <w:color w:val="244061" w:themeColor="accent1" w:themeShade="80"/>
          <w:sz w:val="20"/>
          <w:szCs w:val="20"/>
        </w:rPr>
        <w:t xml:space="preserve">2019. </w:t>
      </w:r>
      <w:r w:rsidR="00380181" w:rsidRPr="00734055">
        <w:rPr>
          <w:rFonts w:ascii="Arial" w:hAnsi="Arial" w:cs="Arial"/>
          <w:color w:val="244061" w:themeColor="accent1" w:themeShade="80"/>
          <w:sz w:val="20"/>
          <w:szCs w:val="20"/>
        </w:rPr>
        <w:t>godinu (</w:t>
      </w:r>
      <w:r w:rsidR="00734055" w:rsidRPr="00734055">
        <w:rPr>
          <w:rFonts w:ascii="Arial" w:hAnsi="Arial" w:cs="Arial"/>
          <w:color w:val="244061" w:themeColor="accent1" w:themeShade="80"/>
          <w:sz w:val="20"/>
          <w:szCs w:val="20"/>
        </w:rPr>
        <w:t>33,9</w:t>
      </w:r>
      <w:r w:rsidR="00380181" w:rsidRPr="00734055">
        <w:rPr>
          <w:rFonts w:ascii="Arial" w:hAnsi="Arial" w:cs="Arial"/>
          <w:color w:val="244061" w:themeColor="accent1" w:themeShade="80"/>
          <w:sz w:val="20"/>
          <w:szCs w:val="20"/>
        </w:rPr>
        <w:t xml:space="preserve"> milijard</w:t>
      </w:r>
      <w:r w:rsidR="00734055" w:rsidRPr="00734055">
        <w:rPr>
          <w:rFonts w:ascii="Arial" w:hAnsi="Arial" w:cs="Arial"/>
          <w:color w:val="244061" w:themeColor="accent1" w:themeShade="80"/>
          <w:sz w:val="20"/>
          <w:szCs w:val="20"/>
        </w:rPr>
        <w:t>i</w:t>
      </w:r>
      <w:r w:rsidR="00380181" w:rsidRPr="00734055">
        <w:rPr>
          <w:rFonts w:ascii="Arial" w:hAnsi="Arial" w:cs="Arial"/>
          <w:color w:val="244061" w:themeColor="accent1" w:themeShade="80"/>
          <w:sz w:val="20"/>
          <w:szCs w:val="20"/>
        </w:rPr>
        <w:t xml:space="preserve"> kuna</w:t>
      </w:r>
      <w:r w:rsidR="00B1450D">
        <w:rPr>
          <w:rFonts w:ascii="Arial" w:hAnsi="Arial" w:cs="Arial"/>
          <w:color w:val="244061" w:themeColor="accent1" w:themeShade="80"/>
          <w:sz w:val="20"/>
          <w:szCs w:val="20"/>
        </w:rPr>
        <w:t>)</w:t>
      </w:r>
      <w:r w:rsidR="00F61114">
        <w:rPr>
          <w:rFonts w:ascii="Arial" w:hAnsi="Arial" w:cs="Arial"/>
          <w:color w:val="244061" w:themeColor="accent1" w:themeShade="80"/>
          <w:sz w:val="20"/>
          <w:szCs w:val="20"/>
        </w:rPr>
        <w:t xml:space="preserve"> i g</w:t>
      </w:r>
      <w:r w:rsidR="00A2230C" w:rsidRPr="00734055">
        <w:rPr>
          <w:rFonts w:ascii="Arial" w:hAnsi="Arial" w:cs="Arial"/>
          <w:color w:val="244061" w:themeColor="accent1" w:themeShade="80"/>
          <w:sz w:val="20"/>
          <w:szCs w:val="20"/>
        </w:rPr>
        <w:t xml:space="preserve">ubitak razdoblja </w:t>
      </w:r>
      <w:r w:rsidR="00F61114">
        <w:rPr>
          <w:rFonts w:ascii="Arial" w:hAnsi="Arial" w:cs="Arial"/>
          <w:color w:val="244061" w:themeColor="accent1" w:themeShade="80"/>
          <w:sz w:val="20"/>
          <w:szCs w:val="20"/>
        </w:rPr>
        <w:t>u iznosu od</w:t>
      </w:r>
      <w:r w:rsidR="00A2230C" w:rsidRPr="00734055">
        <w:rPr>
          <w:rFonts w:ascii="Arial" w:hAnsi="Arial" w:cs="Arial"/>
          <w:color w:val="244061" w:themeColor="accent1" w:themeShade="80"/>
          <w:sz w:val="20"/>
          <w:szCs w:val="20"/>
        </w:rPr>
        <w:t xml:space="preserve"> </w:t>
      </w:r>
      <w:r w:rsidR="00B1450D">
        <w:rPr>
          <w:rFonts w:ascii="Arial" w:hAnsi="Arial" w:cs="Arial"/>
          <w:color w:val="244061" w:themeColor="accent1" w:themeShade="80"/>
          <w:sz w:val="20"/>
          <w:szCs w:val="20"/>
        </w:rPr>
        <w:t>16,3</w:t>
      </w:r>
      <w:r w:rsidR="00A2230C" w:rsidRPr="00734055">
        <w:rPr>
          <w:rFonts w:ascii="Arial" w:hAnsi="Arial" w:cs="Arial"/>
          <w:color w:val="244061" w:themeColor="accent1" w:themeShade="80"/>
          <w:sz w:val="20"/>
          <w:szCs w:val="20"/>
        </w:rPr>
        <w:t xml:space="preserve"> milijard</w:t>
      </w:r>
      <w:r w:rsidR="00B1450D">
        <w:rPr>
          <w:rFonts w:ascii="Arial" w:hAnsi="Arial" w:cs="Arial"/>
          <w:color w:val="244061" w:themeColor="accent1" w:themeShade="80"/>
          <w:sz w:val="20"/>
          <w:szCs w:val="20"/>
        </w:rPr>
        <w:t>e</w:t>
      </w:r>
      <w:r w:rsidR="004878D6" w:rsidRPr="00734055">
        <w:rPr>
          <w:rFonts w:ascii="Arial" w:hAnsi="Arial" w:cs="Arial"/>
          <w:color w:val="244061" w:themeColor="accent1" w:themeShade="80"/>
          <w:sz w:val="20"/>
          <w:szCs w:val="20"/>
        </w:rPr>
        <w:t xml:space="preserve"> </w:t>
      </w:r>
      <w:r w:rsidR="00A2230C" w:rsidRPr="00734055">
        <w:rPr>
          <w:rFonts w:ascii="Arial" w:hAnsi="Arial" w:cs="Arial"/>
          <w:color w:val="244061" w:themeColor="accent1" w:themeShade="80"/>
          <w:sz w:val="20"/>
          <w:szCs w:val="20"/>
        </w:rPr>
        <w:t>kuna</w:t>
      </w:r>
      <w:r w:rsidR="00D0221F">
        <w:rPr>
          <w:rFonts w:ascii="Arial" w:hAnsi="Arial" w:cs="Arial"/>
          <w:color w:val="244061" w:themeColor="accent1" w:themeShade="80"/>
          <w:sz w:val="20"/>
          <w:szCs w:val="20"/>
        </w:rPr>
        <w:t>,</w:t>
      </w:r>
      <w:r w:rsidR="00A2230C" w:rsidRPr="00734055">
        <w:rPr>
          <w:rFonts w:ascii="Arial" w:hAnsi="Arial" w:cs="Arial"/>
          <w:color w:val="244061" w:themeColor="accent1" w:themeShade="80"/>
          <w:sz w:val="20"/>
          <w:szCs w:val="20"/>
        </w:rPr>
        <w:t xml:space="preserve"> što je </w:t>
      </w:r>
      <w:r w:rsidR="00B1450D">
        <w:rPr>
          <w:rFonts w:ascii="Arial" w:hAnsi="Arial" w:cs="Arial"/>
          <w:color w:val="244061" w:themeColor="accent1" w:themeShade="80"/>
          <w:sz w:val="20"/>
          <w:szCs w:val="20"/>
        </w:rPr>
        <w:t>45,4</w:t>
      </w:r>
      <w:r w:rsidR="004344C5" w:rsidRPr="00734055">
        <w:rPr>
          <w:rFonts w:ascii="Arial" w:hAnsi="Arial" w:cs="Arial"/>
          <w:color w:val="244061" w:themeColor="accent1" w:themeShade="80"/>
          <w:sz w:val="20"/>
          <w:szCs w:val="20"/>
        </w:rPr>
        <w:t>%</w:t>
      </w:r>
      <w:r w:rsidR="00A2230C" w:rsidRPr="00734055">
        <w:rPr>
          <w:rFonts w:ascii="Arial" w:hAnsi="Arial" w:cs="Arial"/>
          <w:color w:val="244061" w:themeColor="accent1" w:themeShade="80"/>
          <w:sz w:val="20"/>
          <w:szCs w:val="20"/>
        </w:rPr>
        <w:t xml:space="preserve"> </w:t>
      </w:r>
      <w:r w:rsidR="008034B9" w:rsidRPr="00734055">
        <w:rPr>
          <w:rFonts w:ascii="Arial" w:hAnsi="Arial" w:cs="Arial"/>
          <w:color w:val="244061" w:themeColor="accent1" w:themeShade="80"/>
          <w:sz w:val="20"/>
          <w:szCs w:val="20"/>
        </w:rPr>
        <w:t>više</w:t>
      </w:r>
      <w:r w:rsidR="004344C5" w:rsidRPr="00734055">
        <w:rPr>
          <w:rFonts w:ascii="Arial" w:hAnsi="Arial" w:cs="Arial"/>
          <w:color w:val="244061" w:themeColor="accent1" w:themeShade="80"/>
          <w:sz w:val="20"/>
          <w:szCs w:val="20"/>
        </w:rPr>
        <w:t xml:space="preserve"> </w:t>
      </w:r>
      <w:r w:rsidR="00A2230C" w:rsidRPr="00734055">
        <w:rPr>
          <w:rFonts w:ascii="Arial" w:hAnsi="Arial" w:cs="Arial"/>
          <w:color w:val="244061" w:themeColor="accent1" w:themeShade="80"/>
          <w:sz w:val="20"/>
          <w:szCs w:val="20"/>
        </w:rPr>
        <w:t>u odnosu na prethodno razdoblje (</w:t>
      </w:r>
      <w:r w:rsidR="00B1450D">
        <w:rPr>
          <w:rFonts w:ascii="Arial" w:hAnsi="Arial" w:cs="Arial"/>
          <w:color w:val="244061" w:themeColor="accent1" w:themeShade="80"/>
          <w:sz w:val="20"/>
          <w:szCs w:val="20"/>
        </w:rPr>
        <w:t>11,2 milijard</w:t>
      </w:r>
      <w:r w:rsidR="00EC548A">
        <w:rPr>
          <w:rFonts w:ascii="Arial" w:hAnsi="Arial" w:cs="Arial"/>
          <w:color w:val="244061" w:themeColor="accent1" w:themeShade="80"/>
          <w:sz w:val="20"/>
          <w:szCs w:val="20"/>
        </w:rPr>
        <w:t>e</w:t>
      </w:r>
      <w:r w:rsidR="006C48AC">
        <w:rPr>
          <w:rFonts w:ascii="Arial" w:hAnsi="Arial" w:cs="Arial"/>
          <w:color w:val="244061" w:themeColor="accent1" w:themeShade="80"/>
          <w:sz w:val="20"/>
          <w:szCs w:val="20"/>
        </w:rPr>
        <w:t xml:space="preserve"> </w:t>
      </w:r>
      <w:r w:rsidR="00A2230C" w:rsidRPr="00734055">
        <w:rPr>
          <w:rFonts w:ascii="Arial" w:hAnsi="Arial" w:cs="Arial"/>
          <w:color w:val="244061" w:themeColor="accent1" w:themeShade="80"/>
          <w:sz w:val="20"/>
          <w:szCs w:val="20"/>
        </w:rPr>
        <w:t>kn).</w:t>
      </w:r>
    </w:p>
    <w:p w:rsidR="004946AC" w:rsidRPr="009667EE" w:rsidRDefault="004946AC" w:rsidP="006237F5">
      <w:pPr>
        <w:widowControl w:val="0"/>
        <w:tabs>
          <w:tab w:val="left" w:pos="1134"/>
          <w:tab w:val="center" w:pos="5812"/>
        </w:tabs>
        <w:spacing w:before="120" w:after="40" w:line="240" w:lineRule="auto"/>
        <w:ind w:left="1134" w:hanging="1134"/>
        <w:rPr>
          <w:rFonts w:ascii="Arial" w:eastAsia="Calibri" w:hAnsi="Arial" w:cs="Arial"/>
          <w:i/>
          <w:color w:val="244061" w:themeColor="accent1" w:themeShade="80"/>
          <w:sz w:val="16"/>
          <w:szCs w:val="18"/>
        </w:rPr>
      </w:pPr>
      <w:r w:rsidRPr="00734055">
        <w:rPr>
          <w:rFonts w:ascii="Arial" w:eastAsia="Calibri" w:hAnsi="Arial" w:cs="Arial"/>
          <w:b/>
          <w:color w:val="17365D" w:themeColor="text2" w:themeShade="BF"/>
          <w:sz w:val="18"/>
          <w:szCs w:val="18"/>
        </w:rPr>
        <w:t xml:space="preserve">Tablica </w:t>
      </w:r>
      <w:r w:rsidR="006C39DD" w:rsidRPr="00734055">
        <w:rPr>
          <w:rFonts w:ascii="Arial" w:eastAsia="Calibri" w:hAnsi="Arial" w:cs="Arial"/>
          <w:b/>
          <w:color w:val="17365D" w:themeColor="text2" w:themeShade="BF"/>
          <w:sz w:val="18"/>
          <w:szCs w:val="18"/>
        </w:rPr>
        <w:t>1</w:t>
      </w:r>
      <w:r w:rsidRPr="00734055">
        <w:rPr>
          <w:rFonts w:ascii="Arial" w:eastAsia="Calibri" w:hAnsi="Arial" w:cs="Arial"/>
          <w:b/>
          <w:color w:val="17365D" w:themeColor="text2" w:themeShade="BF"/>
          <w:sz w:val="18"/>
          <w:szCs w:val="18"/>
        </w:rPr>
        <w:t>.</w:t>
      </w:r>
      <w:r w:rsidRPr="00734055">
        <w:rPr>
          <w:rFonts w:ascii="Arial" w:eastAsia="Calibri" w:hAnsi="Arial" w:cs="Arial"/>
          <w:b/>
          <w:color w:val="17365D" w:themeColor="text2" w:themeShade="BF"/>
          <w:sz w:val="18"/>
          <w:szCs w:val="18"/>
        </w:rPr>
        <w:tab/>
        <w:t xml:space="preserve">Osnovni financijski </w:t>
      </w:r>
      <w:r w:rsidR="00373DFA">
        <w:rPr>
          <w:rFonts w:ascii="Arial" w:eastAsia="Calibri" w:hAnsi="Arial" w:cs="Arial"/>
          <w:b/>
          <w:color w:val="244061" w:themeColor="accent1" w:themeShade="80"/>
          <w:sz w:val="18"/>
          <w:szCs w:val="18"/>
        </w:rPr>
        <w:t>rezultati</w:t>
      </w:r>
      <w:r w:rsidRPr="00CE0072">
        <w:rPr>
          <w:rFonts w:ascii="Arial" w:eastAsia="Calibri" w:hAnsi="Arial" w:cs="Arial"/>
          <w:b/>
          <w:color w:val="244061" w:themeColor="accent1" w:themeShade="80"/>
          <w:sz w:val="18"/>
          <w:szCs w:val="18"/>
        </w:rPr>
        <w:t xml:space="preserve"> poduzetnika </w:t>
      </w:r>
      <w:r w:rsidR="00433592">
        <w:rPr>
          <w:rFonts w:ascii="Arial" w:eastAsia="Calibri" w:hAnsi="Arial" w:cs="Arial"/>
          <w:b/>
          <w:color w:val="244061" w:themeColor="accent1" w:themeShade="80"/>
          <w:sz w:val="18"/>
          <w:szCs w:val="18"/>
        </w:rPr>
        <w:t xml:space="preserve">sa sjedištem </w:t>
      </w:r>
      <w:r w:rsidRPr="00CE0072">
        <w:rPr>
          <w:rFonts w:ascii="Arial" w:eastAsia="Calibri" w:hAnsi="Arial" w:cs="Arial"/>
          <w:b/>
          <w:color w:val="244061" w:themeColor="accent1" w:themeShade="80"/>
          <w:sz w:val="18"/>
          <w:szCs w:val="18"/>
        </w:rPr>
        <w:t xml:space="preserve">na području </w:t>
      </w:r>
      <w:r w:rsidR="00433592">
        <w:rPr>
          <w:rFonts w:ascii="Arial" w:eastAsia="Calibri" w:hAnsi="Arial" w:cs="Arial"/>
          <w:b/>
          <w:color w:val="244061" w:themeColor="accent1" w:themeShade="80"/>
          <w:sz w:val="18"/>
          <w:szCs w:val="18"/>
        </w:rPr>
        <w:t>u</w:t>
      </w:r>
      <w:r w:rsidR="00E5410B" w:rsidRPr="00CE0072">
        <w:rPr>
          <w:rFonts w:ascii="Arial" w:eastAsia="Calibri" w:hAnsi="Arial" w:cs="Arial"/>
          <w:b/>
          <w:color w:val="244061" w:themeColor="accent1" w:themeShade="80"/>
          <w:sz w:val="18"/>
          <w:szCs w:val="18"/>
        </w:rPr>
        <w:t xml:space="preserve">rbanih aglomeracija </w:t>
      </w:r>
      <w:r w:rsidR="00E339DF" w:rsidRPr="00CE0072">
        <w:rPr>
          <w:rFonts w:ascii="Arial" w:eastAsia="Calibri" w:hAnsi="Arial" w:cs="Arial"/>
          <w:b/>
          <w:color w:val="244061" w:themeColor="accent1" w:themeShade="80"/>
          <w:sz w:val="18"/>
          <w:szCs w:val="18"/>
        </w:rPr>
        <w:t>u 20</w:t>
      </w:r>
      <w:r w:rsidR="009667EE">
        <w:rPr>
          <w:rFonts w:ascii="Arial" w:eastAsia="Calibri" w:hAnsi="Arial" w:cs="Arial"/>
          <w:b/>
          <w:color w:val="244061" w:themeColor="accent1" w:themeShade="80"/>
          <w:sz w:val="18"/>
          <w:szCs w:val="18"/>
        </w:rPr>
        <w:t>20</w:t>
      </w:r>
      <w:r w:rsidRPr="00CE0072">
        <w:rPr>
          <w:rFonts w:ascii="Arial" w:eastAsia="Calibri" w:hAnsi="Arial" w:cs="Arial"/>
          <w:b/>
          <w:color w:val="244061" w:themeColor="accent1" w:themeShade="80"/>
          <w:sz w:val="18"/>
          <w:szCs w:val="18"/>
        </w:rPr>
        <w:t>. godini</w:t>
      </w:r>
      <w:r w:rsidR="00433592">
        <w:rPr>
          <w:rFonts w:ascii="Arial" w:eastAsia="Calibri" w:hAnsi="Arial" w:cs="Arial"/>
          <w:b/>
          <w:color w:val="244061" w:themeColor="accent1" w:themeShade="80"/>
          <w:sz w:val="18"/>
          <w:szCs w:val="18"/>
        </w:rPr>
        <w:tab/>
      </w:r>
      <w:r w:rsidR="00433592">
        <w:rPr>
          <w:rFonts w:ascii="Arial" w:eastAsia="Calibri" w:hAnsi="Arial" w:cs="Arial"/>
          <w:b/>
          <w:color w:val="244061" w:themeColor="accent1" w:themeShade="80"/>
          <w:sz w:val="18"/>
          <w:szCs w:val="18"/>
        </w:rPr>
        <w:tab/>
      </w:r>
      <w:r w:rsidRPr="009667EE">
        <w:rPr>
          <w:rFonts w:ascii="Arial" w:eastAsia="Calibri" w:hAnsi="Arial" w:cs="Arial"/>
          <w:i/>
          <w:color w:val="244061" w:themeColor="accent1" w:themeShade="80"/>
          <w:sz w:val="16"/>
          <w:szCs w:val="18"/>
        </w:rPr>
        <w:t>(iznosi u tisućama kuna, prosječne plaće u kunama)</w:t>
      </w:r>
    </w:p>
    <w:tbl>
      <w:tblPr>
        <w:tblW w:w="9957" w:type="dxa"/>
        <w:jc w:val="center"/>
        <w:tblLayout w:type="fixed"/>
        <w:tblLook w:val="04A0" w:firstRow="1" w:lastRow="0" w:firstColumn="1" w:lastColumn="0" w:noHBand="0" w:noVBand="1"/>
      </w:tblPr>
      <w:tblGrid>
        <w:gridCol w:w="3067"/>
        <w:gridCol w:w="1079"/>
        <w:gridCol w:w="1079"/>
        <w:gridCol w:w="1079"/>
        <w:gridCol w:w="1194"/>
        <w:gridCol w:w="1258"/>
        <w:gridCol w:w="1201"/>
      </w:tblGrid>
      <w:tr w:rsidR="003C6060" w:rsidRPr="00984845" w:rsidTr="003D2A62">
        <w:trPr>
          <w:trHeight w:val="274"/>
          <w:tblHeader/>
          <w:jc w:val="center"/>
        </w:trPr>
        <w:tc>
          <w:tcPr>
            <w:tcW w:w="3067" w:type="dxa"/>
            <w:vMerge w:val="restart"/>
            <w:tcBorders>
              <w:top w:val="single" w:sz="4" w:space="0" w:color="FFFFFF"/>
              <w:left w:val="nil"/>
              <w:right w:val="nil"/>
            </w:tcBorders>
            <w:shd w:val="clear" w:color="auto" w:fill="244061" w:themeFill="accent1" w:themeFillShade="80"/>
            <w:vAlign w:val="center"/>
            <w:hideMark/>
          </w:tcPr>
          <w:p w:rsidR="003C6060" w:rsidRPr="004946AC" w:rsidRDefault="003C6060" w:rsidP="004946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bookmarkStart w:id="0" w:name="OLE_LINK1"/>
            <w:r w:rsidRPr="004946A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Opis</w:t>
            </w:r>
          </w:p>
        </w:tc>
        <w:tc>
          <w:tcPr>
            <w:tcW w:w="4431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  <w:shd w:val="clear" w:color="auto" w:fill="244061" w:themeFill="accent1" w:themeFillShade="80"/>
            <w:vAlign w:val="center"/>
            <w:hideMark/>
          </w:tcPr>
          <w:p w:rsidR="003C6060" w:rsidRPr="004946AC" w:rsidRDefault="003C6060" w:rsidP="00520E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Urbana aglomeracija</w:t>
            </w:r>
          </w:p>
        </w:tc>
        <w:tc>
          <w:tcPr>
            <w:tcW w:w="1258" w:type="dxa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244061" w:themeFill="accent1" w:themeFillShade="80"/>
            <w:vAlign w:val="center"/>
          </w:tcPr>
          <w:p w:rsidR="003C6060" w:rsidRDefault="003C6060" w:rsidP="006C6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6610A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 xml:space="preserve">Ukupno </w:t>
            </w: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UA</w:t>
            </w:r>
          </w:p>
        </w:tc>
        <w:tc>
          <w:tcPr>
            <w:tcW w:w="1201" w:type="dxa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244061" w:themeFill="accent1" w:themeFillShade="80"/>
            <w:vAlign w:val="center"/>
          </w:tcPr>
          <w:p w:rsidR="003C6060" w:rsidRDefault="003C6060" w:rsidP="004335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Ukupno RH</w:t>
            </w:r>
          </w:p>
        </w:tc>
      </w:tr>
      <w:tr w:rsidR="003C6060" w:rsidRPr="00984845" w:rsidTr="003D2A62">
        <w:trPr>
          <w:trHeight w:val="274"/>
          <w:tblHeader/>
          <w:jc w:val="center"/>
        </w:trPr>
        <w:tc>
          <w:tcPr>
            <w:tcW w:w="3067" w:type="dxa"/>
            <w:vMerge/>
            <w:tcBorders>
              <w:left w:val="nil"/>
              <w:bottom w:val="single" w:sz="6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:rsidR="003C6060" w:rsidRPr="004946AC" w:rsidRDefault="003C6060" w:rsidP="004946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</w:p>
        </w:tc>
        <w:tc>
          <w:tcPr>
            <w:tcW w:w="107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6" w:space="0" w:color="FFFFFF" w:themeColor="background1"/>
              <w:right w:val="single" w:sz="4" w:space="0" w:color="FFFFFF" w:themeColor="background1"/>
            </w:tcBorders>
            <w:shd w:val="clear" w:color="auto" w:fill="244061" w:themeFill="accent1" w:themeFillShade="80"/>
            <w:vAlign w:val="center"/>
            <w:hideMark/>
          </w:tcPr>
          <w:p w:rsidR="003C6060" w:rsidRPr="004946AC" w:rsidRDefault="003C6060" w:rsidP="00FA04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Osijek</w:t>
            </w:r>
          </w:p>
        </w:tc>
        <w:tc>
          <w:tcPr>
            <w:tcW w:w="107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6" w:space="0" w:color="FFFFFF" w:themeColor="background1"/>
              <w:right w:val="single" w:sz="4" w:space="0" w:color="FFFFFF" w:themeColor="background1"/>
            </w:tcBorders>
            <w:shd w:val="clear" w:color="auto" w:fill="244061" w:themeFill="accent1" w:themeFillShade="80"/>
            <w:vAlign w:val="center"/>
            <w:hideMark/>
          </w:tcPr>
          <w:p w:rsidR="003C6060" w:rsidRPr="004946AC" w:rsidRDefault="003C6060" w:rsidP="00FA04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Rijeka</w:t>
            </w:r>
          </w:p>
        </w:tc>
        <w:tc>
          <w:tcPr>
            <w:tcW w:w="107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6" w:space="0" w:color="FFFFFF" w:themeColor="background1"/>
              <w:right w:val="single" w:sz="4" w:space="0" w:color="FFFFFF" w:themeColor="background1"/>
            </w:tcBorders>
            <w:shd w:val="clear" w:color="auto" w:fill="244061" w:themeFill="accent1" w:themeFillShade="80"/>
            <w:vAlign w:val="center"/>
          </w:tcPr>
          <w:p w:rsidR="003C6060" w:rsidRPr="004946AC" w:rsidRDefault="003C6060" w:rsidP="00FA04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Split</w:t>
            </w:r>
          </w:p>
        </w:tc>
        <w:tc>
          <w:tcPr>
            <w:tcW w:w="11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6" w:space="0" w:color="FFFFFF" w:themeColor="background1"/>
              <w:right w:val="single" w:sz="4" w:space="0" w:color="FFFFFF"/>
            </w:tcBorders>
            <w:shd w:val="clear" w:color="auto" w:fill="244061" w:themeFill="accent1" w:themeFillShade="80"/>
            <w:vAlign w:val="center"/>
          </w:tcPr>
          <w:p w:rsidR="003C6060" w:rsidRPr="004946AC" w:rsidRDefault="003C6060" w:rsidP="00FA04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Zagreb</w:t>
            </w:r>
          </w:p>
        </w:tc>
        <w:tc>
          <w:tcPr>
            <w:tcW w:w="1258" w:type="dxa"/>
            <w:vMerge/>
            <w:tcBorders>
              <w:left w:val="single" w:sz="4" w:space="0" w:color="FFFFFF"/>
              <w:bottom w:val="single" w:sz="6" w:space="0" w:color="FFFFFF" w:themeColor="background1"/>
              <w:right w:val="single" w:sz="4" w:space="0" w:color="FFFFFF"/>
            </w:tcBorders>
            <w:shd w:val="clear" w:color="000000" w:fill="003366"/>
          </w:tcPr>
          <w:p w:rsidR="003C6060" w:rsidRPr="004946AC" w:rsidRDefault="003C6060" w:rsidP="004946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</w:p>
        </w:tc>
        <w:tc>
          <w:tcPr>
            <w:tcW w:w="1201" w:type="dxa"/>
            <w:vMerge/>
            <w:tcBorders>
              <w:left w:val="single" w:sz="4" w:space="0" w:color="FFFFFF"/>
              <w:bottom w:val="single" w:sz="6" w:space="0" w:color="FFFFFF" w:themeColor="background1"/>
              <w:right w:val="single" w:sz="4" w:space="0" w:color="FFFFFF"/>
            </w:tcBorders>
            <w:shd w:val="clear" w:color="000000" w:fill="003366"/>
            <w:vAlign w:val="center"/>
            <w:hideMark/>
          </w:tcPr>
          <w:p w:rsidR="003C6060" w:rsidRPr="004946AC" w:rsidRDefault="003C6060" w:rsidP="004946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</w:p>
        </w:tc>
      </w:tr>
      <w:tr w:rsidR="00C57C2F" w:rsidRPr="00984845" w:rsidTr="00893650">
        <w:trPr>
          <w:trHeight w:val="274"/>
          <w:jc w:val="center"/>
        </w:trPr>
        <w:tc>
          <w:tcPr>
            <w:tcW w:w="3067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BE5F1" w:themeFill="accent1" w:themeFillTint="33"/>
            <w:noWrap/>
            <w:vAlign w:val="center"/>
            <w:hideMark/>
          </w:tcPr>
          <w:p w:rsidR="00C57C2F" w:rsidRPr="00984845" w:rsidRDefault="00C57C2F" w:rsidP="003C6060">
            <w:pPr>
              <w:spacing w:after="0" w:line="240" w:lineRule="auto"/>
              <w:ind w:left="-57" w:right="-57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984845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Broj poduzetnika</w:t>
            </w:r>
          </w:p>
        </w:tc>
        <w:tc>
          <w:tcPr>
            <w:tcW w:w="1079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000000" w:fill="DCE6F1"/>
            <w:noWrap/>
            <w:vAlign w:val="center"/>
          </w:tcPr>
          <w:p w:rsidR="00C57C2F" w:rsidRPr="00C57C2F" w:rsidRDefault="00C57C2F" w:rsidP="00C57C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C57C2F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 xml:space="preserve">4.476 </w:t>
            </w:r>
          </w:p>
        </w:tc>
        <w:tc>
          <w:tcPr>
            <w:tcW w:w="1079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000000" w:fill="DCE6F1"/>
            <w:noWrap/>
            <w:vAlign w:val="center"/>
          </w:tcPr>
          <w:p w:rsidR="00C57C2F" w:rsidRPr="00C57C2F" w:rsidRDefault="00C57C2F" w:rsidP="00C57C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C57C2F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 xml:space="preserve">7.806 </w:t>
            </w:r>
          </w:p>
        </w:tc>
        <w:tc>
          <w:tcPr>
            <w:tcW w:w="1079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000000" w:fill="DCE6F1"/>
            <w:noWrap/>
            <w:vAlign w:val="center"/>
          </w:tcPr>
          <w:p w:rsidR="00C57C2F" w:rsidRPr="00C57C2F" w:rsidRDefault="00C57C2F" w:rsidP="00C57C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C57C2F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 xml:space="preserve">11.665 </w:t>
            </w:r>
          </w:p>
        </w:tc>
        <w:tc>
          <w:tcPr>
            <w:tcW w:w="1193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BE5F1" w:themeFill="accent1" w:themeFillTint="33"/>
            <w:noWrap/>
            <w:vAlign w:val="center"/>
          </w:tcPr>
          <w:p w:rsidR="00C57C2F" w:rsidRPr="00C57C2F" w:rsidRDefault="00C57C2F" w:rsidP="00C57C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C57C2F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 xml:space="preserve">55.282 </w:t>
            </w:r>
          </w:p>
        </w:tc>
        <w:tc>
          <w:tcPr>
            <w:tcW w:w="1258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C57C2F" w:rsidRPr="00C57C2F" w:rsidRDefault="00C57C2F" w:rsidP="00C57C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C57C2F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 xml:space="preserve">79.229 </w:t>
            </w:r>
          </w:p>
        </w:tc>
        <w:tc>
          <w:tcPr>
            <w:tcW w:w="1201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BFBFBF" w:themeFill="background1" w:themeFillShade="BF"/>
            <w:noWrap/>
            <w:vAlign w:val="center"/>
          </w:tcPr>
          <w:p w:rsidR="00C57C2F" w:rsidRPr="00C57C2F" w:rsidRDefault="00C57C2F" w:rsidP="00C57C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C57C2F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 xml:space="preserve">139.009 </w:t>
            </w:r>
          </w:p>
        </w:tc>
      </w:tr>
      <w:tr w:rsidR="00C57C2F" w:rsidRPr="00984845" w:rsidTr="00893650">
        <w:trPr>
          <w:trHeight w:val="274"/>
          <w:jc w:val="center"/>
        </w:trPr>
        <w:tc>
          <w:tcPr>
            <w:tcW w:w="3067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BE5F1" w:themeFill="accent1" w:themeFillTint="33"/>
            <w:noWrap/>
            <w:vAlign w:val="center"/>
            <w:hideMark/>
          </w:tcPr>
          <w:p w:rsidR="00C57C2F" w:rsidRPr="00984845" w:rsidRDefault="00C57C2F" w:rsidP="003C6060">
            <w:pPr>
              <w:spacing w:after="0" w:line="240" w:lineRule="auto"/>
              <w:ind w:left="-57" w:right="-57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984845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Broj zaposlenih</w:t>
            </w:r>
          </w:p>
        </w:tc>
        <w:tc>
          <w:tcPr>
            <w:tcW w:w="1079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000000" w:fill="DCE6F1"/>
            <w:noWrap/>
            <w:vAlign w:val="center"/>
          </w:tcPr>
          <w:p w:rsidR="00C57C2F" w:rsidRPr="00C57C2F" w:rsidRDefault="00C57C2F" w:rsidP="00C57C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C57C2F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 xml:space="preserve">30.930 </w:t>
            </w:r>
          </w:p>
        </w:tc>
        <w:tc>
          <w:tcPr>
            <w:tcW w:w="1079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000000" w:fill="DCE6F1"/>
            <w:noWrap/>
            <w:vAlign w:val="center"/>
          </w:tcPr>
          <w:p w:rsidR="00C57C2F" w:rsidRPr="00C57C2F" w:rsidRDefault="00C57C2F" w:rsidP="00C57C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C57C2F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 xml:space="preserve">40.934 </w:t>
            </w:r>
          </w:p>
        </w:tc>
        <w:tc>
          <w:tcPr>
            <w:tcW w:w="1079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000000" w:fill="DCE6F1"/>
            <w:noWrap/>
            <w:vAlign w:val="center"/>
          </w:tcPr>
          <w:p w:rsidR="00C57C2F" w:rsidRPr="00C57C2F" w:rsidRDefault="00C57C2F" w:rsidP="00C57C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C57C2F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 xml:space="preserve">63.481 </w:t>
            </w:r>
          </w:p>
        </w:tc>
        <w:tc>
          <w:tcPr>
            <w:tcW w:w="1193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BE5F1" w:themeFill="accent1" w:themeFillTint="33"/>
            <w:noWrap/>
            <w:vAlign w:val="center"/>
          </w:tcPr>
          <w:p w:rsidR="00C57C2F" w:rsidRPr="00C57C2F" w:rsidRDefault="00C57C2F" w:rsidP="00C57C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C57C2F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 xml:space="preserve">430.965 </w:t>
            </w:r>
          </w:p>
        </w:tc>
        <w:tc>
          <w:tcPr>
            <w:tcW w:w="1258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C57C2F" w:rsidRPr="00C57C2F" w:rsidRDefault="00C57C2F" w:rsidP="00C57C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C57C2F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 xml:space="preserve">566.310 </w:t>
            </w:r>
          </w:p>
        </w:tc>
        <w:tc>
          <w:tcPr>
            <w:tcW w:w="1201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BFBFBF" w:themeFill="background1" w:themeFillShade="BF"/>
            <w:noWrap/>
            <w:vAlign w:val="center"/>
          </w:tcPr>
          <w:p w:rsidR="00C57C2F" w:rsidRPr="00C57C2F" w:rsidRDefault="00C57C2F" w:rsidP="00C57C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C57C2F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 xml:space="preserve">947.874 </w:t>
            </w:r>
          </w:p>
        </w:tc>
      </w:tr>
      <w:tr w:rsidR="00C57C2F" w:rsidRPr="00984845" w:rsidTr="00893650">
        <w:trPr>
          <w:trHeight w:val="274"/>
          <w:jc w:val="center"/>
        </w:trPr>
        <w:tc>
          <w:tcPr>
            <w:tcW w:w="3067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BE5F1" w:themeFill="accent1" w:themeFillTint="33"/>
            <w:noWrap/>
            <w:vAlign w:val="center"/>
            <w:hideMark/>
          </w:tcPr>
          <w:p w:rsidR="00C57C2F" w:rsidRPr="00984845" w:rsidRDefault="00C57C2F" w:rsidP="003C6060">
            <w:pPr>
              <w:spacing w:after="0" w:line="240" w:lineRule="auto"/>
              <w:ind w:left="-57" w:right="-57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984845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Ukupni prihodi</w:t>
            </w:r>
          </w:p>
        </w:tc>
        <w:tc>
          <w:tcPr>
            <w:tcW w:w="1079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000000" w:fill="DCE6F1"/>
            <w:noWrap/>
            <w:vAlign w:val="center"/>
          </w:tcPr>
          <w:p w:rsidR="00C57C2F" w:rsidRPr="00C57C2F" w:rsidRDefault="00C57C2F" w:rsidP="00C57C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C57C2F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 xml:space="preserve">21.659.591 </w:t>
            </w:r>
          </w:p>
        </w:tc>
        <w:tc>
          <w:tcPr>
            <w:tcW w:w="1079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000000" w:fill="DCE6F1"/>
            <w:noWrap/>
            <w:vAlign w:val="center"/>
          </w:tcPr>
          <w:p w:rsidR="00C57C2F" w:rsidRPr="00C57C2F" w:rsidRDefault="00C57C2F" w:rsidP="00C57C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C57C2F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 xml:space="preserve">25.744.978 </w:t>
            </w:r>
          </w:p>
        </w:tc>
        <w:tc>
          <w:tcPr>
            <w:tcW w:w="1079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000000" w:fill="DCE6F1"/>
            <w:noWrap/>
            <w:vAlign w:val="center"/>
          </w:tcPr>
          <w:p w:rsidR="00C57C2F" w:rsidRPr="00C57C2F" w:rsidRDefault="00C57C2F" w:rsidP="00C57C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C57C2F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 xml:space="preserve">40.488.720 </w:t>
            </w:r>
          </w:p>
        </w:tc>
        <w:tc>
          <w:tcPr>
            <w:tcW w:w="1193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BE5F1" w:themeFill="accent1" w:themeFillTint="33"/>
            <w:noWrap/>
            <w:vAlign w:val="center"/>
          </w:tcPr>
          <w:p w:rsidR="00C57C2F" w:rsidRPr="00C57C2F" w:rsidRDefault="00C57C2F" w:rsidP="00C57C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C57C2F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 xml:space="preserve">424.382.241 </w:t>
            </w:r>
          </w:p>
        </w:tc>
        <w:tc>
          <w:tcPr>
            <w:tcW w:w="1258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C57C2F" w:rsidRPr="00C57C2F" w:rsidRDefault="00C57C2F" w:rsidP="00C57C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C57C2F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 xml:space="preserve">512.275.530 </w:t>
            </w:r>
          </w:p>
        </w:tc>
        <w:tc>
          <w:tcPr>
            <w:tcW w:w="1201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BFBFBF" w:themeFill="background1" w:themeFillShade="BF"/>
            <w:noWrap/>
            <w:vAlign w:val="center"/>
          </w:tcPr>
          <w:p w:rsidR="00C57C2F" w:rsidRPr="00C57C2F" w:rsidRDefault="00C57C2F" w:rsidP="00C57C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C57C2F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 xml:space="preserve">743.841.185 </w:t>
            </w:r>
          </w:p>
        </w:tc>
      </w:tr>
      <w:tr w:rsidR="00C57C2F" w:rsidRPr="00984845" w:rsidTr="00893650">
        <w:trPr>
          <w:trHeight w:val="274"/>
          <w:jc w:val="center"/>
        </w:trPr>
        <w:tc>
          <w:tcPr>
            <w:tcW w:w="3067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BE5F1" w:themeFill="accent1" w:themeFillTint="33"/>
            <w:noWrap/>
            <w:vAlign w:val="center"/>
            <w:hideMark/>
          </w:tcPr>
          <w:p w:rsidR="00C57C2F" w:rsidRPr="00984845" w:rsidRDefault="00C57C2F" w:rsidP="003C6060">
            <w:pPr>
              <w:spacing w:after="0" w:line="240" w:lineRule="auto"/>
              <w:ind w:left="-57" w:right="-57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984845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Ukupni rashodi</w:t>
            </w:r>
          </w:p>
        </w:tc>
        <w:tc>
          <w:tcPr>
            <w:tcW w:w="1079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000000" w:fill="DCE6F1"/>
            <w:noWrap/>
            <w:vAlign w:val="center"/>
          </w:tcPr>
          <w:p w:rsidR="00C57C2F" w:rsidRPr="00C57C2F" w:rsidRDefault="00C57C2F" w:rsidP="00C57C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C57C2F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 xml:space="preserve">20.682.487 </w:t>
            </w:r>
          </w:p>
        </w:tc>
        <w:tc>
          <w:tcPr>
            <w:tcW w:w="1079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000000" w:fill="DCE6F1"/>
            <w:noWrap/>
            <w:vAlign w:val="center"/>
          </w:tcPr>
          <w:p w:rsidR="00C57C2F" w:rsidRPr="00C57C2F" w:rsidRDefault="00C57C2F" w:rsidP="00C57C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C57C2F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 xml:space="preserve">25.142.761 </w:t>
            </w:r>
          </w:p>
        </w:tc>
        <w:tc>
          <w:tcPr>
            <w:tcW w:w="1079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000000" w:fill="DCE6F1"/>
            <w:noWrap/>
            <w:vAlign w:val="center"/>
          </w:tcPr>
          <w:p w:rsidR="00C57C2F" w:rsidRPr="00C57C2F" w:rsidRDefault="00C57C2F" w:rsidP="00C57C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C57C2F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 xml:space="preserve">39.490.643 </w:t>
            </w:r>
          </w:p>
        </w:tc>
        <w:tc>
          <w:tcPr>
            <w:tcW w:w="1193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BE5F1" w:themeFill="accent1" w:themeFillTint="33"/>
            <w:noWrap/>
            <w:vAlign w:val="center"/>
          </w:tcPr>
          <w:p w:rsidR="00C57C2F" w:rsidRPr="00C57C2F" w:rsidRDefault="00C57C2F" w:rsidP="00C57C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C57C2F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 xml:space="preserve">406.439.733 </w:t>
            </w:r>
          </w:p>
        </w:tc>
        <w:tc>
          <w:tcPr>
            <w:tcW w:w="1258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C57C2F" w:rsidRPr="00C57C2F" w:rsidRDefault="00C57C2F" w:rsidP="00C57C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C57C2F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 xml:space="preserve">491.755.624 </w:t>
            </w:r>
          </w:p>
        </w:tc>
        <w:tc>
          <w:tcPr>
            <w:tcW w:w="1201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BFBFBF" w:themeFill="background1" w:themeFillShade="BF"/>
            <w:noWrap/>
            <w:vAlign w:val="center"/>
          </w:tcPr>
          <w:p w:rsidR="00C57C2F" w:rsidRPr="00C57C2F" w:rsidRDefault="00C57C2F" w:rsidP="00C57C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C57C2F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 xml:space="preserve">716.928.918 </w:t>
            </w:r>
          </w:p>
        </w:tc>
      </w:tr>
      <w:tr w:rsidR="00C57C2F" w:rsidRPr="00984845" w:rsidTr="00893650">
        <w:trPr>
          <w:trHeight w:val="274"/>
          <w:jc w:val="center"/>
        </w:trPr>
        <w:tc>
          <w:tcPr>
            <w:tcW w:w="3067" w:type="dxa"/>
            <w:tcBorders>
              <w:top w:val="single" w:sz="6" w:space="0" w:color="FFFFFF" w:themeColor="background1"/>
              <w:left w:val="single" w:sz="4" w:space="0" w:color="BFBFBF"/>
              <w:bottom w:val="single" w:sz="4" w:space="0" w:color="BFBFBF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C57C2F" w:rsidRPr="004F7B3C" w:rsidRDefault="00C57C2F" w:rsidP="003C6060">
            <w:pPr>
              <w:spacing w:after="0" w:line="240" w:lineRule="auto"/>
              <w:ind w:left="-57" w:right="-57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4F7B3C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Dobit prije oporezivanja</w:t>
            </w:r>
          </w:p>
        </w:tc>
        <w:tc>
          <w:tcPr>
            <w:tcW w:w="1079" w:type="dxa"/>
            <w:tcBorders>
              <w:top w:val="single" w:sz="6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noWrap/>
            <w:vAlign w:val="center"/>
          </w:tcPr>
          <w:p w:rsidR="00C57C2F" w:rsidRPr="00C57C2F" w:rsidRDefault="00C57C2F" w:rsidP="00C57C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C57C2F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 xml:space="preserve">1.409.943 </w:t>
            </w:r>
          </w:p>
        </w:tc>
        <w:tc>
          <w:tcPr>
            <w:tcW w:w="1079" w:type="dxa"/>
            <w:tcBorders>
              <w:top w:val="single" w:sz="6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noWrap/>
            <w:vAlign w:val="center"/>
          </w:tcPr>
          <w:p w:rsidR="00C57C2F" w:rsidRPr="00C57C2F" w:rsidRDefault="00C57C2F" w:rsidP="00C57C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C57C2F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 xml:space="preserve">1.811.998 </w:t>
            </w:r>
          </w:p>
        </w:tc>
        <w:tc>
          <w:tcPr>
            <w:tcW w:w="1079" w:type="dxa"/>
            <w:tcBorders>
              <w:top w:val="single" w:sz="6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noWrap/>
            <w:vAlign w:val="center"/>
          </w:tcPr>
          <w:p w:rsidR="00C57C2F" w:rsidRPr="00C57C2F" w:rsidRDefault="00C57C2F" w:rsidP="00C57C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C57C2F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 xml:space="preserve">3.184.321 </w:t>
            </w:r>
          </w:p>
        </w:tc>
        <w:tc>
          <w:tcPr>
            <w:tcW w:w="1193" w:type="dxa"/>
            <w:tcBorders>
              <w:top w:val="single" w:sz="6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noWrap/>
            <w:vAlign w:val="center"/>
          </w:tcPr>
          <w:p w:rsidR="00C57C2F" w:rsidRPr="00C57C2F" w:rsidRDefault="00C57C2F" w:rsidP="00C57C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C57C2F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 xml:space="preserve">30.794.864 </w:t>
            </w:r>
          </w:p>
        </w:tc>
        <w:tc>
          <w:tcPr>
            <w:tcW w:w="1258" w:type="dxa"/>
            <w:tcBorders>
              <w:top w:val="single" w:sz="6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C57C2F" w:rsidRPr="00C57C2F" w:rsidRDefault="00C57C2F" w:rsidP="00C57C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C57C2F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 xml:space="preserve">37.201.126 </w:t>
            </w:r>
          </w:p>
        </w:tc>
        <w:tc>
          <w:tcPr>
            <w:tcW w:w="1201" w:type="dxa"/>
            <w:tcBorders>
              <w:top w:val="single" w:sz="6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FBFBF" w:themeFill="background1" w:themeFillShade="BF"/>
            <w:noWrap/>
            <w:vAlign w:val="center"/>
          </w:tcPr>
          <w:p w:rsidR="00C57C2F" w:rsidRPr="00C57C2F" w:rsidRDefault="00C57C2F" w:rsidP="00C57C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C57C2F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 xml:space="preserve">52.546.652 </w:t>
            </w:r>
          </w:p>
        </w:tc>
      </w:tr>
      <w:tr w:rsidR="00C57C2F" w:rsidRPr="00984845" w:rsidTr="00893650">
        <w:trPr>
          <w:trHeight w:val="274"/>
          <w:jc w:val="center"/>
        </w:trPr>
        <w:tc>
          <w:tcPr>
            <w:tcW w:w="306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C57C2F" w:rsidRPr="004F7B3C" w:rsidRDefault="00C57C2F" w:rsidP="003C6060">
            <w:pPr>
              <w:spacing w:after="0" w:line="240" w:lineRule="auto"/>
              <w:ind w:left="-57" w:right="-57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4F7B3C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Gubitak prije oporezivanja</w:t>
            </w:r>
          </w:p>
        </w:tc>
        <w:tc>
          <w:tcPr>
            <w:tcW w:w="107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noWrap/>
            <w:vAlign w:val="center"/>
          </w:tcPr>
          <w:p w:rsidR="00C57C2F" w:rsidRPr="00C57C2F" w:rsidRDefault="00C57C2F" w:rsidP="00C57C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C57C2F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 xml:space="preserve">432.839 </w:t>
            </w:r>
          </w:p>
        </w:tc>
        <w:tc>
          <w:tcPr>
            <w:tcW w:w="107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noWrap/>
            <w:vAlign w:val="center"/>
          </w:tcPr>
          <w:p w:rsidR="00C57C2F" w:rsidRPr="00C57C2F" w:rsidRDefault="00C57C2F" w:rsidP="00C57C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C57C2F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 xml:space="preserve">1.209.781 </w:t>
            </w:r>
          </w:p>
        </w:tc>
        <w:tc>
          <w:tcPr>
            <w:tcW w:w="107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noWrap/>
            <w:vAlign w:val="center"/>
          </w:tcPr>
          <w:p w:rsidR="00C57C2F" w:rsidRPr="00C57C2F" w:rsidRDefault="00C57C2F" w:rsidP="00C57C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C57C2F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 xml:space="preserve">2.186.245 </w:t>
            </w:r>
          </w:p>
        </w:tc>
        <w:tc>
          <w:tcPr>
            <w:tcW w:w="11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noWrap/>
            <w:vAlign w:val="center"/>
          </w:tcPr>
          <w:p w:rsidR="00C57C2F" w:rsidRPr="00C57C2F" w:rsidRDefault="00C57C2F" w:rsidP="00C57C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C57C2F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 xml:space="preserve">12.852.355 </w:t>
            </w:r>
          </w:p>
        </w:tc>
        <w:tc>
          <w:tcPr>
            <w:tcW w:w="125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C57C2F" w:rsidRPr="00C57C2F" w:rsidRDefault="00C57C2F" w:rsidP="00C57C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C57C2F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 xml:space="preserve">16.681.220 </w:t>
            </w:r>
          </w:p>
        </w:tc>
        <w:tc>
          <w:tcPr>
            <w:tcW w:w="12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FBFBF" w:themeFill="background1" w:themeFillShade="BF"/>
            <w:noWrap/>
            <w:vAlign w:val="center"/>
          </w:tcPr>
          <w:p w:rsidR="00C57C2F" w:rsidRPr="00C57C2F" w:rsidRDefault="00C57C2F" w:rsidP="00C57C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C57C2F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 xml:space="preserve">25.634.385 </w:t>
            </w:r>
          </w:p>
        </w:tc>
      </w:tr>
      <w:tr w:rsidR="00C57C2F" w:rsidRPr="00984845" w:rsidTr="00893650">
        <w:trPr>
          <w:trHeight w:val="274"/>
          <w:jc w:val="center"/>
        </w:trPr>
        <w:tc>
          <w:tcPr>
            <w:tcW w:w="306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C57C2F" w:rsidRPr="004F7B3C" w:rsidRDefault="00C57C2F" w:rsidP="003C6060">
            <w:pPr>
              <w:spacing w:after="0" w:line="240" w:lineRule="auto"/>
              <w:ind w:left="-57" w:right="-57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4F7B3C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Dobit razdoblja</w:t>
            </w:r>
          </w:p>
        </w:tc>
        <w:tc>
          <w:tcPr>
            <w:tcW w:w="107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noWrap/>
            <w:vAlign w:val="center"/>
          </w:tcPr>
          <w:p w:rsidR="00C57C2F" w:rsidRPr="00C57C2F" w:rsidRDefault="00C57C2F" w:rsidP="00C57C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C57C2F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 xml:space="preserve">1.239.152 </w:t>
            </w:r>
          </w:p>
        </w:tc>
        <w:tc>
          <w:tcPr>
            <w:tcW w:w="107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noWrap/>
            <w:vAlign w:val="center"/>
          </w:tcPr>
          <w:p w:rsidR="00C57C2F" w:rsidRPr="00C57C2F" w:rsidRDefault="00C57C2F" w:rsidP="00C57C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C57C2F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 xml:space="preserve">1.580.424 </w:t>
            </w:r>
          </w:p>
        </w:tc>
        <w:tc>
          <w:tcPr>
            <w:tcW w:w="107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noWrap/>
            <w:vAlign w:val="center"/>
          </w:tcPr>
          <w:p w:rsidR="00C57C2F" w:rsidRPr="00C57C2F" w:rsidRDefault="00C57C2F" w:rsidP="00C57C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C57C2F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 xml:space="preserve">2.804.601 </w:t>
            </w:r>
          </w:p>
        </w:tc>
        <w:tc>
          <w:tcPr>
            <w:tcW w:w="11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noWrap/>
            <w:vAlign w:val="center"/>
          </w:tcPr>
          <w:p w:rsidR="00C57C2F" w:rsidRPr="00C57C2F" w:rsidRDefault="00C57C2F" w:rsidP="00C57C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C57C2F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 xml:space="preserve">26.829.407 </w:t>
            </w:r>
          </w:p>
        </w:tc>
        <w:tc>
          <w:tcPr>
            <w:tcW w:w="125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C57C2F" w:rsidRPr="00C57C2F" w:rsidRDefault="00C57C2F" w:rsidP="00C57C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C57C2F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 xml:space="preserve">32.453.584 </w:t>
            </w:r>
          </w:p>
        </w:tc>
        <w:tc>
          <w:tcPr>
            <w:tcW w:w="12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FBFBF" w:themeFill="background1" w:themeFillShade="BF"/>
            <w:noWrap/>
            <w:vAlign w:val="center"/>
          </w:tcPr>
          <w:p w:rsidR="00C57C2F" w:rsidRPr="00C57C2F" w:rsidRDefault="00C57C2F" w:rsidP="00C57C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C57C2F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 xml:space="preserve">45.922.062 </w:t>
            </w:r>
          </w:p>
        </w:tc>
      </w:tr>
      <w:tr w:rsidR="00C57C2F" w:rsidRPr="00037470" w:rsidTr="00893650">
        <w:trPr>
          <w:trHeight w:val="274"/>
          <w:jc w:val="center"/>
        </w:trPr>
        <w:tc>
          <w:tcPr>
            <w:tcW w:w="3067" w:type="dxa"/>
            <w:tcBorders>
              <w:top w:val="single" w:sz="4" w:space="0" w:color="BFBFBF"/>
              <w:left w:val="single" w:sz="4" w:space="0" w:color="BFBFBF"/>
              <w:bottom w:val="single" w:sz="12" w:space="0" w:color="17365D" w:themeColor="text2" w:themeShade="BF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C57C2F" w:rsidRPr="004F7B3C" w:rsidRDefault="00C57C2F" w:rsidP="003C6060">
            <w:pPr>
              <w:spacing w:after="0" w:line="240" w:lineRule="auto"/>
              <w:ind w:left="-57" w:right="-57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4F7B3C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Gubitak razdoblja</w:t>
            </w:r>
          </w:p>
        </w:tc>
        <w:tc>
          <w:tcPr>
            <w:tcW w:w="107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2" w:space="0" w:color="17365D" w:themeColor="text2" w:themeShade="BF"/>
              <w:right w:val="single" w:sz="4" w:space="0" w:color="FFFFFF" w:themeColor="background1"/>
            </w:tcBorders>
            <w:shd w:val="clear" w:color="000000" w:fill="DCE6F1"/>
            <w:noWrap/>
            <w:vAlign w:val="center"/>
          </w:tcPr>
          <w:p w:rsidR="00C57C2F" w:rsidRPr="00C57C2F" w:rsidRDefault="00C57C2F" w:rsidP="00C57C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C57C2F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 xml:space="preserve">435.074 </w:t>
            </w:r>
          </w:p>
        </w:tc>
        <w:tc>
          <w:tcPr>
            <w:tcW w:w="107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2" w:space="0" w:color="17365D" w:themeColor="text2" w:themeShade="BF"/>
              <w:right w:val="single" w:sz="4" w:space="0" w:color="FFFFFF" w:themeColor="background1"/>
            </w:tcBorders>
            <w:shd w:val="clear" w:color="000000" w:fill="DCE6F1"/>
            <w:noWrap/>
            <w:vAlign w:val="center"/>
          </w:tcPr>
          <w:p w:rsidR="00C57C2F" w:rsidRPr="00C57C2F" w:rsidRDefault="00C57C2F" w:rsidP="00C57C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C57C2F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 xml:space="preserve">1.180.633 </w:t>
            </w:r>
          </w:p>
        </w:tc>
        <w:tc>
          <w:tcPr>
            <w:tcW w:w="107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2" w:space="0" w:color="17365D" w:themeColor="text2" w:themeShade="BF"/>
              <w:right w:val="single" w:sz="4" w:space="0" w:color="FFFFFF" w:themeColor="background1"/>
            </w:tcBorders>
            <w:shd w:val="clear" w:color="000000" w:fill="DCE6F1"/>
            <w:noWrap/>
            <w:vAlign w:val="center"/>
          </w:tcPr>
          <w:p w:rsidR="00C57C2F" w:rsidRPr="00C57C2F" w:rsidRDefault="00C57C2F" w:rsidP="00C57C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C57C2F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 xml:space="preserve">2.172.995 </w:t>
            </w:r>
          </w:p>
        </w:tc>
        <w:tc>
          <w:tcPr>
            <w:tcW w:w="11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2" w:space="0" w:color="17365D" w:themeColor="text2" w:themeShade="BF"/>
              <w:right w:val="single" w:sz="4" w:space="0" w:color="FFFFFF" w:themeColor="background1"/>
            </w:tcBorders>
            <w:shd w:val="clear" w:color="auto" w:fill="DBE5F1" w:themeFill="accent1" w:themeFillTint="33"/>
            <w:noWrap/>
            <w:vAlign w:val="center"/>
          </w:tcPr>
          <w:p w:rsidR="00C57C2F" w:rsidRPr="00C57C2F" w:rsidRDefault="00C57C2F" w:rsidP="00C57C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C57C2F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 xml:space="preserve">12.491.405 </w:t>
            </w:r>
          </w:p>
        </w:tc>
        <w:tc>
          <w:tcPr>
            <w:tcW w:w="125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2" w:space="0" w:color="17365D" w:themeColor="text2" w:themeShade="BF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C57C2F" w:rsidRPr="00C57C2F" w:rsidRDefault="00C57C2F" w:rsidP="00C57C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C57C2F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 xml:space="preserve">16.280.108 </w:t>
            </w:r>
          </w:p>
        </w:tc>
        <w:tc>
          <w:tcPr>
            <w:tcW w:w="12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2" w:space="0" w:color="17365D" w:themeColor="text2" w:themeShade="BF"/>
              <w:right w:val="single" w:sz="4" w:space="0" w:color="FFFFFF" w:themeColor="background1"/>
            </w:tcBorders>
            <w:shd w:val="clear" w:color="auto" w:fill="BFBFBF" w:themeFill="background1" w:themeFillShade="BF"/>
            <w:noWrap/>
            <w:vAlign w:val="center"/>
          </w:tcPr>
          <w:p w:rsidR="00C57C2F" w:rsidRPr="00C57C2F" w:rsidRDefault="00C57C2F" w:rsidP="00C57C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C57C2F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 xml:space="preserve">24.951.973 </w:t>
            </w:r>
          </w:p>
        </w:tc>
      </w:tr>
      <w:tr w:rsidR="00C57C2F" w:rsidRPr="00984845" w:rsidTr="00893650">
        <w:trPr>
          <w:trHeight w:val="274"/>
          <w:jc w:val="center"/>
        </w:trPr>
        <w:tc>
          <w:tcPr>
            <w:tcW w:w="3067" w:type="dxa"/>
            <w:tcBorders>
              <w:top w:val="single" w:sz="12" w:space="0" w:color="17365D" w:themeColor="text2" w:themeShade="BF"/>
              <w:left w:val="single" w:sz="12" w:space="0" w:color="17365D" w:themeColor="text2" w:themeShade="BF"/>
              <w:bottom w:val="single" w:sz="12" w:space="0" w:color="17365D" w:themeColor="text2" w:themeShade="BF"/>
            </w:tcBorders>
            <w:shd w:val="clear" w:color="auto" w:fill="auto"/>
            <w:noWrap/>
            <w:vAlign w:val="center"/>
            <w:hideMark/>
          </w:tcPr>
          <w:p w:rsidR="00C57C2F" w:rsidRPr="004741D1" w:rsidRDefault="00C57C2F" w:rsidP="003C6060">
            <w:pPr>
              <w:spacing w:after="0" w:line="240" w:lineRule="auto"/>
              <w:ind w:left="-57" w:right="-57"/>
              <w:rPr>
                <w:rFonts w:ascii="Arial" w:eastAsia="Times New Roman" w:hAnsi="Arial" w:cs="Arial"/>
                <w:b/>
                <w:color w:val="244061" w:themeColor="accent1" w:themeShade="80"/>
                <w:sz w:val="18"/>
                <w:szCs w:val="18"/>
                <w:lang w:eastAsia="hr-HR"/>
              </w:rPr>
            </w:pPr>
            <w:r w:rsidRPr="004741D1">
              <w:rPr>
                <w:rFonts w:ascii="Arial" w:eastAsia="Times New Roman" w:hAnsi="Arial" w:cs="Arial"/>
                <w:b/>
                <w:color w:val="244061" w:themeColor="accent1" w:themeShade="80"/>
                <w:sz w:val="18"/>
                <w:szCs w:val="18"/>
                <w:lang w:eastAsia="hr-HR"/>
              </w:rPr>
              <w:t>Konsolidirani fin</w:t>
            </w:r>
            <w:r>
              <w:rPr>
                <w:rFonts w:ascii="Arial" w:eastAsia="Times New Roman" w:hAnsi="Arial" w:cs="Arial"/>
                <w:b/>
                <w:color w:val="244061" w:themeColor="accent1" w:themeShade="80"/>
                <w:sz w:val="18"/>
                <w:szCs w:val="18"/>
                <w:lang w:eastAsia="hr-HR"/>
              </w:rPr>
              <w:t>.</w:t>
            </w:r>
            <w:r w:rsidRPr="004741D1">
              <w:rPr>
                <w:rFonts w:ascii="Arial" w:eastAsia="Times New Roman" w:hAnsi="Arial" w:cs="Arial"/>
                <w:b/>
                <w:color w:val="244061" w:themeColor="accent1" w:themeShade="80"/>
                <w:sz w:val="18"/>
                <w:szCs w:val="18"/>
                <w:lang w:eastAsia="hr-HR"/>
              </w:rPr>
              <w:t xml:space="preserve"> rezultat </w:t>
            </w:r>
          </w:p>
        </w:tc>
        <w:tc>
          <w:tcPr>
            <w:tcW w:w="1079" w:type="dxa"/>
            <w:tcBorders>
              <w:top w:val="single" w:sz="12" w:space="0" w:color="17365D" w:themeColor="text2" w:themeShade="BF"/>
              <w:bottom w:val="single" w:sz="12" w:space="0" w:color="17365D" w:themeColor="text2" w:themeShade="BF"/>
            </w:tcBorders>
            <w:shd w:val="clear" w:color="000000" w:fill="DCE6F1"/>
            <w:noWrap/>
            <w:vAlign w:val="center"/>
          </w:tcPr>
          <w:p w:rsidR="00C57C2F" w:rsidRPr="00C57C2F" w:rsidRDefault="00C57C2F" w:rsidP="00C57C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244061" w:themeColor="accent1" w:themeShade="80"/>
                <w:sz w:val="17"/>
                <w:szCs w:val="17"/>
                <w:lang w:eastAsia="hr-HR"/>
              </w:rPr>
            </w:pPr>
            <w:r w:rsidRPr="00C57C2F">
              <w:rPr>
                <w:rFonts w:ascii="Arial" w:eastAsia="Times New Roman" w:hAnsi="Arial" w:cs="Arial"/>
                <w:b/>
                <w:color w:val="244061" w:themeColor="accent1" w:themeShade="80"/>
                <w:sz w:val="17"/>
                <w:szCs w:val="17"/>
                <w:lang w:eastAsia="hr-HR"/>
              </w:rPr>
              <w:t xml:space="preserve">804.078 </w:t>
            </w:r>
          </w:p>
        </w:tc>
        <w:tc>
          <w:tcPr>
            <w:tcW w:w="1079" w:type="dxa"/>
            <w:tcBorders>
              <w:top w:val="single" w:sz="12" w:space="0" w:color="17365D" w:themeColor="text2" w:themeShade="BF"/>
              <w:bottom w:val="single" w:sz="12" w:space="0" w:color="17365D" w:themeColor="text2" w:themeShade="BF"/>
            </w:tcBorders>
            <w:shd w:val="clear" w:color="000000" w:fill="DCE6F1"/>
            <w:noWrap/>
            <w:vAlign w:val="center"/>
          </w:tcPr>
          <w:p w:rsidR="00C57C2F" w:rsidRPr="00C57C2F" w:rsidRDefault="00C57C2F" w:rsidP="00C57C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244061" w:themeColor="accent1" w:themeShade="80"/>
                <w:sz w:val="17"/>
                <w:szCs w:val="17"/>
                <w:lang w:eastAsia="hr-HR"/>
              </w:rPr>
            </w:pPr>
            <w:r w:rsidRPr="00C57C2F">
              <w:rPr>
                <w:rFonts w:ascii="Arial" w:eastAsia="Times New Roman" w:hAnsi="Arial" w:cs="Arial"/>
                <w:b/>
                <w:color w:val="244061" w:themeColor="accent1" w:themeShade="80"/>
                <w:sz w:val="17"/>
                <w:szCs w:val="17"/>
                <w:lang w:eastAsia="hr-HR"/>
              </w:rPr>
              <w:t xml:space="preserve">399.791 </w:t>
            </w:r>
          </w:p>
        </w:tc>
        <w:tc>
          <w:tcPr>
            <w:tcW w:w="1079" w:type="dxa"/>
            <w:tcBorders>
              <w:top w:val="single" w:sz="12" w:space="0" w:color="17365D" w:themeColor="text2" w:themeShade="BF"/>
              <w:bottom w:val="single" w:sz="12" w:space="0" w:color="17365D" w:themeColor="text2" w:themeShade="BF"/>
            </w:tcBorders>
            <w:shd w:val="clear" w:color="000000" w:fill="DCE6F1"/>
            <w:noWrap/>
            <w:vAlign w:val="center"/>
          </w:tcPr>
          <w:p w:rsidR="00C57C2F" w:rsidRPr="00C57C2F" w:rsidRDefault="00C57C2F" w:rsidP="00C57C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244061" w:themeColor="accent1" w:themeShade="80"/>
                <w:sz w:val="17"/>
                <w:szCs w:val="17"/>
                <w:lang w:eastAsia="hr-HR"/>
              </w:rPr>
            </w:pPr>
            <w:r w:rsidRPr="00C57C2F">
              <w:rPr>
                <w:rFonts w:ascii="Arial" w:eastAsia="Times New Roman" w:hAnsi="Arial" w:cs="Arial"/>
                <w:b/>
                <w:color w:val="244061" w:themeColor="accent1" w:themeShade="80"/>
                <w:sz w:val="17"/>
                <w:szCs w:val="17"/>
                <w:lang w:eastAsia="hr-HR"/>
              </w:rPr>
              <w:t xml:space="preserve">631.605 </w:t>
            </w:r>
          </w:p>
        </w:tc>
        <w:tc>
          <w:tcPr>
            <w:tcW w:w="1193" w:type="dxa"/>
            <w:tcBorders>
              <w:top w:val="single" w:sz="12" w:space="0" w:color="17365D" w:themeColor="text2" w:themeShade="BF"/>
              <w:bottom w:val="single" w:sz="12" w:space="0" w:color="17365D" w:themeColor="text2" w:themeShade="BF"/>
            </w:tcBorders>
            <w:shd w:val="clear" w:color="auto" w:fill="DBE5F1" w:themeFill="accent1" w:themeFillTint="33"/>
            <w:noWrap/>
            <w:vAlign w:val="center"/>
          </w:tcPr>
          <w:p w:rsidR="00C57C2F" w:rsidRPr="00C57C2F" w:rsidRDefault="00C57C2F" w:rsidP="00C57C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244061" w:themeColor="accent1" w:themeShade="80"/>
                <w:sz w:val="17"/>
                <w:szCs w:val="17"/>
                <w:lang w:eastAsia="hr-HR"/>
              </w:rPr>
            </w:pPr>
            <w:r w:rsidRPr="00C57C2F">
              <w:rPr>
                <w:rFonts w:ascii="Arial" w:eastAsia="Times New Roman" w:hAnsi="Arial" w:cs="Arial"/>
                <w:b/>
                <w:color w:val="244061" w:themeColor="accent1" w:themeShade="80"/>
                <w:sz w:val="17"/>
                <w:szCs w:val="17"/>
                <w:lang w:eastAsia="hr-HR"/>
              </w:rPr>
              <w:t xml:space="preserve">14.338.002 </w:t>
            </w:r>
          </w:p>
        </w:tc>
        <w:tc>
          <w:tcPr>
            <w:tcW w:w="1258" w:type="dxa"/>
            <w:tcBorders>
              <w:top w:val="single" w:sz="12" w:space="0" w:color="17365D" w:themeColor="text2" w:themeShade="BF"/>
              <w:bottom w:val="single" w:sz="12" w:space="0" w:color="17365D" w:themeColor="text2" w:themeShade="BF"/>
            </w:tcBorders>
            <w:shd w:val="clear" w:color="auto" w:fill="D9D9D9" w:themeFill="background1" w:themeFillShade="D9"/>
            <w:vAlign w:val="center"/>
          </w:tcPr>
          <w:p w:rsidR="00C57C2F" w:rsidRPr="00C57C2F" w:rsidRDefault="00C57C2F" w:rsidP="00C57C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244061" w:themeColor="accent1" w:themeShade="80"/>
                <w:sz w:val="17"/>
                <w:szCs w:val="17"/>
                <w:lang w:eastAsia="hr-HR"/>
              </w:rPr>
            </w:pPr>
            <w:r w:rsidRPr="00C57C2F">
              <w:rPr>
                <w:rFonts w:ascii="Arial" w:eastAsia="Times New Roman" w:hAnsi="Arial" w:cs="Arial"/>
                <w:b/>
                <w:color w:val="244061" w:themeColor="accent1" w:themeShade="80"/>
                <w:sz w:val="17"/>
                <w:szCs w:val="17"/>
                <w:lang w:eastAsia="hr-HR"/>
              </w:rPr>
              <w:t xml:space="preserve">16.173.477 </w:t>
            </w:r>
          </w:p>
        </w:tc>
        <w:tc>
          <w:tcPr>
            <w:tcW w:w="1201" w:type="dxa"/>
            <w:tcBorders>
              <w:top w:val="single" w:sz="12" w:space="0" w:color="17365D" w:themeColor="text2" w:themeShade="BF"/>
              <w:bottom w:val="single" w:sz="12" w:space="0" w:color="17365D" w:themeColor="text2" w:themeShade="BF"/>
              <w:right w:val="single" w:sz="12" w:space="0" w:color="17365D" w:themeColor="text2" w:themeShade="BF"/>
            </w:tcBorders>
            <w:shd w:val="clear" w:color="auto" w:fill="BFBFBF" w:themeFill="background1" w:themeFillShade="BF"/>
            <w:noWrap/>
            <w:vAlign w:val="center"/>
          </w:tcPr>
          <w:p w:rsidR="00C57C2F" w:rsidRPr="00C57C2F" w:rsidRDefault="00C57C2F" w:rsidP="00C57C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244061" w:themeColor="accent1" w:themeShade="80"/>
                <w:sz w:val="17"/>
                <w:szCs w:val="17"/>
                <w:lang w:eastAsia="hr-HR"/>
              </w:rPr>
            </w:pPr>
            <w:r w:rsidRPr="00C57C2F">
              <w:rPr>
                <w:rFonts w:ascii="Arial" w:eastAsia="Times New Roman" w:hAnsi="Arial" w:cs="Arial"/>
                <w:b/>
                <w:color w:val="244061" w:themeColor="accent1" w:themeShade="80"/>
                <w:sz w:val="17"/>
                <w:szCs w:val="17"/>
                <w:lang w:eastAsia="hr-HR"/>
              </w:rPr>
              <w:t xml:space="preserve">20.970.089 </w:t>
            </w:r>
          </w:p>
        </w:tc>
      </w:tr>
      <w:tr w:rsidR="00C57C2F" w:rsidRPr="00984845" w:rsidTr="00893650">
        <w:trPr>
          <w:trHeight w:val="274"/>
          <w:jc w:val="center"/>
        </w:trPr>
        <w:tc>
          <w:tcPr>
            <w:tcW w:w="3067" w:type="dxa"/>
            <w:tcBorders>
              <w:top w:val="single" w:sz="12" w:space="0" w:color="17365D" w:themeColor="text2" w:themeShade="BF"/>
              <w:left w:val="single" w:sz="4" w:space="0" w:color="BFBFBF"/>
              <w:bottom w:val="single" w:sz="4" w:space="0" w:color="BFBFBF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C57C2F" w:rsidRPr="004F7B3C" w:rsidRDefault="00C57C2F" w:rsidP="003C6060">
            <w:pPr>
              <w:spacing w:after="0" w:line="240" w:lineRule="auto"/>
              <w:ind w:left="-57" w:right="-57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4F7B3C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Izvoz</w:t>
            </w:r>
          </w:p>
        </w:tc>
        <w:tc>
          <w:tcPr>
            <w:tcW w:w="1079" w:type="dxa"/>
            <w:tcBorders>
              <w:top w:val="single" w:sz="12" w:space="0" w:color="17365D" w:themeColor="text2" w:themeShade="BF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noWrap/>
            <w:vAlign w:val="center"/>
          </w:tcPr>
          <w:p w:rsidR="00C57C2F" w:rsidRPr="00C57C2F" w:rsidRDefault="00C57C2F" w:rsidP="0073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C57C2F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 xml:space="preserve">4.513.052 </w:t>
            </w:r>
          </w:p>
        </w:tc>
        <w:tc>
          <w:tcPr>
            <w:tcW w:w="1079" w:type="dxa"/>
            <w:tcBorders>
              <w:top w:val="single" w:sz="12" w:space="0" w:color="17365D" w:themeColor="text2" w:themeShade="BF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noWrap/>
            <w:vAlign w:val="center"/>
          </w:tcPr>
          <w:p w:rsidR="00C57C2F" w:rsidRPr="00C57C2F" w:rsidRDefault="00C57C2F" w:rsidP="0073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C57C2F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 xml:space="preserve">5.135.766 </w:t>
            </w:r>
          </w:p>
        </w:tc>
        <w:tc>
          <w:tcPr>
            <w:tcW w:w="1079" w:type="dxa"/>
            <w:tcBorders>
              <w:top w:val="single" w:sz="12" w:space="0" w:color="17365D" w:themeColor="text2" w:themeShade="BF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noWrap/>
            <w:vAlign w:val="center"/>
          </w:tcPr>
          <w:p w:rsidR="00C57C2F" w:rsidRPr="00C57C2F" w:rsidRDefault="00C57C2F" w:rsidP="0073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C57C2F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 xml:space="preserve">5.648.932 </w:t>
            </w:r>
          </w:p>
        </w:tc>
        <w:tc>
          <w:tcPr>
            <w:tcW w:w="1193" w:type="dxa"/>
            <w:tcBorders>
              <w:top w:val="single" w:sz="12" w:space="0" w:color="17365D" w:themeColor="text2" w:themeShade="BF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noWrap/>
            <w:vAlign w:val="center"/>
          </w:tcPr>
          <w:p w:rsidR="00C57C2F" w:rsidRPr="00C57C2F" w:rsidRDefault="00C57C2F" w:rsidP="0073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C57C2F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 xml:space="preserve">64.498.002 </w:t>
            </w:r>
          </w:p>
        </w:tc>
        <w:tc>
          <w:tcPr>
            <w:tcW w:w="1258" w:type="dxa"/>
            <w:tcBorders>
              <w:top w:val="single" w:sz="12" w:space="0" w:color="17365D" w:themeColor="text2" w:themeShade="BF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C57C2F" w:rsidRPr="00C57C2F" w:rsidRDefault="00C57C2F" w:rsidP="0073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C57C2F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 xml:space="preserve">79.795.752 </w:t>
            </w:r>
          </w:p>
        </w:tc>
        <w:tc>
          <w:tcPr>
            <w:tcW w:w="1201" w:type="dxa"/>
            <w:tcBorders>
              <w:top w:val="single" w:sz="12" w:space="0" w:color="17365D" w:themeColor="text2" w:themeShade="BF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FBFBF" w:themeFill="background1" w:themeFillShade="BF"/>
            <w:noWrap/>
            <w:vAlign w:val="center"/>
          </w:tcPr>
          <w:p w:rsidR="00C57C2F" w:rsidRPr="00C57C2F" w:rsidRDefault="00C57C2F" w:rsidP="0073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C57C2F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 xml:space="preserve">140.998.570 </w:t>
            </w:r>
          </w:p>
        </w:tc>
      </w:tr>
      <w:tr w:rsidR="00C57C2F" w:rsidRPr="00984845" w:rsidTr="00893650">
        <w:trPr>
          <w:trHeight w:val="274"/>
          <w:jc w:val="center"/>
        </w:trPr>
        <w:tc>
          <w:tcPr>
            <w:tcW w:w="306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C57C2F" w:rsidRPr="004F7B3C" w:rsidRDefault="00C57C2F" w:rsidP="003C6060">
            <w:pPr>
              <w:spacing w:after="0" w:line="240" w:lineRule="auto"/>
              <w:ind w:left="-57" w:right="-57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4F7B3C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Uvoz</w:t>
            </w:r>
          </w:p>
        </w:tc>
        <w:tc>
          <w:tcPr>
            <w:tcW w:w="107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noWrap/>
            <w:vAlign w:val="center"/>
          </w:tcPr>
          <w:p w:rsidR="00C57C2F" w:rsidRPr="00C57C2F" w:rsidRDefault="00C57C2F" w:rsidP="0073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C57C2F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 xml:space="preserve">3.150.854 </w:t>
            </w:r>
          </w:p>
        </w:tc>
        <w:tc>
          <w:tcPr>
            <w:tcW w:w="107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noWrap/>
            <w:vAlign w:val="center"/>
          </w:tcPr>
          <w:p w:rsidR="00C57C2F" w:rsidRPr="00C57C2F" w:rsidRDefault="00C57C2F" w:rsidP="0073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C57C2F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 xml:space="preserve">3.042.134 </w:t>
            </w:r>
          </w:p>
        </w:tc>
        <w:tc>
          <w:tcPr>
            <w:tcW w:w="107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noWrap/>
            <w:vAlign w:val="center"/>
          </w:tcPr>
          <w:p w:rsidR="00C57C2F" w:rsidRPr="00C57C2F" w:rsidRDefault="00C57C2F" w:rsidP="0073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C57C2F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 xml:space="preserve">3.539.612 </w:t>
            </w:r>
          </w:p>
        </w:tc>
        <w:tc>
          <w:tcPr>
            <w:tcW w:w="11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noWrap/>
            <w:vAlign w:val="center"/>
          </w:tcPr>
          <w:p w:rsidR="00C57C2F" w:rsidRPr="00C57C2F" w:rsidRDefault="00C57C2F" w:rsidP="0073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C57C2F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 xml:space="preserve">88.610.289 </w:t>
            </w:r>
          </w:p>
        </w:tc>
        <w:tc>
          <w:tcPr>
            <w:tcW w:w="125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C57C2F" w:rsidRPr="00C57C2F" w:rsidRDefault="00C57C2F" w:rsidP="0073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C57C2F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 xml:space="preserve">98.342.889 </w:t>
            </w:r>
          </w:p>
        </w:tc>
        <w:tc>
          <w:tcPr>
            <w:tcW w:w="12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FBFBF" w:themeFill="background1" w:themeFillShade="BF"/>
            <w:noWrap/>
            <w:vAlign w:val="center"/>
          </w:tcPr>
          <w:p w:rsidR="00C57C2F" w:rsidRPr="00C57C2F" w:rsidRDefault="00C57C2F" w:rsidP="0073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C57C2F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 xml:space="preserve">126.418.162 </w:t>
            </w:r>
          </w:p>
        </w:tc>
      </w:tr>
      <w:tr w:rsidR="00C57C2F" w:rsidRPr="00984845" w:rsidTr="00893650">
        <w:trPr>
          <w:trHeight w:val="274"/>
          <w:jc w:val="center"/>
        </w:trPr>
        <w:tc>
          <w:tcPr>
            <w:tcW w:w="306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C57C2F" w:rsidRPr="004F7B3C" w:rsidRDefault="00EC548A" w:rsidP="00EC548A">
            <w:pPr>
              <w:spacing w:after="0" w:line="240" w:lineRule="auto"/>
              <w:ind w:left="-57" w:right="-57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Bruto i</w:t>
            </w:r>
            <w:r w:rsidR="00C57C2F" w:rsidRPr="004F7B3C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nvesticije </w:t>
            </w:r>
            <w:r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samo </w:t>
            </w:r>
            <w:r w:rsidR="00C57C2F" w:rsidRPr="004F7B3C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u novu dug</w:t>
            </w:r>
            <w:r w:rsidR="00C57C2F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. </w:t>
            </w:r>
            <w:r w:rsidR="00C57C2F" w:rsidRPr="004F7B3C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imovinu</w:t>
            </w:r>
          </w:p>
        </w:tc>
        <w:tc>
          <w:tcPr>
            <w:tcW w:w="107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noWrap/>
            <w:vAlign w:val="center"/>
          </w:tcPr>
          <w:p w:rsidR="00C57C2F" w:rsidRPr="00C57C2F" w:rsidRDefault="00C57C2F" w:rsidP="0073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C57C2F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 xml:space="preserve">730.903 </w:t>
            </w:r>
          </w:p>
        </w:tc>
        <w:tc>
          <w:tcPr>
            <w:tcW w:w="107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noWrap/>
            <w:vAlign w:val="center"/>
          </w:tcPr>
          <w:p w:rsidR="00C57C2F" w:rsidRPr="00C57C2F" w:rsidRDefault="00C57C2F" w:rsidP="0073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C57C2F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 xml:space="preserve">799.151 </w:t>
            </w:r>
          </w:p>
        </w:tc>
        <w:tc>
          <w:tcPr>
            <w:tcW w:w="107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noWrap/>
            <w:vAlign w:val="center"/>
          </w:tcPr>
          <w:p w:rsidR="00C57C2F" w:rsidRPr="00C57C2F" w:rsidRDefault="00C57C2F" w:rsidP="0073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C57C2F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 xml:space="preserve">838.922 </w:t>
            </w:r>
          </w:p>
        </w:tc>
        <w:tc>
          <w:tcPr>
            <w:tcW w:w="11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noWrap/>
            <w:vAlign w:val="center"/>
          </w:tcPr>
          <w:p w:rsidR="00C57C2F" w:rsidRPr="00C57C2F" w:rsidRDefault="00C57C2F" w:rsidP="0073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C57C2F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 xml:space="preserve">15.465.163 </w:t>
            </w:r>
          </w:p>
        </w:tc>
        <w:tc>
          <w:tcPr>
            <w:tcW w:w="125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C57C2F" w:rsidRPr="00C57C2F" w:rsidRDefault="00C57C2F" w:rsidP="0073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C57C2F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 xml:space="preserve">17.834.139 </w:t>
            </w:r>
          </w:p>
        </w:tc>
        <w:tc>
          <w:tcPr>
            <w:tcW w:w="12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FBFBF" w:themeFill="background1" w:themeFillShade="BF"/>
            <w:noWrap/>
            <w:vAlign w:val="center"/>
          </w:tcPr>
          <w:p w:rsidR="00C57C2F" w:rsidRPr="00C57C2F" w:rsidRDefault="00C57C2F" w:rsidP="0073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C57C2F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 xml:space="preserve">25.540.966 </w:t>
            </w:r>
          </w:p>
        </w:tc>
      </w:tr>
      <w:tr w:rsidR="00C57C2F" w:rsidRPr="00984845" w:rsidTr="00893650">
        <w:trPr>
          <w:trHeight w:val="274"/>
          <w:jc w:val="center"/>
        </w:trPr>
        <w:tc>
          <w:tcPr>
            <w:tcW w:w="306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C57C2F" w:rsidRPr="004F7B3C" w:rsidRDefault="00C57C2F" w:rsidP="003C6060">
            <w:pPr>
              <w:spacing w:after="0" w:line="240" w:lineRule="auto"/>
              <w:ind w:left="-57" w:right="-57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4F7B3C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Prosječ</w:t>
            </w:r>
            <w:r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.</w:t>
            </w:r>
            <w:r w:rsidRPr="004F7B3C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 mj</w:t>
            </w:r>
            <w:r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es.</w:t>
            </w:r>
            <w:r w:rsidRPr="004F7B3C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 neto plaća po zaposl</w:t>
            </w:r>
            <w:r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07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noWrap/>
            <w:vAlign w:val="center"/>
          </w:tcPr>
          <w:p w:rsidR="00C57C2F" w:rsidRPr="00C57C2F" w:rsidRDefault="00C57C2F" w:rsidP="0073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C57C2F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 xml:space="preserve">5.155 </w:t>
            </w:r>
          </w:p>
        </w:tc>
        <w:tc>
          <w:tcPr>
            <w:tcW w:w="107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noWrap/>
            <w:vAlign w:val="center"/>
          </w:tcPr>
          <w:p w:rsidR="00C57C2F" w:rsidRPr="00C57C2F" w:rsidRDefault="00C57C2F" w:rsidP="0073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C57C2F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 xml:space="preserve">5.852 </w:t>
            </w:r>
          </w:p>
        </w:tc>
        <w:tc>
          <w:tcPr>
            <w:tcW w:w="107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noWrap/>
            <w:vAlign w:val="center"/>
          </w:tcPr>
          <w:p w:rsidR="00C57C2F" w:rsidRPr="00C57C2F" w:rsidRDefault="00C57C2F" w:rsidP="0073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C57C2F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 xml:space="preserve">5.235 </w:t>
            </w:r>
          </w:p>
        </w:tc>
        <w:tc>
          <w:tcPr>
            <w:tcW w:w="11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noWrap/>
            <w:vAlign w:val="center"/>
          </w:tcPr>
          <w:p w:rsidR="00C57C2F" w:rsidRPr="00C57C2F" w:rsidRDefault="00C57C2F" w:rsidP="0073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C57C2F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 xml:space="preserve">6.796 </w:t>
            </w:r>
          </w:p>
        </w:tc>
        <w:tc>
          <w:tcPr>
            <w:tcW w:w="125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C57C2F" w:rsidRPr="00C57C2F" w:rsidRDefault="00C57C2F" w:rsidP="0073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C57C2F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 xml:space="preserve">6.463 </w:t>
            </w:r>
          </w:p>
        </w:tc>
        <w:tc>
          <w:tcPr>
            <w:tcW w:w="12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FBFBF" w:themeFill="background1" w:themeFillShade="BF"/>
            <w:noWrap/>
            <w:vAlign w:val="center"/>
          </w:tcPr>
          <w:p w:rsidR="00C57C2F" w:rsidRPr="00C57C2F" w:rsidRDefault="00C57C2F" w:rsidP="0073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C57C2F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 xml:space="preserve">5.971 </w:t>
            </w:r>
          </w:p>
        </w:tc>
      </w:tr>
    </w:tbl>
    <w:bookmarkEnd w:id="0"/>
    <w:p w:rsidR="003C7CCB" w:rsidRPr="004946AC" w:rsidRDefault="003C7CCB" w:rsidP="00984845">
      <w:pPr>
        <w:spacing w:before="40" w:after="0"/>
        <w:jc w:val="both"/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</w:pPr>
      <w:r w:rsidRPr="004946AC"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  <w:t xml:space="preserve">Izvor: Fina, Registar godišnjih financijskih </w:t>
      </w:r>
      <w:r w:rsidR="00E339DF"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  <w:t>izvještaja, obrada GFI-a za 20</w:t>
      </w:r>
      <w:r w:rsidR="009667EE"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  <w:t>20</w:t>
      </w:r>
      <w:r w:rsidRPr="004946AC"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  <w:t>. godinu</w:t>
      </w:r>
    </w:p>
    <w:p w:rsidR="009F219D" w:rsidRPr="00F1066A" w:rsidRDefault="009F219D" w:rsidP="00DF45DF">
      <w:pPr>
        <w:widowControl w:val="0"/>
        <w:tabs>
          <w:tab w:val="left" w:pos="567"/>
        </w:tabs>
        <w:spacing w:before="180" w:after="0"/>
        <w:jc w:val="both"/>
        <w:rPr>
          <w:rFonts w:ascii="Arial" w:hAnsi="Arial" w:cs="Arial"/>
          <w:color w:val="17365D" w:themeColor="text2" w:themeShade="BF"/>
          <w:sz w:val="20"/>
          <w:szCs w:val="20"/>
        </w:rPr>
      </w:pPr>
      <w:r w:rsidRPr="009D16FF">
        <w:rPr>
          <w:rFonts w:ascii="Arial" w:hAnsi="Arial" w:cs="Arial"/>
          <w:color w:val="244061" w:themeColor="accent1" w:themeShade="80"/>
          <w:sz w:val="20"/>
          <w:szCs w:val="20"/>
        </w:rPr>
        <w:lastRenderedPageBreak/>
        <w:t xml:space="preserve">Najveći je prosječan broj zaposlenih po poduzetniku </w:t>
      </w:r>
      <w:r w:rsidRPr="00295A9A">
        <w:rPr>
          <w:rFonts w:ascii="Arial" w:hAnsi="Arial" w:cs="Arial"/>
          <w:color w:val="244061" w:themeColor="accent1" w:themeShade="80"/>
          <w:sz w:val="20"/>
          <w:szCs w:val="20"/>
        </w:rPr>
        <w:t>u U</w:t>
      </w:r>
      <w:r w:rsidR="003C6060" w:rsidRPr="00295A9A">
        <w:rPr>
          <w:rFonts w:ascii="Arial" w:hAnsi="Arial" w:cs="Arial"/>
          <w:color w:val="244061" w:themeColor="accent1" w:themeShade="80"/>
          <w:sz w:val="20"/>
          <w:szCs w:val="20"/>
        </w:rPr>
        <w:t>A</w:t>
      </w:r>
      <w:r w:rsidRPr="00295A9A">
        <w:rPr>
          <w:rFonts w:ascii="Arial" w:hAnsi="Arial" w:cs="Arial"/>
          <w:color w:val="244061" w:themeColor="accent1" w:themeShade="80"/>
          <w:sz w:val="20"/>
          <w:szCs w:val="20"/>
        </w:rPr>
        <w:t xml:space="preserve"> Zagreb (</w:t>
      </w:r>
      <w:r w:rsidR="00893650" w:rsidRPr="00295A9A">
        <w:rPr>
          <w:rFonts w:ascii="Arial" w:hAnsi="Arial" w:cs="Arial"/>
          <w:color w:val="244061" w:themeColor="accent1" w:themeShade="80"/>
          <w:sz w:val="20"/>
          <w:szCs w:val="20"/>
        </w:rPr>
        <w:t>7,8</w:t>
      </w:r>
      <w:r w:rsidRPr="00295A9A">
        <w:rPr>
          <w:rFonts w:ascii="Arial" w:hAnsi="Arial" w:cs="Arial"/>
          <w:color w:val="244061" w:themeColor="accent1" w:themeShade="80"/>
          <w:sz w:val="20"/>
          <w:szCs w:val="20"/>
        </w:rPr>
        <w:t>), a najmanji u U</w:t>
      </w:r>
      <w:r w:rsidR="003C6060" w:rsidRPr="00295A9A">
        <w:rPr>
          <w:rFonts w:ascii="Arial" w:hAnsi="Arial" w:cs="Arial"/>
          <w:color w:val="244061" w:themeColor="accent1" w:themeShade="80"/>
          <w:sz w:val="20"/>
          <w:szCs w:val="20"/>
        </w:rPr>
        <w:t>A</w:t>
      </w:r>
      <w:r w:rsidRPr="00295A9A">
        <w:rPr>
          <w:rFonts w:ascii="Arial" w:hAnsi="Arial" w:cs="Arial"/>
          <w:color w:val="244061" w:themeColor="accent1" w:themeShade="80"/>
          <w:sz w:val="20"/>
          <w:szCs w:val="20"/>
        </w:rPr>
        <w:t xml:space="preserve"> Rijeka (</w:t>
      </w:r>
      <w:r w:rsidR="00CF202D" w:rsidRPr="00295A9A">
        <w:rPr>
          <w:rFonts w:ascii="Arial" w:hAnsi="Arial" w:cs="Arial"/>
          <w:color w:val="244061" w:themeColor="accent1" w:themeShade="80"/>
          <w:sz w:val="20"/>
          <w:szCs w:val="20"/>
        </w:rPr>
        <w:t>5,</w:t>
      </w:r>
      <w:r w:rsidR="00893650" w:rsidRPr="00295A9A">
        <w:rPr>
          <w:rFonts w:ascii="Arial" w:hAnsi="Arial" w:cs="Arial"/>
          <w:color w:val="244061" w:themeColor="accent1" w:themeShade="80"/>
          <w:sz w:val="20"/>
          <w:szCs w:val="20"/>
        </w:rPr>
        <w:t>2</w:t>
      </w:r>
      <w:r w:rsidRPr="00295A9A">
        <w:rPr>
          <w:rFonts w:ascii="Arial" w:hAnsi="Arial" w:cs="Arial"/>
          <w:color w:val="244061" w:themeColor="accent1" w:themeShade="80"/>
          <w:sz w:val="20"/>
          <w:szCs w:val="20"/>
        </w:rPr>
        <w:t xml:space="preserve">). Prosječan broj zaposlenih </w:t>
      </w:r>
      <w:r w:rsidR="00893650" w:rsidRPr="00295A9A">
        <w:rPr>
          <w:rFonts w:ascii="Arial" w:hAnsi="Arial" w:cs="Arial"/>
          <w:color w:val="244061" w:themeColor="accent1" w:themeShade="80"/>
          <w:sz w:val="20"/>
          <w:szCs w:val="20"/>
        </w:rPr>
        <w:t xml:space="preserve">po poduzetniku na razini </w:t>
      </w:r>
      <w:r w:rsidRPr="00295A9A">
        <w:rPr>
          <w:rFonts w:ascii="Arial" w:hAnsi="Arial" w:cs="Arial"/>
          <w:color w:val="244061" w:themeColor="accent1" w:themeShade="80"/>
          <w:sz w:val="20"/>
          <w:szCs w:val="20"/>
        </w:rPr>
        <w:t xml:space="preserve">RH </w:t>
      </w:r>
      <w:r w:rsidR="00893650" w:rsidRPr="00F1066A">
        <w:rPr>
          <w:rFonts w:ascii="Arial" w:hAnsi="Arial" w:cs="Arial"/>
          <w:color w:val="17365D" w:themeColor="text2" w:themeShade="BF"/>
          <w:sz w:val="20"/>
          <w:szCs w:val="20"/>
        </w:rPr>
        <w:t>iznosi 6,8</w:t>
      </w:r>
      <w:r w:rsidR="00EC548A">
        <w:rPr>
          <w:rFonts w:ascii="Arial" w:hAnsi="Arial" w:cs="Arial"/>
          <w:color w:val="17365D" w:themeColor="text2" w:themeShade="BF"/>
          <w:sz w:val="20"/>
          <w:szCs w:val="20"/>
        </w:rPr>
        <w:t xml:space="preserve"> u 2020. godini.</w:t>
      </w:r>
    </w:p>
    <w:p w:rsidR="00765899" w:rsidRDefault="006C39DD" w:rsidP="008277DA">
      <w:pPr>
        <w:tabs>
          <w:tab w:val="left" w:pos="567"/>
          <w:tab w:val="left" w:pos="1134"/>
        </w:tabs>
        <w:spacing w:before="180" w:after="60" w:line="240" w:lineRule="auto"/>
        <w:jc w:val="both"/>
        <w:rPr>
          <w:rFonts w:ascii="Arial" w:hAnsi="Arial" w:cs="Arial"/>
          <w:color w:val="244061" w:themeColor="accent1" w:themeShade="80"/>
          <w:sz w:val="18"/>
          <w:szCs w:val="18"/>
        </w:rPr>
      </w:pPr>
      <w:r w:rsidRPr="00E3158B">
        <w:rPr>
          <w:rFonts w:ascii="Arial" w:hAnsi="Arial" w:cs="Arial"/>
          <w:b/>
          <w:color w:val="17365D" w:themeColor="text2" w:themeShade="BF"/>
          <w:sz w:val="18"/>
          <w:szCs w:val="18"/>
        </w:rPr>
        <w:t>Tablica 2.</w:t>
      </w:r>
      <w:r w:rsidRPr="00E3158B">
        <w:rPr>
          <w:rFonts w:ascii="Arial" w:hAnsi="Arial" w:cs="Arial"/>
          <w:b/>
          <w:color w:val="17365D" w:themeColor="text2" w:themeShade="BF"/>
          <w:sz w:val="18"/>
          <w:szCs w:val="18"/>
        </w:rPr>
        <w:tab/>
      </w:r>
      <w:r w:rsidRPr="00CE0072">
        <w:rPr>
          <w:rFonts w:ascii="Arial" w:hAnsi="Arial" w:cs="Arial"/>
          <w:b/>
          <w:color w:val="244061" w:themeColor="accent1" w:themeShade="80"/>
          <w:sz w:val="18"/>
          <w:szCs w:val="18"/>
        </w:rPr>
        <w:t xml:space="preserve">Pokazatelji poslovanja poduzetnika </w:t>
      </w:r>
      <w:r w:rsidR="00433592">
        <w:rPr>
          <w:rFonts w:ascii="Arial" w:hAnsi="Arial" w:cs="Arial"/>
          <w:b/>
          <w:color w:val="244061" w:themeColor="accent1" w:themeShade="80"/>
          <w:sz w:val="18"/>
          <w:szCs w:val="18"/>
        </w:rPr>
        <w:t xml:space="preserve">sa sjedištem </w:t>
      </w:r>
      <w:r w:rsidRPr="00CE0072">
        <w:rPr>
          <w:rFonts w:ascii="Arial" w:hAnsi="Arial" w:cs="Arial"/>
          <w:b/>
          <w:color w:val="244061" w:themeColor="accent1" w:themeShade="80"/>
          <w:sz w:val="18"/>
          <w:szCs w:val="18"/>
        </w:rPr>
        <w:t>na područj</w:t>
      </w:r>
      <w:r w:rsidR="00E339DF" w:rsidRPr="00CE0072">
        <w:rPr>
          <w:rFonts w:ascii="Arial" w:hAnsi="Arial" w:cs="Arial"/>
          <w:b/>
          <w:color w:val="244061" w:themeColor="accent1" w:themeShade="80"/>
          <w:sz w:val="18"/>
          <w:szCs w:val="18"/>
        </w:rPr>
        <w:t xml:space="preserve">u </w:t>
      </w:r>
      <w:r w:rsidR="003C6060">
        <w:rPr>
          <w:rFonts w:ascii="Arial" w:hAnsi="Arial" w:cs="Arial"/>
          <w:b/>
          <w:color w:val="244061" w:themeColor="accent1" w:themeShade="80"/>
          <w:sz w:val="18"/>
          <w:szCs w:val="18"/>
        </w:rPr>
        <w:t>u</w:t>
      </w:r>
      <w:r w:rsidR="00E339DF" w:rsidRPr="00CE0072">
        <w:rPr>
          <w:rFonts w:ascii="Arial" w:hAnsi="Arial" w:cs="Arial"/>
          <w:b/>
          <w:color w:val="244061" w:themeColor="accent1" w:themeShade="80"/>
          <w:sz w:val="18"/>
          <w:szCs w:val="18"/>
        </w:rPr>
        <w:t>rbanih aglomeracija u 20</w:t>
      </w:r>
      <w:r w:rsidR="009667EE">
        <w:rPr>
          <w:rFonts w:ascii="Arial" w:hAnsi="Arial" w:cs="Arial"/>
          <w:b/>
          <w:color w:val="244061" w:themeColor="accent1" w:themeShade="80"/>
          <w:sz w:val="18"/>
          <w:szCs w:val="18"/>
        </w:rPr>
        <w:t>20</w:t>
      </w:r>
      <w:r w:rsidRPr="00CE0072">
        <w:rPr>
          <w:rFonts w:ascii="Arial" w:hAnsi="Arial" w:cs="Arial"/>
          <w:b/>
          <w:color w:val="244061" w:themeColor="accent1" w:themeShade="80"/>
          <w:sz w:val="18"/>
          <w:szCs w:val="18"/>
        </w:rPr>
        <w:t>. godini</w:t>
      </w:r>
    </w:p>
    <w:tbl>
      <w:tblPr>
        <w:tblW w:w="9977" w:type="dxa"/>
        <w:jc w:val="center"/>
        <w:tblLayout w:type="fixed"/>
        <w:tblLook w:val="04A0" w:firstRow="1" w:lastRow="0" w:firstColumn="1" w:lastColumn="0" w:noHBand="0" w:noVBand="1"/>
      </w:tblPr>
      <w:tblGrid>
        <w:gridCol w:w="4648"/>
        <w:gridCol w:w="1020"/>
        <w:gridCol w:w="1020"/>
        <w:gridCol w:w="1020"/>
        <w:gridCol w:w="1135"/>
        <w:gridCol w:w="1134"/>
      </w:tblGrid>
      <w:tr w:rsidR="00984845" w:rsidRPr="00984845" w:rsidTr="009A7176">
        <w:trPr>
          <w:trHeight w:val="255"/>
          <w:jc w:val="center"/>
        </w:trPr>
        <w:tc>
          <w:tcPr>
            <w:tcW w:w="464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244061" w:themeFill="accent1" w:themeFillShade="80"/>
            <w:vAlign w:val="center"/>
            <w:hideMark/>
          </w:tcPr>
          <w:p w:rsidR="00984845" w:rsidRPr="004946AC" w:rsidRDefault="00984845" w:rsidP="00B55B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4946A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Opis</w:t>
            </w:r>
          </w:p>
        </w:tc>
        <w:tc>
          <w:tcPr>
            <w:tcW w:w="4195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244061" w:themeFill="accent1" w:themeFillShade="80"/>
            <w:vAlign w:val="center"/>
            <w:hideMark/>
          </w:tcPr>
          <w:p w:rsidR="00984845" w:rsidRPr="004946AC" w:rsidRDefault="00984845" w:rsidP="00B55B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 xml:space="preserve">Urbana aglomeracija </w:t>
            </w:r>
          </w:p>
        </w:tc>
        <w:tc>
          <w:tcPr>
            <w:tcW w:w="1134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244061" w:themeFill="accent1" w:themeFillShade="80"/>
            <w:vAlign w:val="center"/>
          </w:tcPr>
          <w:p w:rsidR="00984845" w:rsidRDefault="00984845" w:rsidP="009848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RH</w:t>
            </w:r>
          </w:p>
        </w:tc>
      </w:tr>
      <w:tr w:rsidR="00984845" w:rsidRPr="00984845" w:rsidTr="009A7176">
        <w:trPr>
          <w:trHeight w:val="255"/>
          <w:jc w:val="center"/>
        </w:trPr>
        <w:tc>
          <w:tcPr>
            <w:tcW w:w="4648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BFBFBF" w:themeColor="background1" w:themeShade="BF"/>
              <w:right w:val="single" w:sz="4" w:space="0" w:color="FFFFFF"/>
            </w:tcBorders>
            <w:vAlign w:val="center"/>
            <w:hideMark/>
          </w:tcPr>
          <w:p w:rsidR="00984845" w:rsidRPr="004946AC" w:rsidRDefault="00984845" w:rsidP="00B55B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244061" w:themeFill="accent1" w:themeFillShade="80"/>
            <w:vAlign w:val="center"/>
            <w:hideMark/>
          </w:tcPr>
          <w:p w:rsidR="00984845" w:rsidRPr="004946AC" w:rsidRDefault="00984845" w:rsidP="00520E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Osijek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244061" w:themeFill="accent1" w:themeFillShade="80"/>
            <w:vAlign w:val="center"/>
            <w:hideMark/>
          </w:tcPr>
          <w:p w:rsidR="00984845" w:rsidRPr="004946AC" w:rsidRDefault="00984845" w:rsidP="00416F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 xml:space="preserve">Rijeka 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244061" w:themeFill="accent1" w:themeFillShade="80"/>
            <w:vAlign w:val="center"/>
          </w:tcPr>
          <w:p w:rsidR="00984845" w:rsidRPr="004946AC" w:rsidRDefault="00984845" w:rsidP="00520E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Split</w:t>
            </w:r>
          </w:p>
        </w:tc>
        <w:tc>
          <w:tcPr>
            <w:tcW w:w="11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244061" w:themeFill="accent1" w:themeFillShade="80"/>
            <w:vAlign w:val="center"/>
          </w:tcPr>
          <w:p w:rsidR="00984845" w:rsidRPr="004946AC" w:rsidRDefault="00984845" w:rsidP="00FA04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Zagreb</w:t>
            </w:r>
          </w:p>
        </w:tc>
        <w:tc>
          <w:tcPr>
            <w:tcW w:w="1134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  <w:shd w:val="clear" w:color="000000" w:fill="003366"/>
            <w:vAlign w:val="center"/>
            <w:hideMark/>
          </w:tcPr>
          <w:p w:rsidR="00984845" w:rsidRPr="004946AC" w:rsidRDefault="00984845" w:rsidP="00B55B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</w:p>
        </w:tc>
      </w:tr>
      <w:tr w:rsidR="00577B2D" w:rsidRPr="00984845" w:rsidTr="009A7176">
        <w:trPr>
          <w:trHeight w:val="266"/>
          <w:jc w:val="center"/>
        </w:trPr>
        <w:tc>
          <w:tcPr>
            <w:tcW w:w="464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577B2D" w:rsidRPr="004F7B3C" w:rsidRDefault="00577B2D" w:rsidP="00984845">
            <w:pPr>
              <w:spacing w:after="0" w:line="240" w:lineRule="auto"/>
              <w:ind w:left="-57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6C39DD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Broj zaposlenih po poduzetniku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noWrap/>
            <w:vAlign w:val="center"/>
          </w:tcPr>
          <w:p w:rsidR="00577B2D" w:rsidRPr="00577B2D" w:rsidRDefault="00577B2D" w:rsidP="00577B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577B2D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6,9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noWrap/>
            <w:vAlign w:val="center"/>
          </w:tcPr>
          <w:p w:rsidR="00577B2D" w:rsidRPr="00577B2D" w:rsidRDefault="00577B2D" w:rsidP="00577B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577B2D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5,2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noWrap/>
            <w:vAlign w:val="center"/>
          </w:tcPr>
          <w:p w:rsidR="00577B2D" w:rsidRPr="00577B2D" w:rsidRDefault="00577B2D" w:rsidP="00577B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577B2D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5,4</w:t>
            </w:r>
          </w:p>
        </w:tc>
        <w:tc>
          <w:tcPr>
            <w:tcW w:w="1135" w:type="dxa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noWrap/>
            <w:vAlign w:val="center"/>
          </w:tcPr>
          <w:p w:rsidR="00577B2D" w:rsidRPr="00577B2D" w:rsidRDefault="00577B2D" w:rsidP="00577B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577B2D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7,8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noWrap/>
            <w:vAlign w:val="center"/>
          </w:tcPr>
          <w:p w:rsidR="00577B2D" w:rsidRPr="001B736B" w:rsidRDefault="00577B2D" w:rsidP="00577B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6,8</w:t>
            </w:r>
          </w:p>
        </w:tc>
      </w:tr>
      <w:tr w:rsidR="00E3158B" w:rsidRPr="00984845" w:rsidTr="009A7176">
        <w:trPr>
          <w:trHeight w:val="266"/>
          <w:jc w:val="center"/>
        </w:trPr>
        <w:tc>
          <w:tcPr>
            <w:tcW w:w="464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E3158B" w:rsidRPr="004F7B3C" w:rsidRDefault="00E3158B" w:rsidP="00984845">
            <w:pPr>
              <w:spacing w:after="0" w:line="240" w:lineRule="auto"/>
              <w:ind w:left="-57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6C39DD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Produktivnost rada (prihod po zaposlenom u kn)</w:t>
            </w:r>
          </w:p>
        </w:tc>
        <w:tc>
          <w:tcPr>
            <w:tcW w:w="1020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noWrap/>
            <w:vAlign w:val="center"/>
          </w:tcPr>
          <w:p w:rsidR="00E3158B" w:rsidRPr="00E3158B" w:rsidRDefault="00E3158B" w:rsidP="00E315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E3158B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700.278 </w:t>
            </w:r>
          </w:p>
        </w:tc>
        <w:tc>
          <w:tcPr>
            <w:tcW w:w="10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noWrap/>
            <w:vAlign w:val="center"/>
          </w:tcPr>
          <w:p w:rsidR="00E3158B" w:rsidRPr="00E3158B" w:rsidRDefault="00E3158B" w:rsidP="00E315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E3158B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628.939 </w:t>
            </w:r>
          </w:p>
        </w:tc>
        <w:tc>
          <w:tcPr>
            <w:tcW w:w="10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noWrap/>
            <w:vAlign w:val="center"/>
          </w:tcPr>
          <w:p w:rsidR="00E3158B" w:rsidRPr="00E3158B" w:rsidRDefault="00E3158B" w:rsidP="00E315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E3158B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637.808 </w:t>
            </w:r>
          </w:p>
        </w:tc>
        <w:tc>
          <w:tcPr>
            <w:tcW w:w="113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noWrap/>
            <w:vAlign w:val="center"/>
          </w:tcPr>
          <w:p w:rsidR="00E3158B" w:rsidRPr="00E3158B" w:rsidRDefault="00E3158B" w:rsidP="00E315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E3158B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984.726 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noWrap/>
            <w:vAlign w:val="center"/>
          </w:tcPr>
          <w:p w:rsidR="00E3158B" w:rsidRPr="00E3158B" w:rsidRDefault="00E3158B" w:rsidP="00E315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E3158B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784.747 </w:t>
            </w:r>
          </w:p>
        </w:tc>
      </w:tr>
      <w:tr w:rsidR="00E3158B" w:rsidRPr="00984845" w:rsidTr="009A7176">
        <w:trPr>
          <w:trHeight w:val="266"/>
          <w:jc w:val="center"/>
        </w:trPr>
        <w:tc>
          <w:tcPr>
            <w:tcW w:w="464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E3158B" w:rsidRPr="004F7B3C" w:rsidRDefault="00E3158B" w:rsidP="00984845">
            <w:pPr>
              <w:spacing w:after="0" w:line="240" w:lineRule="auto"/>
              <w:ind w:left="-57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6C39DD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Produktivnost rada (dobit/gubitak razd</w:t>
            </w:r>
            <w:r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.</w:t>
            </w:r>
            <w:r w:rsidRPr="006C39DD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 po zaposl</w:t>
            </w:r>
            <w:r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.</w:t>
            </w:r>
            <w:r w:rsidRPr="006C39DD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 u kn)</w:t>
            </w:r>
          </w:p>
        </w:tc>
        <w:tc>
          <w:tcPr>
            <w:tcW w:w="1020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noWrap/>
            <w:vAlign w:val="center"/>
          </w:tcPr>
          <w:p w:rsidR="00E3158B" w:rsidRPr="00E3158B" w:rsidRDefault="00E3158B" w:rsidP="00E315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E3158B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25.997 </w:t>
            </w:r>
          </w:p>
        </w:tc>
        <w:tc>
          <w:tcPr>
            <w:tcW w:w="10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noWrap/>
            <w:vAlign w:val="center"/>
          </w:tcPr>
          <w:p w:rsidR="00E3158B" w:rsidRPr="00E3158B" w:rsidRDefault="00E3158B" w:rsidP="00E315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E3158B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9.767 </w:t>
            </w:r>
          </w:p>
        </w:tc>
        <w:tc>
          <w:tcPr>
            <w:tcW w:w="10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noWrap/>
            <w:vAlign w:val="center"/>
          </w:tcPr>
          <w:p w:rsidR="00E3158B" w:rsidRPr="00E3158B" w:rsidRDefault="00E3158B" w:rsidP="00E315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E3158B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9.950 </w:t>
            </w:r>
          </w:p>
        </w:tc>
        <w:tc>
          <w:tcPr>
            <w:tcW w:w="113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noWrap/>
            <w:vAlign w:val="center"/>
          </w:tcPr>
          <w:p w:rsidR="00E3158B" w:rsidRPr="00E3158B" w:rsidRDefault="00E3158B" w:rsidP="00E315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E3158B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33.270 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noWrap/>
            <w:vAlign w:val="center"/>
          </w:tcPr>
          <w:p w:rsidR="00E3158B" w:rsidRPr="00E3158B" w:rsidRDefault="00E3158B" w:rsidP="00E315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E3158B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22.123 </w:t>
            </w:r>
          </w:p>
        </w:tc>
      </w:tr>
      <w:tr w:rsidR="007721BD" w:rsidRPr="00984845" w:rsidTr="00E3158B">
        <w:trPr>
          <w:trHeight w:val="266"/>
          <w:jc w:val="center"/>
        </w:trPr>
        <w:tc>
          <w:tcPr>
            <w:tcW w:w="464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7721BD" w:rsidRPr="004F7B3C" w:rsidRDefault="007721BD" w:rsidP="00263013">
            <w:pPr>
              <w:spacing w:after="0" w:line="240" w:lineRule="auto"/>
              <w:ind w:left="-57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Koeficijent financijske stabilnosti (</w:t>
            </w:r>
            <w:r w:rsidRPr="00F1505E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u %</w:t>
            </w:r>
            <w:r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)</w:t>
            </w:r>
          </w:p>
        </w:tc>
        <w:tc>
          <w:tcPr>
            <w:tcW w:w="1020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noWrap/>
            <w:vAlign w:val="center"/>
          </w:tcPr>
          <w:p w:rsidR="007721BD" w:rsidRPr="00E3158B" w:rsidRDefault="007721BD" w:rsidP="00E315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E3158B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0,97</w:t>
            </w:r>
          </w:p>
        </w:tc>
        <w:tc>
          <w:tcPr>
            <w:tcW w:w="10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noWrap/>
            <w:vAlign w:val="center"/>
          </w:tcPr>
          <w:p w:rsidR="007721BD" w:rsidRPr="00E3158B" w:rsidRDefault="007721BD" w:rsidP="00E315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E3158B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1,03</w:t>
            </w:r>
          </w:p>
        </w:tc>
        <w:tc>
          <w:tcPr>
            <w:tcW w:w="10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noWrap/>
            <w:vAlign w:val="center"/>
          </w:tcPr>
          <w:p w:rsidR="007721BD" w:rsidRPr="00E3158B" w:rsidRDefault="007721BD" w:rsidP="00E315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E3158B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1,15</w:t>
            </w:r>
          </w:p>
        </w:tc>
        <w:tc>
          <w:tcPr>
            <w:tcW w:w="113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noWrap/>
            <w:vAlign w:val="center"/>
          </w:tcPr>
          <w:p w:rsidR="007721BD" w:rsidRPr="00E3158B" w:rsidRDefault="007721BD" w:rsidP="00E315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E3158B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0,96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noWrap/>
            <w:vAlign w:val="center"/>
          </w:tcPr>
          <w:p w:rsidR="007721BD" w:rsidRPr="00E3158B" w:rsidRDefault="007721BD" w:rsidP="00E315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E3158B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0,98</w:t>
            </w:r>
          </w:p>
        </w:tc>
      </w:tr>
      <w:tr w:rsidR="007721BD" w:rsidRPr="00984845" w:rsidTr="00E3158B">
        <w:trPr>
          <w:trHeight w:val="266"/>
          <w:jc w:val="center"/>
        </w:trPr>
        <w:tc>
          <w:tcPr>
            <w:tcW w:w="464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7721BD" w:rsidRPr="006C39DD" w:rsidRDefault="007721BD" w:rsidP="00263013">
            <w:pPr>
              <w:spacing w:after="0" w:line="240" w:lineRule="auto"/>
              <w:ind w:left="-57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6C6C13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Koeficijent tekuće likvidnosti</w:t>
            </w:r>
            <w:r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 (</w:t>
            </w:r>
            <w:r w:rsidRPr="00F1505E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u %</w:t>
            </w:r>
            <w:r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)</w:t>
            </w:r>
          </w:p>
        </w:tc>
        <w:tc>
          <w:tcPr>
            <w:tcW w:w="1020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noWrap/>
            <w:vAlign w:val="center"/>
          </w:tcPr>
          <w:p w:rsidR="007721BD" w:rsidRPr="00E3158B" w:rsidRDefault="007721BD" w:rsidP="00E315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E3158B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0,35</w:t>
            </w:r>
          </w:p>
        </w:tc>
        <w:tc>
          <w:tcPr>
            <w:tcW w:w="10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noWrap/>
            <w:vAlign w:val="center"/>
          </w:tcPr>
          <w:p w:rsidR="007721BD" w:rsidRPr="00E3158B" w:rsidRDefault="007721BD" w:rsidP="00E315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E3158B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0,27</w:t>
            </w:r>
          </w:p>
        </w:tc>
        <w:tc>
          <w:tcPr>
            <w:tcW w:w="10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noWrap/>
            <w:vAlign w:val="center"/>
          </w:tcPr>
          <w:p w:rsidR="007721BD" w:rsidRPr="00E3158B" w:rsidRDefault="007721BD" w:rsidP="00E315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E3158B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0,24</w:t>
            </w:r>
          </w:p>
        </w:tc>
        <w:tc>
          <w:tcPr>
            <w:tcW w:w="113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noWrap/>
            <w:vAlign w:val="center"/>
          </w:tcPr>
          <w:p w:rsidR="007721BD" w:rsidRPr="00E3158B" w:rsidRDefault="007721BD" w:rsidP="00E315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E3158B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0,30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noWrap/>
            <w:vAlign w:val="center"/>
          </w:tcPr>
          <w:p w:rsidR="007721BD" w:rsidRPr="00E3158B" w:rsidRDefault="007721BD" w:rsidP="00E315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E3158B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0,30</w:t>
            </w:r>
          </w:p>
        </w:tc>
      </w:tr>
      <w:tr w:rsidR="007721BD" w:rsidRPr="00984845" w:rsidTr="00E3158B">
        <w:trPr>
          <w:trHeight w:val="266"/>
          <w:jc w:val="center"/>
        </w:trPr>
        <w:tc>
          <w:tcPr>
            <w:tcW w:w="464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7721BD" w:rsidRPr="006C6C13" w:rsidRDefault="007721BD" w:rsidP="00984845">
            <w:pPr>
              <w:spacing w:after="0" w:line="240" w:lineRule="auto"/>
              <w:ind w:left="-57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EBIT(u tisućama kn)</w:t>
            </w:r>
          </w:p>
        </w:tc>
        <w:tc>
          <w:tcPr>
            <w:tcW w:w="1020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noWrap/>
            <w:vAlign w:val="center"/>
          </w:tcPr>
          <w:p w:rsidR="007721BD" w:rsidRPr="00E3158B" w:rsidRDefault="007721BD" w:rsidP="00E315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E3158B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1.047.602 </w:t>
            </w:r>
          </w:p>
        </w:tc>
        <w:tc>
          <w:tcPr>
            <w:tcW w:w="10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noWrap/>
            <w:vAlign w:val="center"/>
          </w:tcPr>
          <w:p w:rsidR="007721BD" w:rsidRPr="00E3158B" w:rsidRDefault="007721BD" w:rsidP="00E315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E3158B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866.522 </w:t>
            </w:r>
          </w:p>
        </w:tc>
        <w:tc>
          <w:tcPr>
            <w:tcW w:w="10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noWrap/>
            <w:vAlign w:val="center"/>
          </w:tcPr>
          <w:p w:rsidR="007721BD" w:rsidRPr="00E3158B" w:rsidRDefault="007721BD" w:rsidP="00E315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E3158B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1.562.855 </w:t>
            </w:r>
          </w:p>
        </w:tc>
        <w:tc>
          <w:tcPr>
            <w:tcW w:w="113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noWrap/>
            <w:vAlign w:val="center"/>
          </w:tcPr>
          <w:p w:rsidR="007721BD" w:rsidRPr="00E3158B" w:rsidRDefault="007721BD" w:rsidP="00E315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E3158B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20.998.650 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noWrap/>
            <w:vAlign w:val="center"/>
          </w:tcPr>
          <w:p w:rsidR="007721BD" w:rsidRPr="00E3158B" w:rsidRDefault="007721BD" w:rsidP="00E315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E3158B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32.564.290 </w:t>
            </w:r>
          </w:p>
        </w:tc>
      </w:tr>
      <w:tr w:rsidR="007721BD" w:rsidRPr="00984845" w:rsidTr="00E3158B">
        <w:trPr>
          <w:trHeight w:val="266"/>
          <w:jc w:val="center"/>
        </w:trPr>
        <w:tc>
          <w:tcPr>
            <w:tcW w:w="464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7721BD" w:rsidRPr="006C6C13" w:rsidRDefault="007721BD" w:rsidP="00984845">
            <w:pPr>
              <w:spacing w:after="0" w:line="240" w:lineRule="auto"/>
              <w:ind w:left="-57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EBITDA (u tisućama kn)</w:t>
            </w:r>
          </w:p>
        </w:tc>
        <w:tc>
          <w:tcPr>
            <w:tcW w:w="1020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noWrap/>
            <w:vAlign w:val="center"/>
          </w:tcPr>
          <w:p w:rsidR="007721BD" w:rsidRPr="00E3158B" w:rsidRDefault="007721BD" w:rsidP="00E315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E3158B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2.047.850 </w:t>
            </w:r>
          </w:p>
        </w:tc>
        <w:tc>
          <w:tcPr>
            <w:tcW w:w="10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noWrap/>
            <w:vAlign w:val="center"/>
          </w:tcPr>
          <w:p w:rsidR="007721BD" w:rsidRPr="00E3158B" w:rsidRDefault="007721BD" w:rsidP="00E315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E3158B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2.403.464 </w:t>
            </w:r>
          </w:p>
        </w:tc>
        <w:tc>
          <w:tcPr>
            <w:tcW w:w="10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noWrap/>
            <w:vAlign w:val="center"/>
          </w:tcPr>
          <w:p w:rsidR="007721BD" w:rsidRPr="00E3158B" w:rsidRDefault="007721BD" w:rsidP="00E315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E3158B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3.871.672 </w:t>
            </w:r>
          </w:p>
        </w:tc>
        <w:tc>
          <w:tcPr>
            <w:tcW w:w="113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noWrap/>
            <w:vAlign w:val="center"/>
          </w:tcPr>
          <w:p w:rsidR="007721BD" w:rsidRPr="00E3158B" w:rsidRDefault="007721BD" w:rsidP="00E315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E3158B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44.836.697 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noWrap/>
            <w:vAlign w:val="center"/>
          </w:tcPr>
          <w:p w:rsidR="007721BD" w:rsidRPr="00E3158B" w:rsidRDefault="007721BD" w:rsidP="00E315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E3158B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75.630.973 </w:t>
            </w:r>
          </w:p>
        </w:tc>
      </w:tr>
    </w:tbl>
    <w:p w:rsidR="006C39DD" w:rsidRPr="004946AC" w:rsidRDefault="006C39DD" w:rsidP="009F219D">
      <w:pPr>
        <w:spacing w:before="40" w:after="0" w:line="240" w:lineRule="auto"/>
        <w:jc w:val="both"/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</w:pPr>
      <w:r w:rsidRPr="004946AC"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  <w:t>Izvor: Fina, Registar godišnjih financijskih izvještaja, obrada GFI-a za 20</w:t>
      </w:r>
      <w:r w:rsidR="009667EE"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  <w:t>20</w:t>
      </w:r>
      <w:r w:rsidRPr="004946AC"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  <w:t>. godinu</w:t>
      </w:r>
    </w:p>
    <w:p w:rsidR="005F5A1C" w:rsidRPr="00E3158B" w:rsidRDefault="0018415A" w:rsidP="00F1066A">
      <w:pPr>
        <w:tabs>
          <w:tab w:val="left" w:pos="567"/>
        </w:tabs>
        <w:spacing w:before="240" w:after="0"/>
        <w:jc w:val="both"/>
        <w:rPr>
          <w:rFonts w:ascii="Arial" w:hAnsi="Arial" w:cs="Arial"/>
          <w:color w:val="244061" w:themeColor="accent1" w:themeShade="80"/>
          <w:sz w:val="20"/>
          <w:szCs w:val="20"/>
        </w:rPr>
      </w:pPr>
      <w:r>
        <w:rPr>
          <w:rFonts w:ascii="Arial" w:hAnsi="Arial" w:cs="Arial"/>
          <w:color w:val="244061" w:themeColor="accent1" w:themeShade="80"/>
          <w:sz w:val="20"/>
          <w:szCs w:val="20"/>
        </w:rPr>
        <w:t>P</w:t>
      </w:r>
      <w:r w:rsidRPr="004A4FF3">
        <w:rPr>
          <w:rFonts w:ascii="Arial" w:hAnsi="Arial" w:cs="Arial"/>
          <w:color w:val="244061" w:themeColor="accent1" w:themeShade="80"/>
          <w:sz w:val="20"/>
          <w:szCs w:val="20"/>
        </w:rPr>
        <w:t xml:space="preserve">roduktivnost </w:t>
      </w:r>
      <w:r w:rsidR="003754DC" w:rsidRPr="003754DC">
        <w:rPr>
          <w:rFonts w:ascii="Arial" w:hAnsi="Arial" w:cs="Arial"/>
          <w:color w:val="244061" w:themeColor="accent1" w:themeShade="80"/>
          <w:sz w:val="20"/>
          <w:szCs w:val="20"/>
        </w:rPr>
        <w:t>rada mjerena iznosom</w:t>
      </w:r>
      <w:r w:rsidR="003754DC" w:rsidRPr="004A4FF3">
        <w:rPr>
          <w:rFonts w:ascii="Arial" w:hAnsi="Arial" w:cs="Arial"/>
          <w:color w:val="244061" w:themeColor="accent1" w:themeShade="80"/>
          <w:sz w:val="20"/>
          <w:szCs w:val="20"/>
        </w:rPr>
        <w:t xml:space="preserve"> </w:t>
      </w:r>
      <w:r w:rsidR="003754DC">
        <w:rPr>
          <w:rFonts w:ascii="Arial" w:hAnsi="Arial" w:cs="Arial"/>
          <w:color w:val="244061" w:themeColor="accent1" w:themeShade="80"/>
          <w:sz w:val="20"/>
          <w:szCs w:val="20"/>
        </w:rPr>
        <w:t xml:space="preserve">prihoda po zaposlenom </w:t>
      </w:r>
      <w:r w:rsidRPr="004A4FF3">
        <w:rPr>
          <w:rFonts w:ascii="Arial" w:hAnsi="Arial" w:cs="Arial"/>
          <w:color w:val="244061" w:themeColor="accent1" w:themeShade="80"/>
          <w:sz w:val="20"/>
          <w:szCs w:val="20"/>
        </w:rPr>
        <w:t xml:space="preserve">u </w:t>
      </w:r>
      <w:r w:rsidRPr="00392ACB">
        <w:rPr>
          <w:rFonts w:ascii="Arial" w:hAnsi="Arial" w:cs="Arial"/>
          <w:color w:val="244061" w:themeColor="accent1" w:themeShade="80"/>
          <w:sz w:val="20"/>
          <w:szCs w:val="20"/>
        </w:rPr>
        <w:t>U</w:t>
      </w:r>
      <w:r w:rsidR="00373DFA">
        <w:rPr>
          <w:rFonts w:ascii="Arial" w:hAnsi="Arial" w:cs="Arial"/>
          <w:color w:val="244061" w:themeColor="accent1" w:themeShade="80"/>
          <w:sz w:val="20"/>
          <w:szCs w:val="20"/>
        </w:rPr>
        <w:t xml:space="preserve">rbanoj </w:t>
      </w:r>
      <w:r w:rsidR="00373DFA" w:rsidRPr="00CE7751">
        <w:rPr>
          <w:rFonts w:ascii="Arial" w:hAnsi="Arial" w:cs="Arial"/>
          <w:color w:val="244061" w:themeColor="accent1" w:themeShade="80"/>
          <w:sz w:val="20"/>
          <w:szCs w:val="20"/>
        </w:rPr>
        <w:t xml:space="preserve">aglomeraciji </w:t>
      </w:r>
      <w:r w:rsidRPr="00CE7751">
        <w:rPr>
          <w:rFonts w:ascii="Arial" w:hAnsi="Arial" w:cs="Arial"/>
          <w:color w:val="244061" w:themeColor="accent1" w:themeShade="80"/>
          <w:sz w:val="20"/>
          <w:szCs w:val="20"/>
        </w:rPr>
        <w:t xml:space="preserve">Zagreb iznosila je </w:t>
      </w:r>
      <w:r w:rsidR="005C63A8">
        <w:rPr>
          <w:rFonts w:ascii="Arial" w:hAnsi="Arial" w:cs="Arial"/>
          <w:color w:val="244061" w:themeColor="accent1" w:themeShade="80"/>
          <w:sz w:val="20"/>
          <w:szCs w:val="20"/>
        </w:rPr>
        <w:t xml:space="preserve">984,7 </w:t>
      </w:r>
      <w:r w:rsidR="00263013">
        <w:rPr>
          <w:rFonts w:ascii="Arial" w:hAnsi="Arial" w:cs="Arial"/>
          <w:color w:val="244061" w:themeColor="accent1" w:themeShade="80"/>
          <w:sz w:val="20"/>
          <w:szCs w:val="20"/>
        </w:rPr>
        <w:t>tisuća</w:t>
      </w:r>
      <w:r w:rsidR="00263013" w:rsidRPr="00E3158B">
        <w:rPr>
          <w:rFonts w:ascii="Arial" w:hAnsi="Arial" w:cs="Arial"/>
          <w:color w:val="244061" w:themeColor="accent1" w:themeShade="80"/>
          <w:sz w:val="20"/>
          <w:szCs w:val="20"/>
        </w:rPr>
        <w:t xml:space="preserve"> </w:t>
      </w:r>
      <w:r w:rsidRPr="00E3158B">
        <w:rPr>
          <w:rFonts w:ascii="Arial" w:hAnsi="Arial" w:cs="Arial"/>
          <w:color w:val="244061" w:themeColor="accent1" w:themeShade="80"/>
          <w:sz w:val="20"/>
          <w:szCs w:val="20"/>
        </w:rPr>
        <w:t xml:space="preserve">kuna </w:t>
      </w:r>
      <w:r w:rsidR="00263013" w:rsidRPr="00CE7751">
        <w:rPr>
          <w:rFonts w:ascii="Arial" w:hAnsi="Arial" w:cs="Arial"/>
          <w:color w:val="244061" w:themeColor="accent1" w:themeShade="80"/>
          <w:sz w:val="20"/>
          <w:szCs w:val="20"/>
        </w:rPr>
        <w:t>u 20</w:t>
      </w:r>
      <w:r w:rsidR="00263013">
        <w:rPr>
          <w:rFonts w:ascii="Arial" w:hAnsi="Arial" w:cs="Arial"/>
          <w:color w:val="244061" w:themeColor="accent1" w:themeShade="80"/>
          <w:sz w:val="20"/>
          <w:szCs w:val="20"/>
        </w:rPr>
        <w:t>20</w:t>
      </w:r>
      <w:r w:rsidR="00263013" w:rsidRPr="00CE7751">
        <w:rPr>
          <w:rFonts w:ascii="Arial" w:hAnsi="Arial" w:cs="Arial"/>
          <w:color w:val="244061" w:themeColor="accent1" w:themeShade="80"/>
          <w:sz w:val="20"/>
          <w:szCs w:val="20"/>
        </w:rPr>
        <w:t>. godini</w:t>
      </w:r>
      <w:r w:rsidR="00263013" w:rsidRPr="00E3158B">
        <w:rPr>
          <w:rFonts w:ascii="Arial" w:hAnsi="Arial" w:cs="Arial"/>
          <w:color w:val="244061" w:themeColor="accent1" w:themeShade="80"/>
          <w:sz w:val="20"/>
          <w:szCs w:val="20"/>
        </w:rPr>
        <w:t xml:space="preserve"> </w:t>
      </w:r>
      <w:r w:rsidRPr="00E3158B">
        <w:rPr>
          <w:rFonts w:ascii="Arial" w:hAnsi="Arial" w:cs="Arial"/>
          <w:color w:val="244061" w:themeColor="accent1" w:themeShade="80"/>
          <w:sz w:val="20"/>
          <w:szCs w:val="20"/>
        </w:rPr>
        <w:t xml:space="preserve">i </w:t>
      </w:r>
      <w:r w:rsidR="00CB3015">
        <w:rPr>
          <w:rFonts w:ascii="Arial" w:hAnsi="Arial" w:cs="Arial"/>
          <w:color w:val="244061" w:themeColor="accent1" w:themeShade="80"/>
          <w:sz w:val="20"/>
          <w:szCs w:val="20"/>
        </w:rPr>
        <w:t xml:space="preserve">veća je </w:t>
      </w:r>
      <w:r w:rsidRPr="00E3158B">
        <w:rPr>
          <w:rFonts w:ascii="Arial" w:hAnsi="Arial" w:cs="Arial"/>
          <w:color w:val="244061" w:themeColor="accent1" w:themeShade="80"/>
          <w:sz w:val="20"/>
          <w:szCs w:val="20"/>
        </w:rPr>
        <w:t xml:space="preserve">za </w:t>
      </w:r>
      <w:r w:rsidR="005C63A8">
        <w:rPr>
          <w:rFonts w:ascii="Arial" w:hAnsi="Arial" w:cs="Arial"/>
          <w:color w:val="244061" w:themeColor="accent1" w:themeShade="80"/>
          <w:sz w:val="20"/>
          <w:szCs w:val="20"/>
        </w:rPr>
        <w:t>25,5</w:t>
      </w:r>
      <w:r w:rsidRPr="00E3158B">
        <w:rPr>
          <w:rFonts w:ascii="Arial" w:hAnsi="Arial" w:cs="Arial"/>
          <w:color w:val="244061" w:themeColor="accent1" w:themeShade="80"/>
          <w:sz w:val="20"/>
          <w:szCs w:val="20"/>
        </w:rPr>
        <w:t xml:space="preserve">% od </w:t>
      </w:r>
      <w:r w:rsidR="004F7B3C" w:rsidRPr="00E3158B">
        <w:rPr>
          <w:rFonts w:ascii="Arial" w:hAnsi="Arial" w:cs="Arial"/>
          <w:color w:val="244061" w:themeColor="accent1" w:themeShade="80"/>
          <w:sz w:val="20"/>
          <w:szCs w:val="20"/>
        </w:rPr>
        <w:t>produktivnost</w:t>
      </w:r>
      <w:r w:rsidR="00D0221F">
        <w:rPr>
          <w:rFonts w:ascii="Arial" w:hAnsi="Arial" w:cs="Arial"/>
          <w:color w:val="244061" w:themeColor="accent1" w:themeShade="80"/>
          <w:sz w:val="20"/>
          <w:szCs w:val="20"/>
        </w:rPr>
        <w:t>i</w:t>
      </w:r>
      <w:r w:rsidR="004F7B3C" w:rsidRPr="00E3158B">
        <w:rPr>
          <w:rFonts w:ascii="Arial" w:hAnsi="Arial" w:cs="Arial"/>
          <w:color w:val="244061" w:themeColor="accent1" w:themeShade="80"/>
          <w:sz w:val="20"/>
          <w:szCs w:val="20"/>
        </w:rPr>
        <w:t xml:space="preserve"> poduzetnika na razini RH </w:t>
      </w:r>
      <w:r w:rsidRPr="00E3158B">
        <w:rPr>
          <w:rFonts w:ascii="Arial" w:hAnsi="Arial" w:cs="Arial"/>
          <w:color w:val="244061" w:themeColor="accent1" w:themeShade="80"/>
          <w:sz w:val="20"/>
          <w:szCs w:val="20"/>
        </w:rPr>
        <w:t>(</w:t>
      </w:r>
      <w:r w:rsidR="00E3158B" w:rsidRPr="00E3158B">
        <w:rPr>
          <w:rFonts w:ascii="Arial" w:hAnsi="Arial" w:cs="Arial"/>
          <w:color w:val="244061" w:themeColor="accent1" w:themeShade="80"/>
          <w:sz w:val="20"/>
          <w:szCs w:val="20"/>
        </w:rPr>
        <w:t xml:space="preserve">784,7 </w:t>
      </w:r>
      <w:r w:rsidR="00263013">
        <w:rPr>
          <w:rFonts w:ascii="Arial" w:hAnsi="Arial" w:cs="Arial"/>
          <w:color w:val="244061" w:themeColor="accent1" w:themeShade="80"/>
          <w:sz w:val="20"/>
          <w:szCs w:val="20"/>
        </w:rPr>
        <w:t>tisuća</w:t>
      </w:r>
      <w:r w:rsidR="00263013" w:rsidRPr="00E3158B">
        <w:rPr>
          <w:rFonts w:ascii="Arial" w:hAnsi="Arial" w:cs="Arial"/>
          <w:color w:val="244061" w:themeColor="accent1" w:themeShade="80"/>
          <w:sz w:val="20"/>
          <w:szCs w:val="20"/>
        </w:rPr>
        <w:t xml:space="preserve"> </w:t>
      </w:r>
      <w:r w:rsidR="004F7B3C" w:rsidRPr="00E3158B">
        <w:rPr>
          <w:rFonts w:ascii="Arial" w:hAnsi="Arial" w:cs="Arial"/>
          <w:color w:val="244061" w:themeColor="accent1" w:themeShade="80"/>
          <w:sz w:val="20"/>
          <w:szCs w:val="20"/>
        </w:rPr>
        <w:t>kn</w:t>
      </w:r>
      <w:r w:rsidRPr="00E3158B">
        <w:rPr>
          <w:rFonts w:ascii="Arial" w:hAnsi="Arial" w:cs="Arial"/>
          <w:color w:val="244061" w:themeColor="accent1" w:themeShade="80"/>
          <w:sz w:val="20"/>
          <w:szCs w:val="20"/>
        </w:rPr>
        <w:t>)</w:t>
      </w:r>
      <w:r w:rsidR="00CB3015">
        <w:rPr>
          <w:rFonts w:ascii="Arial" w:hAnsi="Arial" w:cs="Arial"/>
          <w:color w:val="244061" w:themeColor="accent1" w:themeShade="80"/>
          <w:sz w:val="20"/>
          <w:szCs w:val="20"/>
        </w:rPr>
        <w:t>.</w:t>
      </w:r>
      <w:r w:rsidR="000822AC" w:rsidRPr="00E3158B">
        <w:rPr>
          <w:rFonts w:ascii="Arial" w:hAnsi="Arial" w:cs="Arial"/>
          <w:color w:val="244061" w:themeColor="accent1" w:themeShade="80"/>
          <w:sz w:val="20"/>
          <w:szCs w:val="20"/>
        </w:rPr>
        <w:t xml:space="preserve"> </w:t>
      </w:r>
    </w:p>
    <w:p w:rsidR="009F12A9" w:rsidRPr="000A3506" w:rsidRDefault="006325AA" w:rsidP="006325AA">
      <w:pPr>
        <w:widowControl w:val="0"/>
        <w:tabs>
          <w:tab w:val="left" w:pos="567"/>
        </w:tabs>
        <w:spacing w:before="180" w:after="0"/>
        <w:jc w:val="both"/>
        <w:rPr>
          <w:rFonts w:ascii="Arial" w:hAnsi="Arial" w:cs="Arial"/>
          <w:color w:val="244061" w:themeColor="accent1" w:themeShade="80"/>
          <w:sz w:val="20"/>
          <w:szCs w:val="20"/>
        </w:rPr>
      </w:pPr>
      <w:r w:rsidRPr="000A3506">
        <w:rPr>
          <w:rFonts w:ascii="Arial" w:hAnsi="Arial" w:cs="Arial"/>
          <w:color w:val="244061" w:themeColor="accent1" w:themeShade="80"/>
          <w:sz w:val="20"/>
          <w:szCs w:val="20"/>
        </w:rPr>
        <w:t xml:space="preserve">Poduzetnici s najvećim prihodom po zaposlenom na razini svake od četiri urbane aglomeracije su </w:t>
      </w:r>
      <w:r w:rsidR="00CB3015" w:rsidRPr="00CB3015">
        <w:rPr>
          <w:rFonts w:ascii="Arial" w:hAnsi="Arial" w:cs="Arial"/>
          <w:color w:val="244061" w:themeColor="accent1" w:themeShade="80"/>
          <w:sz w:val="20"/>
          <w:szCs w:val="20"/>
        </w:rPr>
        <w:t>STUDIO REVOLT d.o.o. iz Zagreba (793,1 milijun kn)</w:t>
      </w:r>
      <w:r w:rsidR="00CB3015">
        <w:rPr>
          <w:rFonts w:ascii="Arial" w:hAnsi="Arial" w:cs="Arial"/>
          <w:color w:val="244061" w:themeColor="accent1" w:themeShade="80"/>
          <w:sz w:val="20"/>
          <w:szCs w:val="20"/>
        </w:rPr>
        <w:t>,</w:t>
      </w:r>
      <w:r w:rsidR="00CB3015" w:rsidRPr="00CB3015">
        <w:t xml:space="preserve"> </w:t>
      </w:r>
      <w:r w:rsidR="00CB3015" w:rsidRPr="00CB3015">
        <w:rPr>
          <w:rFonts w:ascii="Arial" w:hAnsi="Arial" w:cs="Arial"/>
          <w:color w:val="244061" w:themeColor="accent1" w:themeShade="80"/>
          <w:sz w:val="20"/>
          <w:szCs w:val="20"/>
        </w:rPr>
        <w:t xml:space="preserve">COMPANY MARITIME ADRIATIC j.d.o.o. iz Rijeke (125,2 milijuna kn), MEJAŠI PRVI d.o.o. iz Splita (88,9 milijuna kn) i </w:t>
      </w:r>
      <w:r w:rsidR="000A3506" w:rsidRPr="000A3506">
        <w:rPr>
          <w:rFonts w:ascii="Arial" w:hAnsi="Arial" w:cs="Arial"/>
          <w:color w:val="244061" w:themeColor="accent1" w:themeShade="80"/>
          <w:sz w:val="20"/>
          <w:szCs w:val="20"/>
        </w:rPr>
        <w:t>TVORNICA ŠEĆERA OSIJEK</w:t>
      </w:r>
      <w:r w:rsidRPr="000A3506">
        <w:rPr>
          <w:rFonts w:ascii="Arial" w:hAnsi="Arial" w:cs="Arial"/>
          <w:color w:val="244061" w:themeColor="accent1" w:themeShade="80"/>
          <w:sz w:val="20"/>
          <w:szCs w:val="20"/>
        </w:rPr>
        <w:t xml:space="preserve"> iz Osijeka</w:t>
      </w:r>
      <w:r w:rsidR="001E6C9C" w:rsidRPr="000A3506">
        <w:rPr>
          <w:rFonts w:ascii="Arial" w:hAnsi="Arial" w:cs="Arial"/>
          <w:color w:val="244061" w:themeColor="accent1" w:themeShade="80"/>
          <w:sz w:val="20"/>
          <w:szCs w:val="20"/>
        </w:rPr>
        <w:t xml:space="preserve"> (</w:t>
      </w:r>
      <w:r w:rsidR="000A3506" w:rsidRPr="000A3506">
        <w:rPr>
          <w:rFonts w:ascii="Arial" w:hAnsi="Arial" w:cs="Arial"/>
          <w:color w:val="244061" w:themeColor="accent1" w:themeShade="80"/>
          <w:sz w:val="20"/>
          <w:szCs w:val="20"/>
        </w:rPr>
        <w:t>53,4</w:t>
      </w:r>
      <w:r w:rsidR="001E6C9C" w:rsidRPr="000A3506">
        <w:rPr>
          <w:rFonts w:ascii="Arial" w:hAnsi="Arial" w:cs="Arial"/>
          <w:color w:val="244061" w:themeColor="accent1" w:themeShade="80"/>
          <w:sz w:val="20"/>
          <w:szCs w:val="20"/>
        </w:rPr>
        <w:t xml:space="preserve"> </w:t>
      </w:r>
      <w:r w:rsidR="001E6C9C" w:rsidRPr="002232CB">
        <w:rPr>
          <w:rFonts w:ascii="Arial" w:hAnsi="Arial" w:cs="Arial"/>
          <w:color w:val="17365D" w:themeColor="text2" w:themeShade="BF"/>
          <w:sz w:val="20"/>
          <w:szCs w:val="20"/>
        </w:rPr>
        <w:t>mil</w:t>
      </w:r>
      <w:r w:rsidR="00184E49" w:rsidRPr="002232CB">
        <w:rPr>
          <w:rFonts w:ascii="Arial" w:hAnsi="Arial" w:cs="Arial"/>
          <w:color w:val="17365D" w:themeColor="text2" w:themeShade="BF"/>
          <w:sz w:val="20"/>
          <w:szCs w:val="20"/>
        </w:rPr>
        <w:t>ijuna</w:t>
      </w:r>
      <w:r w:rsidR="001E6C9C" w:rsidRPr="002232CB">
        <w:rPr>
          <w:rFonts w:ascii="Arial" w:hAnsi="Arial" w:cs="Arial"/>
          <w:color w:val="17365D" w:themeColor="text2" w:themeShade="BF"/>
          <w:sz w:val="20"/>
          <w:szCs w:val="20"/>
        </w:rPr>
        <w:t xml:space="preserve"> kn</w:t>
      </w:r>
      <w:r w:rsidR="00CB3015">
        <w:rPr>
          <w:rFonts w:ascii="Arial" w:hAnsi="Arial" w:cs="Arial"/>
          <w:color w:val="17365D" w:themeColor="text2" w:themeShade="BF"/>
          <w:sz w:val="20"/>
          <w:szCs w:val="20"/>
        </w:rPr>
        <w:t>).</w:t>
      </w:r>
    </w:p>
    <w:p w:rsidR="003C7CCB" w:rsidRDefault="004A4FF3" w:rsidP="004373FD">
      <w:pPr>
        <w:tabs>
          <w:tab w:val="left" w:pos="567"/>
        </w:tabs>
        <w:spacing w:before="240" w:after="0"/>
        <w:jc w:val="both"/>
        <w:rPr>
          <w:rFonts w:ascii="Arial" w:hAnsi="Arial" w:cs="Arial"/>
          <w:color w:val="244061" w:themeColor="accent1" w:themeShade="80"/>
          <w:sz w:val="20"/>
          <w:szCs w:val="20"/>
        </w:rPr>
      </w:pPr>
      <w:r w:rsidRPr="00F86DD5">
        <w:rPr>
          <w:rFonts w:ascii="Arial" w:hAnsi="Arial" w:cs="Arial"/>
          <w:color w:val="244061" w:themeColor="accent1" w:themeShade="80"/>
          <w:sz w:val="20"/>
          <w:szCs w:val="20"/>
        </w:rPr>
        <w:t>Produktivnost</w:t>
      </w:r>
      <w:r w:rsidR="000822AC" w:rsidRPr="00F86DD5">
        <w:rPr>
          <w:rFonts w:ascii="Arial" w:hAnsi="Arial" w:cs="Arial"/>
          <w:color w:val="244061" w:themeColor="accent1" w:themeShade="80"/>
          <w:sz w:val="20"/>
          <w:szCs w:val="20"/>
        </w:rPr>
        <w:t xml:space="preserve"> rada mjeren</w:t>
      </w:r>
      <w:r w:rsidRPr="00F86DD5">
        <w:rPr>
          <w:rFonts w:ascii="Arial" w:hAnsi="Arial" w:cs="Arial"/>
          <w:color w:val="244061" w:themeColor="accent1" w:themeShade="80"/>
          <w:sz w:val="20"/>
          <w:szCs w:val="20"/>
        </w:rPr>
        <w:t>a</w:t>
      </w:r>
      <w:r w:rsidR="000822AC" w:rsidRPr="00F86DD5">
        <w:rPr>
          <w:rFonts w:ascii="Arial" w:hAnsi="Arial" w:cs="Arial"/>
          <w:color w:val="244061" w:themeColor="accent1" w:themeShade="80"/>
          <w:sz w:val="20"/>
          <w:szCs w:val="20"/>
        </w:rPr>
        <w:t xml:space="preserve"> iznosom </w:t>
      </w:r>
      <w:r w:rsidR="000F24C2">
        <w:rPr>
          <w:rFonts w:ascii="Arial" w:hAnsi="Arial" w:cs="Arial"/>
          <w:color w:val="244061" w:themeColor="accent1" w:themeShade="80"/>
          <w:sz w:val="20"/>
          <w:szCs w:val="20"/>
        </w:rPr>
        <w:t>neto dobiti</w:t>
      </w:r>
      <w:r w:rsidR="000822AC" w:rsidRPr="00F86DD5">
        <w:rPr>
          <w:rFonts w:ascii="Arial" w:hAnsi="Arial" w:cs="Arial"/>
          <w:color w:val="244061" w:themeColor="accent1" w:themeShade="80"/>
          <w:sz w:val="20"/>
          <w:szCs w:val="20"/>
        </w:rPr>
        <w:t xml:space="preserve"> po zaposlenom </w:t>
      </w:r>
      <w:r w:rsidR="003C6060" w:rsidRPr="00CE6C9F">
        <w:rPr>
          <w:rFonts w:ascii="Arial" w:hAnsi="Arial" w:cs="Arial"/>
          <w:color w:val="244061" w:themeColor="accent1" w:themeShade="80"/>
          <w:sz w:val="20"/>
          <w:szCs w:val="20"/>
        </w:rPr>
        <w:t xml:space="preserve">očekivano je najveća kod poduzetnika sa sjedištem na području </w:t>
      </w:r>
      <w:r w:rsidR="00F64B22" w:rsidRPr="00CE6C9F">
        <w:rPr>
          <w:rFonts w:ascii="Arial" w:hAnsi="Arial" w:cs="Arial"/>
          <w:color w:val="244061" w:themeColor="accent1" w:themeShade="80"/>
          <w:sz w:val="20"/>
          <w:szCs w:val="20"/>
        </w:rPr>
        <w:t>U</w:t>
      </w:r>
      <w:r w:rsidR="00373DFA" w:rsidRPr="00CE6C9F">
        <w:rPr>
          <w:rFonts w:ascii="Arial" w:hAnsi="Arial" w:cs="Arial"/>
          <w:color w:val="244061" w:themeColor="accent1" w:themeShade="80"/>
          <w:sz w:val="20"/>
          <w:szCs w:val="20"/>
        </w:rPr>
        <w:t xml:space="preserve">A </w:t>
      </w:r>
      <w:r w:rsidR="000822AC" w:rsidRPr="00CE6C9F">
        <w:rPr>
          <w:rFonts w:ascii="Arial" w:hAnsi="Arial" w:cs="Arial"/>
          <w:color w:val="244061" w:themeColor="accent1" w:themeShade="80"/>
          <w:sz w:val="20"/>
          <w:szCs w:val="20"/>
        </w:rPr>
        <w:t>Zagreb</w:t>
      </w:r>
      <w:r w:rsidR="00D0221F">
        <w:rPr>
          <w:rFonts w:ascii="Arial" w:hAnsi="Arial" w:cs="Arial"/>
          <w:color w:val="244061" w:themeColor="accent1" w:themeShade="80"/>
          <w:sz w:val="20"/>
          <w:szCs w:val="20"/>
        </w:rPr>
        <w:t>,</w:t>
      </w:r>
      <w:r w:rsidR="003C6060" w:rsidRPr="00CE6C9F">
        <w:rPr>
          <w:rFonts w:ascii="Arial" w:hAnsi="Arial" w:cs="Arial"/>
          <w:color w:val="244061" w:themeColor="accent1" w:themeShade="80"/>
          <w:sz w:val="20"/>
          <w:szCs w:val="20"/>
        </w:rPr>
        <w:t xml:space="preserve"> i to </w:t>
      </w:r>
      <w:r w:rsidR="002A229F">
        <w:rPr>
          <w:rFonts w:ascii="Arial" w:hAnsi="Arial" w:cs="Arial"/>
          <w:color w:val="244061" w:themeColor="accent1" w:themeShade="80"/>
          <w:sz w:val="20"/>
          <w:szCs w:val="20"/>
        </w:rPr>
        <w:t>3,4</w:t>
      </w:r>
      <w:r w:rsidR="00B416AF" w:rsidRPr="00CE6C9F">
        <w:rPr>
          <w:rFonts w:ascii="Arial" w:hAnsi="Arial" w:cs="Arial"/>
          <w:color w:val="244061" w:themeColor="accent1" w:themeShade="80"/>
          <w:sz w:val="20"/>
          <w:szCs w:val="20"/>
        </w:rPr>
        <w:t xml:space="preserve"> </w:t>
      </w:r>
      <w:r w:rsidR="00375E07" w:rsidRPr="00CE6C9F">
        <w:rPr>
          <w:rFonts w:ascii="Arial" w:hAnsi="Arial" w:cs="Arial"/>
          <w:color w:val="244061" w:themeColor="accent1" w:themeShade="80"/>
          <w:sz w:val="20"/>
          <w:szCs w:val="20"/>
        </w:rPr>
        <w:t xml:space="preserve">puta </w:t>
      </w:r>
      <w:r w:rsidR="003C6060" w:rsidRPr="00CE6C9F">
        <w:rPr>
          <w:rFonts w:ascii="Arial" w:hAnsi="Arial" w:cs="Arial"/>
          <w:color w:val="244061" w:themeColor="accent1" w:themeShade="80"/>
          <w:sz w:val="20"/>
          <w:szCs w:val="20"/>
        </w:rPr>
        <w:t xml:space="preserve">veća </w:t>
      </w:r>
      <w:r w:rsidR="00375E07" w:rsidRPr="00CE6C9F">
        <w:rPr>
          <w:rFonts w:ascii="Arial" w:hAnsi="Arial" w:cs="Arial"/>
          <w:color w:val="244061" w:themeColor="accent1" w:themeShade="80"/>
          <w:sz w:val="20"/>
          <w:szCs w:val="20"/>
        </w:rPr>
        <w:t xml:space="preserve">u odnosu na </w:t>
      </w:r>
      <w:r w:rsidR="003C6060" w:rsidRPr="00CE6C9F">
        <w:rPr>
          <w:rFonts w:ascii="Arial" w:hAnsi="Arial" w:cs="Arial"/>
          <w:color w:val="244061" w:themeColor="accent1" w:themeShade="80"/>
          <w:sz w:val="20"/>
          <w:szCs w:val="20"/>
        </w:rPr>
        <w:t xml:space="preserve">poduzetnike </w:t>
      </w:r>
      <w:r w:rsidR="00375E07" w:rsidRPr="00CE6C9F">
        <w:rPr>
          <w:rFonts w:ascii="Arial" w:hAnsi="Arial" w:cs="Arial"/>
          <w:color w:val="244061" w:themeColor="accent1" w:themeShade="80"/>
          <w:sz w:val="20"/>
          <w:szCs w:val="20"/>
        </w:rPr>
        <w:t>U</w:t>
      </w:r>
      <w:r w:rsidR="003C6060" w:rsidRPr="00CE6C9F">
        <w:rPr>
          <w:rFonts w:ascii="Arial" w:hAnsi="Arial" w:cs="Arial"/>
          <w:color w:val="244061" w:themeColor="accent1" w:themeShade="80"/>
          <w:sz w:val="20"/>
          <w:szCs w:val="20"/>
        </w:rPr>
        <w:t>A</w:t>
      </w:r>
      <w:r w:rsidR="00375E07" w:rsidRPr="00CE6C9F">
        <w:rPr>
          <w:rFonts w:ascii="Arial" w:hAnsi="Arial" w:cs="Arial"/>
          <w:color w:val="244061" w:themeColor="accent1" w:themeShade="80"/>
          <w:sz w:val="20"/>
          <w:szCs w:val="20"/>
        </w:rPr>
        <w:t xml:space="preserve"> Rijeka</w:t>
      </w:r>
      <w:r w:rsidR="005476B2" w:rsidRPr="00CE6C9F">
        <w:rPr>
          <w:rFonts w:ascii="Arial" w:hAnsi="Arial" w:cs="Arial"/>
          <w:color w:val="244061" w:themeColor="accent1" w:themeShade="80"/>
          <w:sz w:val="20"/>
          <w:szCs w:val="20"/>
        </w:rPr>
        <w:t xml:space="preserve">, </w:t>
      </w:r>
      <w:r w:rsidR="00CE6C9F" w:rsidRPr="00CE6C9F">
        <w:rPr>
          <w:rFonts w:ascii="Arial" w:hAnsi="Arial" w:cs="Arial"/>
          <w:color w:val="244061" w:themeColor="accent1" w:themeShade="80"/>
          <w:sz w:val="20"/>
          <w:szCs w:val="20"/>
        </w:rPr>
        <w:t>3,3</w:t>
      </w:r>
      <w:r w:rsidR="00915F24" w:rsidRPr="00CE6C9F">
        <w:rPr>
          <w:rFonts w:ascii="Arial" w:hAnsi="Arial" w:cs="Arial"/>
          <w:color w:val="244061" w:themeColor="accent1" w:themeShade="80"/>
          <w:sz w:val="20"/>
          <w:szCs w:val="20"/>
        </w:rPr>
        <w:t xml:space="preserve"> puta </w:t>
      </w:r>
      <w:r w:rsidR="003C6060" w:rsidRPr="00CE6C9F">
        <w:rPr>
          <w:rFonts w:ascii="Arial" w:hAnsi="Arial" w:cs="Arial"/>
          <w:color w:val="244061" w:themeColor="accent1" w:themeShade="80"/>
          <w:sz w:val="20"/>
          <w:szCs w:val="20"/>
        </w:rPr>
        <w:t xml:space="preserve">veća </w:t>
      </w:r>
      <w:r w:rsidR="00915F24" w:rsidRPr="00CE6C9F">
        <w:rPr>
          <w:rFonts w:ascii="Arial" w:hAnsi="Arial" w:cs="Arial"/>
          <w:color w:val="244061" w:themeColor="accent1" w:themeShade="80"/>
          <w:sz w:val="20"/>
          <w:szCs w:val="20"/>
        </w:rPr>
        <w:t xml:space="preserve">u odnosu na </w:t>
      </w:r>
      <w:r w:rsidR="003C6060" w:rsidRPr="00CE6C9F">
        <w:rPr>
          <w:rFonts w:ascii="Arial" w:hAnsi="Arial" w:cs="Arial"/>
          <w:color w:val="244061" w:themeColor="accent1" w:themeShade="80"/>
          <w:sz w:val="20"/>
          <w:szCs w:val="20"/>
        </w:rPr>
        <w:t xml:space="preserve">poduzetnike </w:t>
      </w:r>
      <w:r w:rsidR="00915F24" w:rsidRPr="00CE6C9F">
        <w:rPr>
          <w:rFonts w:ascii="Arial" w:hAnsi="Arial" w:cs="Arial"/>
          <w:color w:val="244061" w:themeColor="accent1" w:themeShade="80"/>
          <w:sz w:val="20"/>
          <w:szCs w:val="20"/>
        </w:rPr>
        <w:t>U</w:t>
      </w:r>
      <w:r w:rsidR="003C6060" w:rsidRPr="00CE6C9F">
        <w:rPr>
          <w:rFonts w:ascii="Arial" w:hAnsi="Arial" w:cs="Arial"/>
          <w:color w:val="244061" w:themeColor="accent1" w:themeShade="80"/>
          <w:sz w:val="20"/>
          <w:szCs w:val="20"/>
        </w:rPr>
        <w:t xml:space="preserve">A </w:t>
      </w:r>
      <w:r w:rsidR="00915F24" w:rsidRPr="00CE6C9F">
        <w:rPr>
          <w:rFonts w:ascii="Arial" w:hAnsi="Arial" w:cs="Arial"/>
          <w:color w:val="244061" w:themeColor="accent1" w:themeShade="80"/>
          <w:sz w:val="20"/>
          <w:szCs w:val="20"/>
        </w:rPr>
        <w:t>Split</w:t>
      </w:r>
      <w:r w:rsidR="005476B2" w:rsidRPr="00CE6C9F">
        <w:rPr>
          <w:rFonts w:ascii="Arial" w:hAnsi="Arial" w:cs="Arial"/>
          <w:color w:val="244061" w:themeColor="accent1" w:themeShade="80"/>
          <w:sz w:val="20"/>
          <w:szCs w:val="20"/>
        </w:rPr>
        <w:t xml:space="preserve"> i </w:t>
      </w:r>
      <w:r w:rsidR="002A229F">
        <w:rPr>
          <w:rFonts w:ascii="Arial" w:hAnsi="Arial" w:cs="Arial"/>
          <w:color w:val="244061" w:themeColor="accent1" w:themeShade="80"/>
          <w:sz w:val="20"/>
          <w:szCs w:val="20"/>
        </w:rPr>
        <w:t>1,3</w:t>
      </w:r>
      <w:r w:rsidR="005476B2" w:rsidRPr="00CE6C9F">
        <w:rPr>
          <w:rFonts w:ascii="Arial" w:hAnsi="Arial" w:cs="Arial"/>
          <w:color w:val="244061" w:themeColor="accent1" w:themeShade="80"/>
          <w:sz w:val="20"/>
          <w:szCs w:val="20"/>
        </w:rPr>
        <w:t xml:space="preserve"> puta veća u odnosu na </w:t>
      </w:r>
      <w:r w:rsidR="003C6060" w:rsidRPr="00CE6C9F">
        <w:rPr>
          <w:rFonts w:ascii="Arial" w:hAnsi="Arial" w:cs="Arial"/>
          <w:color w:val="244061" w:themeColor="accent1" w:themeShade="80"/>
          <w:sz w:val="20"/>
          <w:szCs w:val="20"/>
        </w:rPr>
        <w:t>poduzetni</w:t>
      </w:r>
      <w:r w:rsidR="005476B2" w:rsidRPr="00CE6C9F">
        <w:rPr>
          <w:rFonts w:ascii="Arial" w:hAnsi="Arial" w:cs="Arial"/>
          <w:color w:val="244061" w:themeColor="accent1" w:themeShade="80"/>
          <w:sz w:val="20"/>
          <w:szCs w:val="20"/>
        </w:rPr>
        <w:t>ke</w:t>
      </w:r>
      <w:r w:rsidR="003C6060" w:rsidRPr="00CE6C9F">
        <w:rPr>
          <w:rFonts w:ascii="Arial" w:hAnsi="Arial" w:cs="Arial"/>
          <w:color w:val="244061" w:themeColor="accent1" w:themeShade="80"/>
          <w:sz w:val="20"/>
          <w:szCs w:val="20"/>
        </w:rPr>
        <w:t xml:space="preserve"> UA </w:t>
      </w:r>
      <w:r w:rsidR="005476B2" w:rsidRPr="00CE6C9F">
        <w:rPr>
          <w:rFonts w:ascii="Arial" w:hAnsi="Arial" w:cs="Arial"/>
          <w:color w:val="244061" w:themeColor="accent1" w:themeShade="80"/>
          <w:sz w:val="20"/>
          <w:szCs w:val="20"/>
        </w:rPr>
        <w:t xml:space="preserve">Osijek </w:t>
      </w:r>
      <w:r w:rsidR="003C6060" w:rsidRPr="00CE6C9F">
        <w:rPr>
          <w:rFonts w:ascii="Arial" w:hAnsi="Arial" w:cs="Arial"/>
          <w:color w:val="244061" w:themeColor="accent1" w:themeShade="80"/>
          <w:sz w:val="20"/>
          <w:szCs w:val="20"/>
        </w:rPr>
        <w:t>(tablica 2</w:t>
      </w:r>
      <w:r w:rsidR="002A229F">
        <w:rPr>
          <w:rFonts w:ascii="Arial" w:hAnsi="Arial" w:cs="Arial"/>
          <w:color w:val="244061" w:themeColor="accent1" w:themeShade="80"/>
          <w:sz w:val="20"/>
          <w:szCs w:val="20"/>
        </w:rPr>
        <w:t>.</w:t>
      </w:r>
      <w:r w:rsidR="003C6060" w:rsidRPr="00CE6C9F">
        <w:rPr>
          <w:rFonts w:ascii="Arial" w:hAnsi="Arial" w:cs="Arial"/>
          <w:color w:val="244061" w:themeColor="accent1" w:themeShade="80"/>
          <w:sz w:val="20"/>
          <w:szCs w:val="20"/>
        </w:rPr>
        <w:t>)</w:t>
      </w:r>
      <w:r w:rsidR="00375E07" w:rsidRPr="00CE6C9F">
        <w:rPr>
          <w:rFonts w:ascii="Arial" w:hAnsi="Arial" w:cs="Arial"/>
          <w:color w:val="244061" w:themeColor="accent1" w:themeShade="80"/>
          <w:sz w:val="20"/>
          <w:szCs w:val="20"/>
        </w:rPr>
        <w:t>.</w:t>
      </w:r>
    </w:p>
    <w:p w:rsidR="007721BD" w:rsidRPr="00CE6C9F" w:rsidRDefault="007721BD" w:rsidP="00F1066A">
      <w:pPr>
        <w:tabs>
          <w:tab w:val="left" w:pos="567"/>
        </w:tabs>
        <w:spacing w:before="240" w:after="120"/>
        <w:jc w:val="both"/>
        <w:rPr>
          <w:rFonts w:ascii="Arial" w:hAnsi="Arial" w:cs="Arial"/>
          <w:color w:val="244061" w:themeColor="accent1" w:themeShade="80"/>
          <w:sz w:val="20"/>
          <w:szCs w:val="20"/>
        </w:rPr>
      </w:pPr>
      <w:r>
        <w:rPr>
          <w:rFonts w:ascii="Arial" w:hAnsi="Arial" w:cs="Arial"/>
          <w:color w:val="244061" w:themeColor="accent1" w:themeShade="80"/>
          <w:sz w:val="20"/>
          <w:szCs w:val="20"/>
        </w:rPr>
        <w:t>Prema koeficijentu financijske stabilnosti</w:t>
      </w:r>
      <w:r w:rsidR="002A229F">
        <w:rPr>
          <w:rFonts w:ascii="Arial" w:hAnsi="Arial" w:cs="Arial"/>
          <w:color w:val="244061" w:themeColor="accent1" w:themeShade="80"/>
          <w:sz w:val="20"/>
          <w:szCs w:val="20"/>
        </w:rPr>
        <w:t>,</w:t>
      </w:r>
      <w:r>
        <w:rPr>
          <w:rFonts w:ascii="Arial" w:hAnsi="Arial" w:cs="Arial"/>
          <w:color w:val="244061" w:themeColor="accent1" w:themeShade="80"/>
          <w:sz w:val="20"/>
          <w:szCs w:val="20"/>
        </w:rPr>
        <w:t xml:space="preserve"> poduzetnici </w:t>
      </w:r>
      <w:r w:rsidRPr="004373FD">
        <w:rPr>
          <w:rFonts w:ascii="Arial" w:hAnsi="Arial" w:cs="Arial"/>
          <w:color w:val="244061" w:themeColor="accent1" w:themeShade="80"/>
          <w:sz w:val="20"/>
          <w:szCs w:val="20"/>
        </w:rPr>
        <w:t>sa sjedištem u UA Split (1,15%) i poduzetnici UA Rijek</w:t>
      </w:r>
      <w:r w:rsidR="002A229F">
        <w:rPr>
          <w:rFonts w:ascii="Arial" w:hAnsi="Arial" w:cs="Arial"/>
          <w:color w:val="244061" w:themeColor="accent1" w:themeShade="80"/>
          <w:sz w:val="20"/>
          <w:szCs w:val="20"/>
        </w:rPr>
        <w:t>a</w:t>
      </w:r>
      <w:r w:rsidRPr="004373FD">
        <w:rPr>
          <w:rFonts w:ascii="Arial" w:hAnsi="Arial" w:cs="Arial"/>
          <w:color w:val="244061" w:themeColor="accent1" w:themeShade="80"/>
          <w:sz w:val="20"/>
          <w:szCs w:val="20"/>
        </w:rPr>
        <w:t xml:space="preserve"> (1,03%) iskazali su vrijednost koeficijenta veću od 1</w:t>
      </w:r>
      <w:r w:rsidR="002A229F">
        <w:rPr>
          <w:rFonts w:ascii="Arial" w:hAnsi="Arial" w:cs="Arial"/>
          <w:color w:val="244061" w:themeColor="accent1" w:themeShade="80"/>
          <w:sz w:val="20"/>
          <w:szCs w:val="20"/>
        </w:rPr>
        <w:t>,</w:t>
      </w:r>
      <w:r w:rsidRPr="004373FD">
        <w:rPr>
          <w:rFonts w:ascii="Arial" w:hAnsi="Arial" w:cs="Arial"/>
          <w:color w:val="244061" w:themeColor="accent1" w:themeShade="80"/>
          <w:sz w:val="20"/>
          <w:szCs w:val="20"/>
        </w:rPr>
        <w:t xml:space="preserve"> što znači da je dugotrajna imovina financirana iz kratkoročnih obveza</w:t>
      </w:r>
      <w:r w:rsidR="002A229F">
        <w:rPr>
          <w:rFonts w:ascii="Arial" w:hAnsi="Arial" w:cs="Arial"/>
          <w:color w:val="244061" w:themeColor="accent1" w:themeShade="80"/>
          <w:sz w:val="20"/>
          <w:szCs w:val="20"/>
        </w:rPr>
        <w:t>,</w:t>
      </w:r>
      <w:r w:rsidRPr="004373FD">
        <w:rPr>
          <w:rFonts w:ascii="Arial" w:hAnsi="Arial" w:cs="Arial"/>
          <w:color w:val="244061" w:themeColor="accent1" w:themeShade="80"/>
          <w:sz w:val="20"/>
          <w:szCs w:val="20"/>
        </w:rPr>
        <w:t xml:space="preserve"> odnosno da postoji deficit obrtnog kapitala</w:t>
      </w:r>
      <w:r w:rsidR="002A229F">
        <w:rPr>
          <w:rFonts w:ascii="Arial" w:hAnsi="Arial" w:cs="Arial"/>
          <w:color w:val="244061" w:themeColor="accent1" w:themeShade="80"/>
          <w:sz w:val="20"/>
          <w:szCs w:val="20"/>
        </w:rPr>
        <w:t>.</w:t>
      </w:r>
      <w:r w:rsidR="00B255AF">
        <w:rPr>
          <w:rFonts w:ascii="Arial" w:hAnsi="Arial" w:cs="Arial"/>
          <w:color w:val="244061" w:themeColor="accent1" w:themeShade="80"/>
          <w:sz w:val="20"/>
          <w:szCs w:val="20"/>
        </w:rPr>
        <w:t xml:space="preserve"> </w:t>
      </w:r>
      <w:r w:rsidR="002A229F">
        <w:rPr>
          <w:rFonts w:ascii="Arial" w:hAnsi="Arial" w:cs="Arial"/>
          <w:color w:val="244061" w:themeColor="accent1" w:themeShade="80"/>
          <w:sz w:val="20"/>
          <w:szCs w:val="20"/>
        </w:rPr>
        <w:t>P</w:t>
      </w:r>
      <w:r w:rsidRPr="004373FD">
        <w:rPr>
          <w:rFonts w:ascii="Arial" w:hAnsi="Arial" w:cs="Arial"/>
          <w:color w:val="244061" w:themeColor="accent1" w:themeShade="80"/>
          <w:sz w:val="20"/>
          <w:szCs w:val="20"/>
        </w:rPr>
        <w:t>oduzetnici UA Osijek (0</w:t>
      </w:r>
      <w:r w:rsidR="00184E49">
        <w:rPr>
          <w:rFonts w:ascii="Arial" w:hAnsi="Arial" w:cs="Arial"/>
          <w:color w:val="244061" w:themeColor="accent1" w:themeShade="80"/>
          <w:sz w:val="20"/>
          <w:szCs w:val="20"/>
        </w:rPr>
        <w:t>,</w:t>
      </w:r>
      <w:r w:rsidRPr="004373FD">
        <w:rPr>
          <w:rFonts w:ascii="Arial" w:hAnsi="Arial" w:cs="Arial"/>
          <w:color w:val="244061" w:themeColor="accent1" w:themeShade="80"/>
          <w:sz w:val="20"/>
          <w:szCs w:val="20"/>
        </w:rPr>
        <w:t>97%) i poduzetnici UA Zagreb (0,96%) iskazali su vrijednost koeficijenta manju od 1</w:t>
      </w:r>
      <w:r w:rsidR="002A229F">
        <w:rPr>
          <w:rFonts w:ascii="Arial" w:hAnsi="Arial" w:cs="Arial"/>
          <w:color w:val="244061" w:themeColor="accent1" w:themeShade="80"/>
          <w:sz w:val="20"/>
          <w:szCs w:val="20"/>
        </w:rPr>
        <w:t>,</w:t>
      </w:r>
      <w:r w:rsidRPr="004373FD">
        <w:rPr>
          <w:rFonts w:ascii="Arial" w:hAnsi="Arial" w:cs="Arial"/>
          <w:color w:val="244061" w:themeColor="accent1" w:themeShade="80"/>
          <w:sz w:val="20"/>
          <w:szCs w:val="20"/>
        </w:rPr>
        <w:t xml:space="preserve"> što znači da se iz dijela dugoročnih izvora mora financirati kratkotrajna imovina. Na razini RH koeficijent financijske stabilnosti iznosio je 0,98%.</w:t>
      </w:r>
    </w:p>
    <w:p w:rsidR="00C05ED4" w:rsidRDefault="00C05ED4" w:rsidP="006237F5">
      <w:pPr>
        <w:widowControl w:val="0"/>
        <w:tabs>
          <w:tab w:val="left" w:pos="1134"/>
          <w:tab w:val="left" w:pos="7655"/>
          <w:tab w:val="left" w:pos="8222"/>
        </w:tabs>
        <w:spacing w:before="240" w:after="120" w:line="240" w:lineRule="auto"/>
        <w:jc w:val="both"/>
        <w:rPr>
          <w:rFonts w:ascii="Arial" w:eastAsia="Times New Roman" w:hAnsi="Arial" w:cs="Arial"/>
          <w:i/>
          <w:color w:val="17365D"/>
          <w:sz w:val="16"/>
          <w:szCs w:val="16"/>
          <w:lang w:eastAsia="hr-HR"/>
        </w:rPr>
      </w:pPr>
      <w:r w:rsidRPr="008772D2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>Grafikon 1.</w:t>
      </w:r>
      <w:r w:rsidRPr="008772D2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ab/>
      </w:r>
      <w:r w:rsidRPr="006D51E8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 xml:space="preserve">Pokazatelji ekonomičnosti </w:t>
      </w:r>
      <w:r w:rsidR="00FB36EA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ukupnog</w:t>
      </w:r>
      <w:r w:rsidRPr="006D51E8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 xml:space="preserve"> poslovanja u 20</w:t>
      </w:r>
      <w:r w:rsidR="00A0275F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20</w:t>
      </w:r>
      <w:r w:rsidRPr="006D51E8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 xml:space="preserve">. godini na razini </w:t>
      </w:r>
      <w:r w:rsidR="009F219D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u</w:t>
      </w:r>
      <w:r w:rsidRPr="006D51E8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rbanih aglomeracija</w:t>
      </w:r>
      <w:r w:rsidR="00CE0072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 xml:space="preserve"> </w:t>
      </w:r>
      <w:r w:rsidR="006237F5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 xml:space="preserve">      </w:t>
      </w:r>
      <w:r w:rsidRPr="00C343B3">
        <w:rPr>
          <w:rFonts w:ascii="Arial" w:eastAsia="Times New Roman" w:hAnsi="Arial" w:cs="Arial"/>
          <w:i/>
          <w:color w:val="244061" w:themeColor="accent1" w:themeShade="80"/>
          <w:sz w:val="16"/>
          <w:szCs w:val="16"/>
          <w:lang w:eastAsia="hr-HR"/>
        </w:rPr>
        <w:t>(</w:t>
      </w:r>
      <w:r>
        <w:rPr>
          <w:rFonts w:ascii="Arial" w:eastAsia="Times New Roman" w:hAnsi="Arial" w:cs="Arial"/>
          <w:i/>
          <w:color w:val="244061" w:themeColor="accent1" w:themeShade="80"/>
          <w:sz w:val="16"/>
          <w:szCs w:val="16"/>
          <w:lang w:eastAsia="hr-HR"/>
        </w:rPr>
        <w:t>u %</w:t>
      </w:r>
      <w:r w:rsidRPr="00C343B3">
        <w:rPr>
          <w:rFonts w:ascii="Arial" w:eastAsia="Times New Roman" w:hAnsi="Arial" w:cs="Arial"/>
          <w:i/>
          <w:color w:val="17365D"/>
          <w:sz w:val="16"/>
          <w:szCs w:val="16"/>
          <w:lang w:eastAsia="hr-HR"/>
        </w:rPr>
        <w:t>)</w:t>
      </w:r>
    </w:p>
    <w:p w:rsidR="00C05ED4" w:rsidRPr="009F219D" w:rsidRDefault="001D4FA9" w:rsidP="009F219D">
      <w:pPr>
        <w:tabs>
          <w:tab w:val="left" w:pos="567"/>
        </w:tabs>
        <w:spacing w:after="0"/>
        <w:jc w:val="center"/>
        <w:rPr>
          <w:rFonts w:ascii="Arial" w:hAnsi="Arial" w:cs="Arial"/>
          <w:color w:val="244061" w:themeColor="accent1" w:themeShade="80"/>
          <w:sz w:val="18"/>
          <w:szCs w:val="18"/>
        </w:rPr>
      </w:pPr>
      <w:r>
        <w:rPr>
          <w:rFonts w:ascii="Arial" w:hAnsi="Arial" w:cs="Arial"/>
          <w:noProof/>
          <w:color w:val="244061" w:themeColor="accent1" w:themeShade="80"/>
          <w:sz w:val="18"/>
          <w:szCs w:val="18"/>
          <w:lang w:eastAsia="hr-HR"/>
        </w:rPr>
        <w:drawing>
          <wp:inline distT="0" distB="0" distL="0" distR="0" wp14:anchorId="759A87C4" wp14:editId="44576409">
            <wp:extent cx="6329238" cy="2456953"/>
            <wp:effectExtent l="0" t="0" r="0" b="635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9238" cy="24569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05ED4" w:rsidRPr="004946AC" w:rsidRDefault="00C05ED4" w:rsidP="003C6060">
      <w:pPr>
        <w:spacing w:after="0" w:line="240" w:lineRule="auto"/>
        <w:jc w:val="both"/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</w:pPr>
      <w:r w:rsidRPr="004946AC"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  <w:t xml:space="preserve">Izvor: Fina, Registar godišnjih financijskih </w:t>
      </w:r>
      <w:r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  <w:t>izvještaja, obrada GFI-a za 20</w:t>
      </w:r>
      <w:r w:rsidR="00A0275F"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  <w:t>20</w:t>
      </w:r>
      <w:r w:rsidRPr="004946AC"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  <w:t>. godinu</w:t>
      </w:r>
    </w:p>
    <w:p w:rsidR="00F1066A" w:rsidRDefault="001310A4" w:rsidP="007721BD">
      <w:pPr>
        <w:tabs>
          <w:tab w:val="left" w:pos="567"/>
        </w:tabs>
        <w:spacing w:before="240" w:after="0"/>
        <w:jc w:val="both"/>
        <w:rPr>
          <w:rFonts w:ascii="Arial" w:hAnsi="Arial" w:cs="Arial"/>
          <w:color w:val="244061" w:themeColor="accent1" w:themeShade="80"/>
          <w:sz w:val="20"/>
          <w:szCs w:val="20"/>
        </w:rPr>
      </w:pPr>
      <w:r w:rsidRPr="00CE6C9F">
        <w:rPr>
          <w:rFonts w:ascii="Arial" w:hAnsi="Arial" w:cs="Arial"/>
          <w:color w:val="244061" w:themeColor="accent1" w:themeShade="80"/>
          <w:sz w:val="20"/>
          <w:szCs w:val="20"/>
        </w:rPr>
        <w:t>Prema</w:t>
      </w:r>
      <w:r w:rsidRPr="00A0275F">
        <w:rPr>
          <w:rFonts w:ascii="Arial" w:hAnsi="Arial" w:cs="Arial"/>
          <w:color w:val="FF0000"/>
          <w:sz w:val="20"/>
          <w:szCs w:val="20"/>
        </w:rPr>
        <w:t xml:space="preserve"> </w:t>
      </w:r>
      <w:r w:rsidRPr="004373FD">
        <w:rPr>
          <w:rFonts w:ascii="Arial" w:hAnsi="Arial" w:cs="Arial"/>
          <w:color w:val="244061" w:themeColor="accent1" w:themeShade="80"/>
          <w:sz w:val="20"/>
          <w:szCs w:val="20"/>
        </w:rPr>
        <w:t>koeficijentu tekuće likvidnosti</w:t>
      </w:r>
      <w:r w:rsidR="00727576">
        <w:rPr>
          <w:rFonts w:ascii="Arial" w:hAnsi="Arial" w:cs="Arial"/>
          <w:color w:val="244061" w:themeColor="accent1" w:themeShade="80"/>
          <w:sz w:val="20"/>
          <w:szCs w:val="20"/>
        </w:rPr>
        <w:t>,</w:t>
      </w:r>
      <w:r w:rsidRPr="004373FD">
        <w:rPr>
          <w:rFonts w:ascii="Arial" w:hAnsi="Arial" w:cs="Arial"/>
          <w:color w:val="244061" w:themeColor="accent1" w:themeShade="80"/>
          <w:sz w:val="20"/>
          <w:szCs w:val="20"/>
        </w:rPr>
        <w:t xml:space="preserve"> </w:t>
      </w:r>
      <w:r w:rsidR="002E2CFF" w:rsidRPr="004373FD">
        <w:rPr>
          <w:rFonts w:ascii="Arial" w:hAnsi="Arial" w:cs="Arial"/>
          <w:color w:val="244061" w:themeColor="accent1" w:themeShade="80"/>
          <w:sz w:val="20"/>
          <w:szCs w:val="20"/>
        </w:rPr>
        <w:t>najviš</w:t>
      </w:r>
      <w:r w:rsidR="007A7D59" w:rsidRPr="004373FD">
        <w:rPr>
          <w:rFonts w:ascii="Arial" w:hAnsi="Arial" w:cs="Arial"/>
          <w:color w:val="244061" w:themeColor="accent1" w:themeShade="80"/>
          <w:sz w:val="20"/>
          <w:szCs w:val="20"/>
        </w:rPr>
        <w:t>u</w:t>
      </w:r>
      <w:r w:rsidR="002E2CFF" w:rsidRPr="004373FD">
        <w:rPr>
          <w:rFonts w:ascii="Arial" w:hAnsi="Arial" w:cs="Arial"/>
          <w:color w:val="244061" w:themeColor="accent1" w:themeShade="80"/>
          <w:sz w:val="20"/>
          <w:szCs w:val="20"/>
        </w:rPr>
        <w:t xml:space="preserve"> vrijednost iskaz</w:t>
      </w:r>
      <w:r w:rsidR="003C6060" w:rsidRPr="004373FD">
        <w:rPr>
          <w:rFonts w:ascii="Arial" w:hAnsi="Arial" w:cs="Arial"/>
          <w:color w:val="244061" w:themeColor="accent1" w:themeShade="80"/>
          <w:sz w:val="20"/>
          <w:szCs w:val="20"/>
        </w:rPr>
        <w:t xml:space="preserve">ali su poduzetnici UA </w:t>
      </w:r>
      <w:r w:rsidR="00CD1668" w:rsidRPr="004373FD">
        <w:rPr>
          <w:rFonts w:ascii="Arial" w:hAnsi="Arial" w:cs="Arial"/>
          <w:color w:val="244061" w:themeColor="accent1" w:themeShade="80"/>
          <w:sz w:val="20"/>
          <w:szCs w:val="20"/>
        </w:rPr>
        <w:t>Osijek (0,3</w:t>
      </w:r>
      <w:r w:rsidR="004373FD" w:rsidRPr="004373FD">
        <w:rPr>
          <w:rFonts w:ascii="Arial" w:hAnsi="Arial" w:cs="Arial"/>
          <w:color w:val="244061" w:themeColor="accent1" w:themeShade="80"/>
          <w:sz w:val="20"/>
          <w:szCs w:val="20"/>
        </w:rPr>
        <w:t>5</w:t>
      </w:r>
      <w:r w:rsidR="00CD1668" w:rsidRPr="004373FD">
        <w:rPr>
          <w:rFonts w:ascii="Arial" w:hAnsi="Arial" w:cs="Arial"/>
          <w:color w:val="244061" w:themeColor="accent1" w:themeShade="80"/>
          <w:sz w:val="20"/>
          <w:szCs w:val="20"/>
        </w:rPr>
        <w:t>%)</w:t>
      </w:r>
      <w:r w:rsidR="00F31A4E" w:rsidRPr="004373FD">
        <w:rPr>
          <w:rFonts w:ascii="Arial" w:hAnsi="Arial" w:cs="Arial"/>
          <w:color w:val="244061" w:themeColor="accent1" w:themeShade="80"/>
          <w:sz w:val="20"/>
          <w:szCs w:val="20"/>
        </w:rPr>
        <w:t xml:space="preserve"> i UA </w:t>
      </w:r>
      <w:r w:rsidR="00CD1668" w:rsidRPr="004373FD">
        <w:rPr>
          <w:rFonts w:ascii="Arial" w:hAnsi="Arial" w:cs="Arial"/>
          <w:color w:val="244061" w:themeColor="accent1" w:themeShade="80"/>
          <w:sz w:val="20"/>
          <w:szCs w:val="20"/>
        </w:rPr>
        <w:t>Zagreb</w:t>
      </w:r>
      <w:r w:rsidRPr="004373FD">
        <w:rPr>
          <w:rFonts w:ascii="Arial" w:hAnsi="Arial" w:cs="Arial"/>
          <w:color w:val="244061" w:themeColor="accent1" w:themeShade="80"/>
          <w:sz w:val="20"/>
          <w:szCs w:val="20"/>
        </w:rPr>
        <w:t xml:space="preserve"> (</w:t>
      </w:r>
      <w:r w:rsidR="00F31A4E" w:rsidRPr="004373FD">
        <w:rPr>
          <w:rFonts w:ascii="Arial" w:hAnsi="Arial" w:cs="Arial"/>
          <w:color w:val="244061" w:themeColor="accent1" w:themeShade="80"/>
          <w:sz w:val="20"/>
          <w:szCs w:val="20"/>
        </w:rPr>
        <w:t>0,30</w:t>
      </w:r>
      <w:r w:rsidRPr="004373FD">
        <w:rPr>
          <w:rFonts w:ascii="Arial" w:hAnsi="Arial" w:cs="Arial"/>
          <w:color w:val="244061" w:themeColor="accent1" w:themeShade="80"/>
          <w:sz w:val="20"/>
          <w:szCs w:val="20"/>
        </w:rPr>
        <w:t>%),</w:t>
      </w:r>
      <w:r w:rsidR="002E2CFF" w:rsidRPr="004373FD">
        <w:rPr>
          <w:rFonts w:ascii="Arial" w:hAnsi="Arial" w:cs="Arial"/>
          <w:color w:val="244061" w:themeColor="accent1" w:themeShade="80"/>
          <w:sz w:val="20"/>
          <w:szCs w:val="20"/>
        </w:rPr>
        <w:t xml:space="preserve"> a najniž</w:t>
      </w:r>
      <w:r w:rsidR="007A7D59" w:rsidRPr="004373FD">
        <w:rPr>
          <w:rFonts w:ascii="Arial" w:hAnsi="Arial" w:cs="Arial"/>
          <w:color w:val="244061" w:themeColor="accent1" w:themeShade="80"/>
          <w:sz w:val="20"/>
          <w:szCs w:val="20"/>
        </w:rPr>
        <w:t>u</w:t>
      </w:r>
      <w:r w:rsidR="002E2CFF" w:rsidRPr="004373FD">
        <w:rPr>
          <w:rFonts w:ascii="Arial" w:hAnsi="Arial" w:cs="Arial"/>
          <w:color w:val="244061" w:themeColor="accent1" w:themeShade="80"/>
          <w:sz w:val="20"/>
          <w:szCs w:val="20"/>
        </w:rPr>
        <w:t xml:space="preserve"> </w:t>
      </w:r>
      <w:r w:rsidR="003C6060" w:rsidRPr="004373FD">
        <w:rPr>
          <w:rFonts w:ascii="Arial" w:hAnsi="Arial" w:cs="Arial"/>
          <w:color w:val="244061" w:themeColor="accent1" w:themeShade="80"/>
          <w:sz w:val="20"/>
          <w:szCs w:val="20"/>
        </w:rPr>
        <w:t>poduzetnici UA</w:t>
      </w:r>
      <w:r w:rsidR="002E2CFF" w:rsidRPr="004373FD">
        <w:rPr>
          <w:rFonts w:ascii="Arial" w:hAnsi="Arial" w:cs="Arial"/>
          <w:color w:val="244061" w:themeColor="accent1" w:themeShade="80"/>
          <w:sz w:val="20"/>
          <w:szCs w:val="20"/>
        </w:rPr>
        <w:t xml:space="preserve"> </w:t>
      </w:r>
      <w:r w:rsidR="00727576">
        <w:rPr>
          <w:rFonts w:ascii="Arial" w:hAnsi="Arial" w:cs="Arial"/>
          <w:color w:val="244061" w:themeColor="accent1" w:themeShade="80"/>
          <w:sz w:val="20"/>
          <w:szCs w:val="20"/>
        </w:rPr>
        <w:t>Split</w:t>
      </w:r>
      <w:r w:rsidR="002E2CFF" w:rsidRPr="004373FD">
        <w:rPr>
          <w:rFonts w:ascii="Arial" w:hAnsi="Arial" w:cs="Arial"/>
          <w:color w:val="244061" w:themeColor="accent1" w:themeShade="80"/>
          <w:sz w:val="20"/>
          <w:szCs w:val="20"/>
        </w:rPr>
        <w:t xml:space="preserve"> (0,</w:t>
      </w:r>
      <w:r w:rsidR="00F31A4E" w:rsidRPr="004373FD">
        <w:rPr>
          <w:rFonts w:ascii="Arial" w:hAnsi="Arial" w:cs="Arial"/>
          <w:color w:val="244061" w:themeColor="accent1" w:themeShade="80"/>
          <w:sz w:val="20"/>
          <w:szCs w:val="20"/>
        </w:rPr>
        <w:t>2</w:t>
      </w:r>
      <w:r w:rsidR="004373FD" w:rsidRPr="004373FD">
        <w:rPr>
          <w:rFonts w:ascii="Arial" w:hAnsi="Arial" w:cs="Arial"/>
          <w:color w:val="244061" w:themeColor="accent1" w:themeShade="80"/>
          <w:sz w:val="20"/>
          <w:szCs w:val="20"/>
        </w:rPr>
        <w:t>4</w:t>
      </w:r>
      <w:r w:rsidR="002E2CFF" w:rsidRPr="004373FD">
        <w:rPr>
          <w:rFonts w:ascii="Arial" w:hAnsi="Arial" w:cs="Arial"/>
          <w:color w:val="244061" w:themeColor="accent1" w:themeShade="80"/>
          <w:sz w:val="20"/>
          <w:szCs w:val="20"/>
        </w:rPr>
        <w:t>%)</w:t>
      </w:r>
      <w:r w:rsidR="00E93C5C" w:rsidRPr="004373FD">
        <w:rPr>
          <w:rFonts w:ascii="Arial" w:hAnsi="Arial" w:cs="Arial"/>
          <w:color w:val="244061" w:themeColor="accent1" w:themeShade="80"/>
          <w:sz w:val="20"/>
          <w:szCs w:val="20"/>
        </w:rPr>
        <w:t>.</w:t>
      </w:r>
      <w:r w:rsidR="00CD1668" w:rsidRPr="004373FD">
        <w:rPr>
          <w:rFonts w:ascii="Arial" w:hAnsi="Arial" w:cs="Arial"/>
          <w:color w:val="244061" w:themeColor="accent1" w:themeShade="80"/>
          <w:sz w:val="20"/>
          <w:szCs w:val="20"/>
        </w:rPr>
        <w:t xml:space="preserve"> </w:t>
      </w:r>
      <w:r w:rsidR="00184E49" w:rsidRPr="00184E49">
        <w:rPr>
          <w:rFonts w:ascii="Arial" w:hAnsi="Arial" w:cs="Arial"/>
          <w:color w:val="244061" w:themeColor="accent1" w:themeShade="80"/>
          <w:sz w:val="20"/>
          <w:szCs w:val="20"/>
        </w:rPr>
        <w:t xml:space="preserve">Na razini RH koeficijent </w:t>
      </w:r>
      <w:r w:rsidR="00184E49">
        <w:rPr>
          <w:rFonts w:ascii="Arial" w:hAnsi="Arial" w:cs="Arial"/>
          <w:color w:val="244061" w:themeColor="accent1" w:themeShade="80"/>
          <w:sz w:val="20"/>
          <w:szCs w:val="20"/>
        </w:rPr>
        <w:t>tekuće likvidnosti</w:t>
      </w:r>
      <w:r w:rsidR="00184E49" w:rsidRPr="00184E49">
        <w:rPr>
          <w:rFonts w:ascii="Arial" w:hAnsi="Arial" w:cs="Arial"/>
          <w:color w:val="244061" w:themeColor="accent1" w:themeShade="80"/>
          <w:sz w:val="20"/>
          <w:szCs w:val="20"/>
        </w:rPr>
        <w:t xml:space="preserve"> iznosio je 0,</w:t>
      </w:r>
      <w:r w:rsidR="00184E49">
        <w:rPr>
          <w:rFonts w:ascii="Arial" w:hAnsi="Arial" w:cs="Arial"/>
          <w:color w:val="244061" w:themeColor="accent1" w:themeShade="80"/>
          <w:sz w:val="20"/>
          <w:szCs w:val="20"/>
        </w:rPr>
        <w:t>30</w:t>
      </w:r>
      <w:r w:rsidR="00184E49" w:rsidRPr="00184E49">
        <w:rPr>
          <w:rFonts w:ascii="Arial" w:hAnsi="Arial" w:cs="Arial"/>
          <w:color w:val="244061" w:themeColor="accent1" w:themeShade="80"/>
          <w:sz w:val="20"/>
          <w:szCs w:val="20"/>
        </w:rPr>
        <w:t>%.</w:t>
      </w:r>
    </w:p>
    <w:p w:rsidR="00F1066A" w:rsidRDefault="00F1066A" w:rsidP="00F1066A">
      <w:pPr>
        <w:tabs>
          <w:tab w:val="left" w:pos="567"/>
        </w:tabs>
        <w:spacing w:before="120" w:after="0"/>
        <w:jc w:val="both"/>
        <w:rPr>
          <w:rFonts w:ascii="Arial" w:hAnsi="Arial" w:cs="Arial"/>
          <w:color w:val="244061" w:themeColor="accent1" w:themeShade="80"/>
          <w:sz w:val="20"/>
          <w:szCs w:val="20"/>
        </w:rPr>
      </w:pPr>
      <w:r w:rsidRPr="00F1066A">
        <w:rPr>
          <w:rFonts w:ascii="Arial" w:hAnsi="Arial" w:cs="Arial"/>
          <w:color w:val="244061" w:themeColor="accent1" w:themeShade="80"/>
          <w:sz w:val="20"/>
          <w:szCs w:val="20"/>
        </w:rPr>
        <w:t>Prema pokazatelju ekonomičnosti ukupnog poslovanja</w:t>
      </w:r>
      <w:r w:rsidR="003C6B30">
        <w:rPr>
          <w:rFonts w:ascii="Arial" w:hAnsi="Arial" w:cs="Arial"/>
          <w:color w:val="244061" w:themeColor="accent1" w:themeShade="80"/>
          <w:sz w:val="20"/>
          <w:szCs w:val="20"/>
        </w:rPr>
        <w:t>,</w:t>
      </w:r>
      <w:r w:rsidRPr="00F1066A">
        <w:rPr>
          <w:rFonts w:ascii="Arial" w:hAnsi="Arial" w:cs="Arial"/>
          <w:color w:val="244061" w:themeColor="accent1" w:themeShade="80"/>
          <w:sz w:val="20"/>
          <w:szCs w:val="20"/>
        </w:rPr>
        <w:t xml:space="preserve"> poduzetnici sa sjedištem na području Urbane aglomeracije Osijek (104,72%) iskazali su veću vrijednost u odnosu na poduzetnike sa sjedištem u jednoj od preostale tri urbane aglomeracije (Zagreb, Split  i Rijeka), kao i u odnosu na poduzetnike na razini RH (103,75%)</w:t>
      </w:r>
      <w:r>
        <w:rPr>
          <w:rFonts w:ascii="Arial" w:hAnsi="Arial" w:cs="Arial"/>
          <w:color w:val="244061" w:themeColor="accent1" w:themeShade="80"/>
          <w:sz w:val="20"/>
          <w:szCs w:val="20"/>
        </w:rPr>
        <w:t>.</w:t>
      </w:r>
    </w:p>
    <w:p w:rsidR="006237F5" w:rsidRDefault="006237F5" w:rsidP="00F1066A">
      <w:pPr>
        <w:tabs>
          <w:tab w:val="left" w:pos="567"/>
        </w:tabs>
        <w:spacing w:before="120" w:after="0"/>
        <w:jc w:val="both"/>
        <w:rPr>
          <w:rFonts w:ascii="Arial" w:hAnsi="Arial" w:cs="Arial"/>
          <w:color w:val="244061" w:themeColor="accent1" w:themeShade="80"/>
          <w:sz w:val="20"/>
          <w:szCs w:val="20"/>
        </w:rPr>
      </w:pPr>
    </w:p>
    <w:p w:rsidR="00FF0677" w:rsidRDefault="007D3434" w:rsidP="006237F5">
      <w:pPr>
        <w:widowControl w:val="0"/>
        <w:tabs>
          <w:tab w:val="left" w:pos="1134"/>
          <w:tab w:val="left" w:pos="7655"/>
          <w:tab w:val="left" w:pos="8222"/>
        </w:tabs>
        <w:spacing w:before="240" w:after="80" w:line="240" w:lineRule="auto"/>
        <w:jc w:val="both"/>
        <w:rPr>
          <w:rFonts w:ascii="Arial" w:eastAsia="Times New Roman" w:hAnsi="Arial" w:cs="Arial"/>
          <w:i/>
          <w:color w:val="17365D"/>
          <w:sz w:val="16"/>
          <w:szCs w:val="16"/>
          <w:lang w:eastAsia="hr-HR"/>
        </w:rPr>
      </w:pPr>
      <w:r w:rsidRPr="00CF5A49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lastRenderedPageBreak/>
        <w:t>Tablica</w:t>
      </w:r>
      <w:r w:rsidR="00173321" w:rsidRPr="00CF5A49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 xml:space="preserve"> </w:t>
      </w:r>
      <w:r w:rsidRPr="00CF5A49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>3</w:t>
      </w:r>
      <w:r w:rsidR="00173321" w:rsidRPr="00CF5A49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>.</w:t>
      </w:r>
      <w:r w:rsidR="00173321" w:rsidRPr="00CF5A49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ab/>
      </w:r>
      <w:r w:rsidR="00FF0677" w:rsidRPr="006D51E8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 xml:space="preserve">Pokazatelji </w:t>
      </w:r>
      <w:r w:rsidR="007721BD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profitabilnosti</w:t>
      </w:r>
      <w:r w:rsidR="00FF0677" w:rsidRPr="006D51E8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 xml:space="preserve"> poslovanja</w:t>
      </w:r>
      <w:r w:rsidR="00FF0677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 xml:space="preserve"> </w:t>
      </w:r>
      <w:r w:rsidR="00FF0677" w:rsidRPr="006D51E8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u 20</w:t>
      </w:r>
      <w:r w:rsidR="00FF0677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20</w:t>
      </w:r>
      <w:r w:rsidR="00FF0677" w:rsidRPr="006D51E8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 xml:space="preserve">. godini na razini </w:t>
      </w:r>
      <w:r w:rsidR="00FF0677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u</w:t>
      </w:r>
      <w:r w:rsidR="00FF0677" w:rsidRPr="006D51E8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rbanih aglomeracija</w:t>
      </w:r>
      <w:r w:rsidR="006237F5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 xml:space="preserve">             </w:t>
      </w:r>
      <w:r w:rsidR="00FF0677">
        <w:rPr>
          <w:rFonts w:ascii="Arial" w:eastAsia="Times New Roman" w:hAnsi="Arial" w:cs="Arial"/>
          <w:color w:val="244061" w:themeColor="accent1" w:themeShade="80"/>
          <w:sz w:val="18"/>
          <w:szCs w:val="18"/>
          <w:lang w:eastAsia="hr-HR"/>
        </w:rPr>
        <w:tab/>
      </w:r>
      <w:r w:rsidR="00FF0677">
        <w:rPr>
          <w:rFonts w:ascii="Arial" w:eastAsia="Times New Roman" w:hAnsi="Arial" w:cs="Arial"/>
          <w:color w:val="244061" w:themeColor="accent1" w:themeShade="80"/>
          <w:sz w:val="18"/>
          <w:szCs w:val="18"/>
          <w:lang w:eastAsia="hr-HR"/>
        </w:rPr>
        <w:tab/>
      </w:r>
      <w:r w:rsidR="00FF0677" w:rsidRPr="00C343B3">
        <w:rPr>
          <w:rFonts w:ascii="Arial" w:eastAsia="Times New Roman" w:hAnsi="Arial" w:cs="Arial"/>
          <w:i/>
          <w:color w:val="244061" w:themeColor="accent1" w:themeShade="80"/>
          <w:sz w:val="16"/>
          <w:szCs w:val="16"/>
          <w:lang w:eastAsia="hr-HR"/>
        </w:rPr>
        <w:t>(</w:t>
      </w:r>
      <w:r w:rsidR="00FF0677">
        <w:rPr>
          <w:rFonts w:ascii="Arial" w:eastAsia="Times New Roman" w:hAnsi="Arial" w:cs="Arial"/>
          <w:i/>
          <w:color w:val="244061" w:themeColor="accent1" w:themeShade="80"/>
          <w:sz w:val="16"/>
          <w:szCs w:val="16"/>
          <w:lang w:eastAsia="hr-HR"/>
        </w:rPr>
        <w:t>u %</w:t>
      </w:r>
      <w:r w:rsidR="00FF0677" w:rsidRPr="00C343B3">
        <w:rPr>
          <w:rFonts w:ascii="Arial" w:eastAsia="Times New Roman" w:hAnsi="Arial" w:cs="Arial"/>
          <w:i/>
          <w:color w:val="17365D"/>
          <w:sz w:val="16"/>
          <w:szCs w:val="16"/>
          <w:lang w:eastAsia="hr-HR"/>
        </w:rPr>
        <w:t>)</w:t>
      </w:r>
    </w:p>
    <w:tbl>
      <w:tblPr>
        <w:tblW w:w="9948" w:type="dxa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1077"/>
        <w:gridCol w:w="907"/>
        <w:gridCol w:w="992"/>
        <w:gridCol w:w="992"/>
        <w:gridCol w:w="820"/>
        <w:gridCol w:w="964"/>
        <w:gridCol w:w="964"/>
        <w:gridCol w:w="964"/>
        <w:gridCol w:w="1134"/>
        <w:gridCol w:w="1134"/>
      </w:tblGrid>
      <w:tr w:rsidR="007D0A08" w:rsidRPr="007C7850" w:rsidTr="009A7176">
        <w:trPr>
          <w:trHeight w:val="397"/>
          <w:tblHeader/>
          <w:jc w:val="center"/>
        </w:trPr>
        <w:tc>
          <w:tcPr>
            <w:tcW w:w="1984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44061" w:themeFill="accent1" w:themeFillShade="80"/>
            <w:noWrap/>
            <w:vAlign w:val="center"/>
          </w:tcPr>
          <w:p w:rsidR="007D0A08" w:rsidRPr="007D3434" w:rsidRDefault="007D0A08" w:rsidP="007D0A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C785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Pokazatelji uspješnosti poslovanja</w:t>
            </w:r>
          </w:p>
        </w:tc>
        <w:tc>
          <w:tcPr>
            <w:tcW w:w="1984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44061" w:themeFill="accent1" w:themeFillShade="80"/>
            <w:noWrap/>
            <w:vAlign w:val="center"/>
          </w:tcPr>
          <w:p w:rsidR="007D0A08" w:rsidRPr="007D3434" w:rsidRDefault="007D0A08" w:rsidP="007721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C785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 xml:space="preserve">Ekonomičnost </w:t>
            </w:r>
            <w:r w:rsidR="007721BD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ukupnog</w:t>
            </w:r>
            <w:r w:rsidRPr="007C785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 xml:space="preserve"> poslovanja </w:t>
            </w:r>
          </w:p>
        </w:tc>
        <w:tc>
          <w:tcPr>
            <w:tcW w:w="1784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44061" w:themeFill="accent1" w:themeFillShade="80"/>
            <w:noWrap/>
            <w:vAlign w:val="center"/>
          </w:tcPr>
          <w:p w:rsidR="007D0A08" w:rsidRPr="007D3434" w:rsidRDefault="00FA0477" w:rsidP="00A26B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Rentabilnost prometa neto</w:t>
            </w:r>
            <w:r w:rsidR="007D0A08" w:rsidRPr="007C785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928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44061" w:themeFill="accent1" w:themeFillShade="80"/>
            <w:noWrap/>
            <w:vAlign w:val="center"/>
          </w:tcPr>
          <w:p w:rsidR="007D0A08" w:rsidRPr="00A26BB1" w:rsidRDefault="007D0A08" w:rsidP="00FA047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FFFF"/>
                <w:sz w:val="16"/>
                <w:szCs w:val="16"/>
                <w:lang w:eastAsia="hr-HR"/>
              </w:rPr>
            </w:pPr>
            <w:r w:rsidRPr="007C785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Rentabilnost ukupne imovine neto</w:t>
            </w:r>
            <w:r w:rsidRPr="007D0A08">
              <w:rPr>
                <w:rFonts w:ascii="Arial" w:eastAsia="Times New Roman" w:hAnsi="Arial" w:cs="Arial"/>
                <w:bCs/>
                <w:color w:val="FFFFFF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44061" w:themeFill="accent1" w:themeFillShade="80"/>
            <w:noWrap/>
            <w:vAlign w:val="center"/>
          </w:tcPr>
          <w:p w:rsidR="007D0A08" w:rsidRPr="00A26BB1" w:rsidRDefault="007D0A08" w:rsidP="00FA04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7D343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Rentabilnost vlastitog kapitala</w:t>
            </w:r>
            <w:r w:rsidRPr="007D3434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 xml:space="preserve"> </w:t>
            </w:r>
          </w:p>
        </w:tc>
      </w:tr>
      <w:tr w:rsidR="007D0A08" w:rsidRPr="007C7850" w:rsidTr="009A7176">
        <w:trPr>
          <w:trHeight w:val="397"/>
          <w:tblHeader/>
          <w:jc w:val="center"/>
        </w:trPr>
        <w:tc>
          <w:tcPr>
            <w:tcW w:w="1077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44061" w:themeFill="accent1" w:themeFillShade="80"/>
            <w:noWrap/>
            <w:vAlign w:val="center"/>
          </w:tcPr>
          <w:p w:rsidR="007D0A08" w:rsidRPr="007D3434" w:rsidRDefault="009E0A09" w:rsidP="00653A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UA</w:t>
            </w:r>
          </w:p>
        </w:tc>
        <w:tc>
          <w:tcPr>
            <w:tcW w:w="907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44061" w:themeFill="accent1" w:themeFillShade="80"/>
            <w:vAlign w:val="center"/>
          </w:tcPr>
          <w:p w:rsidR="007D0A08" w:rsidRPr="007D3434" w:rsidRDefault="007D0A08" w:rsidP="003637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D343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Broj pod</w:t>
            </w: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uz.</w:t>
            </w:r>
          </w:p>
        </w:tc>
        <w:tc>
          <w:tcPr>
            <w:tcW w:w="1984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44061" w:themeFill="accent1" w:themeFillShade="80"/>
            <w:noWrap/>
            <w:vAlign w:val="center"/>
          </w:tcPr>
          <w:p w:rsidR="007D0A08" w:rsidRPr="00FD1E2A" w:rsidRDefault="007D0A08" w:rsidP="0024575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FFFF"/>
                <w:sz w:val="16"/>
                <w:szCs w:val="16"/>
                <w:lang w:eastAsia="hr-HR"/>
              </w:rPr>
            </w:pPr>
            <w:r w:rsidRPr="00FD1E2A">
              <w:rPr>
                <w:rFonts w:ascii="Arial" w:eastAsia="Times New Roman" w:hAnsi="Arial" w:cs="Arial"/>
                <w:bCs/>
                <w:color w:val="FFFFFF"/>
                <w:sz w:val="16"/>
                <w:szCs w:val="16"/>
                <w:lang w:eastAsia="hr-HR"/>
              </w:rPr>
              <w:t xml:space="preserve">(ukupni prihodi / ukupni rashodi)*100) </w:t>
            </w:r>
          </w:p>
        </w:tc>
        <w:tc>
          <w:tcPr>
            <w:tcW w:w="1784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44061" w:themeFill="accent1" w:themeFillShade="80"/>
            <w:noWrap/>
            <w:vAlign w:val="center"/>
          </w:tcPr>
          <w:p w:rsidR="007D0A08" w:rsidRPr="00FD1E2A" w:rsidRDefault="007D0A08" w:rsidP="003C606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FFFF"/>
                <w:sz w:val="16"/>
                <w:szCs w:val="16"/>
                <w:lang w:eastAsia="hr-HR"/>
              </w:rPr>
            </w:pPr>
            <w:r w:rsidRPr="00FD1E2A">
              <w:rPr>
                <w:rFonts w:ascii="Arial" w:eastAsia="Times New Roman" w:hAnsi="Arial" w:cs="Arial"/>
                <w:bCs/>
                <w:color w:val="FFFFFF"/>
                <w:sz w:val="16"/>
                <w:szCs w:val="16"/>
                <w:lang w:eastAsia="hr-HR"/>
              </w:rPr>
              <w:t>(dobit ili gubitak razd</w:t>
            </w:r>
            <w:r w:rsidR="003C6060">
              <w:rPr>
                <w:rFonts w:ascii="Arial" w:eastAsia="Times New Roman" w:hAnsi="Arial" w:cs="Arial"/>
                <w:bCs/>
                <w:color w:val="FFFFFF"/>
                <w:sz w:val="16"/>
                <w:szCs w:val="16"/>
                <w:lang w:eastAsia="hr-HR"/>
              </w:rPr>
              <w:t>.</w:t>
            </w:r>
            <w:r w:rsidRPr="00FD1E2A">
              <w:rPr>
                <w:rFonts w:ascii="Arial" w:eastAsia="Times New Roman" w:hAnsi="Arial" w:cs="Arial"/>
                <w:bCs/>
                <w:color w:val="FFFFFF"/>
                <w:sz w:val="16"/>
                <w:szCs w:val="16"/>
                <w:lang w:eastAsia="hr-HR"/>
              </w:rPr>
              <w:t xml:space="preserve"> /ukupni prihod)*100) </w:t>
            </w:r>
          </w:p>
        </w:tc>
        <w:tc>
          <w:tcPr>
            <w:tcW w:w="1928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44061" w:themeFill="accent1" w:themeFillShade="80"/>
            <w:noWrap/>
            <w:vAlign w:val="center"/>
          </w:tcPr>
          <w:p w:rsidR="007D0A08" w:rsidRPr="00FD1E2A" w:rsidRDefault="007D0A08" w:rsidP="003C606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FFFF"/>
                <w:sz w:val="16"/>
                <w:szCs w:val="16"/>
                <w:lang w:eastAsia="hr-HR"/>
              </w:rPr>
            </w:pPr>
            <w:r w:rsidRPr="00FD1E2A">
              <w:rPr>
                <w:rFonts w:ascii="Arial" w:eastAsia="Times New Roman" w:hAnsi="Arial" w:cs="Arial"/>
                <w:bCs/>
                <w:color w:val="FFFFFF"/>
                <w:sz w:val="16"/>
                <w:szCs w:val="16"/>
                <w:lang w:eastAsia="hr-HR"/>
              </w:rPr>
              <w:t>(dobit ili gubitak razd</w:t>
            </w:r>
            <w:r w:rsidR="003C6060">
              <w:rPr>
                <w:rFonts w:ascii="Arial" w:eastAsia="Times New Roman" w:hAnsi="Arial" w:cs="Arial"/>
                <w:bCs/>
                <w:color w:val="FFFFFF"/>
                <w:sz w:val="16"/>
                <w:szCs w:val="16"/>
                <w:lang w:eastAsia="hr-HR"/>
              </w:rPr>
              <w:t>.</w:t>
            </w:r>
            <w:r w:rsidRPr="00FD1E2A">
              <w:rPr>
                <w:rFonts w:ascii="Arial" w:eastAsia="Times New Roman" w:hAnsi="Arial" w:cs="Arial"/>
                <w:bCs/>
                <w:color w:val="FFFFFF"/>
                <w:sz w:val="16"/>
                <w:szCs w:val="16"/>
                <w:lang w:eastAsia="hr-HR"/>
              </w:rPr>
              <w:t xml:space="preserve"> / ukupna aktiva)*100) </w:t>
            </w:r>
          </w:p>
        </w:tc>
        <w:tc>
          <w:tcPr>
            <w:tcW w:w="2268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44061" w:themeFill="accent1" w:themeFillShade="80"/>
            <w:noWrap/>
            <w:vAlign w:val="center"/>
          </w:tcPr>
          <w:p w:rsidR="007D0A08" w:rsidRPr="007D0A08" w:rsidRDefault="007D0A08" w:rsidP="003C606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FFFF"/>
                <w:sz w:val="16"/>
                <w:szCs w:val="16"/>
                <w:lang w:eastAsia="hr-HR"/>
              </w:rPr>
            </w:pPr>
            <w:r w:rsidRPr="007D0A08">
              <w:rPr>
                <w:rFonts w:ascii="Arial" w:eastAsia="Times New Roman" w:hAnsi="Arial" w:cs="Arial"/>
                <w:bCs/>
                <w:color w:val="FFFFFF"/>
                <w:sz w:val="16"/>
                <w:szCs w:val="16"/>
                <w:lang w:eastAsia="hr-HR"/>
              </w:rPr>
              <w:t>((dobit ili gubitak razd</w:t>
            </w:r>
            <w:r w:rsidR="003C6060">
              <w:rPr>
                <w:rFonts w:ascii="Arial" w:eastAsia="Times New Roman" w:hAnsi="Arial" w:cs="Arial"/>
                <w:bCs/>
                <w:color w:val="FFFFFF"/>
                <w:sz w:val="16"/>
                <w:szCs w:val="16"/>
                <w:lang w:eastAsia="hr-HR"/>
              </w:rPr>
              <w:t>.</w:t>
            </w:r>
            <w:r w:rsidRPr="007D0A08">
              <w:rPr>
                <w:rFonts w:ascii="Arial" w:eastAsia="Times New Roman" w:hAnsi="Arial" w:cs="Arial"/>
                <w:bCs/>
                <w:color w:val="FFFFFF"/>
                <w:sz w:val="16"/>
                <w:szCs w:val="16"/>
                <w:lang w:eastAsia="hr-HR"/>
              </w:rPr>
              <w:t xml:space="preserve"> / (kapital i rezerve + rezerviranja)) *100) </w:t>
            </w:r>
          </w:p>
        </w:tc>
      </w:tr>
      <w:tr w:rsidR="009E0A09" w:rsidRPr="007C7850" w:rsidTr="009A7176">
        <w:trPr>
          <w:trHeight w:val="255"/>
          <w:tblHeader/>
          <w:jc w:val="center"/>
        </w:trPr>
        <w:tc>
          <w:tcPr>
            <w:tcW w:w="1077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auto" w:fill="244061" w:themeFill="accent1" w:themeFillShade="80"/>
            <w:noWrap/>
            <w:vAlign w:val="center"/>
            <w:hideMark/>
          </w:tcPr>
          <w:p w:rsidR="009E0A09" w:rsidRPr="007D3434" w:rsidRDefault="009E0A09" w:rsidP="007C78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</w:p>
        </w:tc>
        <w:tc>
          <w:tcPr>
            <w:tcW w:w="907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auto" w:fill="244061" w:themeFill="accent1" w:themeFillShade="80"/>
            <w:noWrap/>
            <w:vAlign w:val="center"/>
            <w:hideMark/>
          </w:tcPr>
          <w:p w:rsidR="009E0A09" w:rsidRPr="007D3434" w:rsidRDefault="009E0A09" w:rsidP="003637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auto" w:fill="244061" w:themeFill="accent1" w:themeFillShade="80"/>
            <w:noWrap/>
            <w:vAlign w:val="center"/>
          </w:tcPr>
          <w:p w:rsidR="009E0A09" w:rsidRPr="007D0A08" w:rsidRDefault="009E0A09" w:rsidP="009A7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2019.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auto" w:fill="244061" w:themeFill="accent1" w:themeFillShade="80"/>
            <w:vAlign w:val="center"/>
          </w:tcPr>
          <w:p w:rsidR="009E0A09" w:rsidRPr="007D0A08" w:rsidRDefault="009E0A09" w:rsidP="009A7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2020</w:t>
            </w:r>
            <w:r w:rsidRPr="007D0A0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8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auto" w:fill="244061" w:themeFill="accent1" w:themeFillShade="80"/>
            <w:noWrap/>
            <w:vAlign w:val="center"/>
          </w:tcPr>
          <w:p w:rsidR="009E0A09" w:rsidRPr="007D0A08" w:rsidRDefault="009E0A09" w:rsidP="009A7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2019.</w:t>
            </w:r>
          </w:p>
        </w:tc>
        <w:tc>
          <w:tcPr>
            <w:tcW w:w="9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auto" w:fill="244061" w:themeFill="accent1" w:themeFillShade="80"/>
            <w:vAlign w:val="center"/>
          </w:tcPr>
          <w:p w:rsidR="009E0A09" w:rsidRPr="007D0A08" w:rsidRDefault="009E0A09" w:rsidP="009A7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2020</w:t>
            </w:r>
            <w:r w:rsidRPr="007D0A0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9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auto" w:fill="244061" w:themeFill="accent1" w:themeFillShade="80"/>
            <w:noWrap/>
            <w:vAlign w:val="center"/>
          </w:tcPr>
          <w:p w:rsidR="009E0A09" w:rsidRPr="007D0A08" w:rsidRDefault="009E0A09" w:rsidP="009A7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2019.</w:t>
            </w:r>
          </w:p>
        </w:tc>
        <w:tc>
          <w:tcPr>
            <w:tcW w:w="9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auto" w:fill="244061" w:themeFill="accent1" w:themeFillShade="80"/>
            <w:vAlign w:val="center"/>
          </w:tcPr>
          <w:p w:rsidR="009E0A09" w:rsidRPr="007D0A08" w:rsidRDefault="009E0A09" w:rsidP="009A7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2020</w:t>
            </w:r>
            <w:r w:rsidRPr="007D0A0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auto" w:fill="244061" w:themeFill="accent1" w:themeFillShade="80"/>
            <w:noWrap/>
            <w:vAlign w:val="center"/>
          </w:tcPr>
          <w:p w:rsidR="009E0A09" w:rsidRPr="007D0A08" w:rsidRDefault="009E0A09" w:rsidP="009A7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2019.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auto" w:fill="244061" w:themeFill="accent1" w:themeFillShade="80"/>
            <w:vAlign w:val="center"/>
          </w:tcPr>
          <w:p w:rsidR="009E0A09" w:rsidRPr="007D0A08" w:rsidRDefault="009E0A09" w:rsidP="009A7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2020</w:t>
            </w:r>
            <w:r w:rsidRPr="007D0A0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.</w:t>
            </w:r>
          </w:p>
        </w:tc>
      </w:tr>
      <w:tr w:rsidR="007721BD" w:rsidRPr="007C7850" w:rsidTr="009A7176">
        <w:trPr>
          <w:trHeight w:val="255"/>
          <w:jc w:val="center"/>
        </w:trPr>
        <w:tc>
          <w:tcPr>
            <w:tcW w:w="107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7721BD" w:rsidRPr="00DC298F" w:rsidRDefault="007721BD" w:rsidP="007D3434">
            <w:pPr>
              <w:spacing w:after="0" w:line="240" w:lineRule="auto"/>
              <w:rPr>
                <w:rFonts w:ascii="Arial" w:eastAsia="Times New Roman" w:hAnsi="Arial" w:cs="Arial"/>
                <w:b/>
                <w:color w:val="16365C"/>
                <w:sz w:val="16"/>
                <w:szCs w:val="16"/>
                <w:lang w:eastAsia="hr-HR"/>
              </w:rPr>
            </w:pPr>
            <w:r w:rsidRPr="00DC298F">
              <w:rPr>
                <w:rFonts w:ascii="Arial" w:eastAsia="Times New Roman" w:hAnsi="Arial" w:cs="Arial"/>
                <w:b/>
                <w:color w:val="16365C"/>
                <w:sz w:val="16"/>
                <w:szCs w:val="16"/>
                <w:lang w:eastAsia="hr-HR"/>
              </w:rPr>
              <w:t>Osijek</w:t>
            </w:r>
          </w:p>
        </w:tc>
        <w:tc>
          <w:tcPr>
            <w:tcW w:w="90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7721BD" w:rsidRPr="00A15EDB" w:rsidRDefault="007721BD" w:rsidP="00A15ED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16365C"/>
                <w:sz w:val="17"/>
                <w:szCs w:val="17"/>
                <w:lang w:eastAsia="hr-HR"/>
              </w:rPr>
            </w:pPr>
            <w:r w:rsidRPr="00A15EDB">
              <w:rPr>
                <w:rFonts w:ascii="Arial" w:eastAsia="Times New Roman" w:hAnsi="Arial" w:cs="Arial"/>
                <w:bCs/>
                <w:color w:val="16365C"/>
                <w:sz w:val="17"/>
                <w:szCs w:val="17"/>
                <w:lang w:eastAsia="hr-HR"/>
              </w:rPr>
              <w:t xml:space="preserve">4.476 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7721BD" w:rsidRPr="00A15EDB" w:rsidRDefault="007721BD" w:rsidP="00A15ED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16365C"/>
                <w:sz w:val="17"/>
                <w:szCs w:val="17"/>
                <w:lang w:eastAsia="hr-HR"/>
              </w:rPr>
            </w:pPr>
            <w:r w:rsidRPr="00A15EDB">
              <w:rPr>
                <w:rFonts w:ascii="Arial" w:eastAsia="Times New Roman" w:hAnsi="Arial" w:cs="Arial"/>
                <w:bCs/>
                <w:color w:val="16365C"/>
                <w:sz w:val="17"/>
                <w:szCs w:val="17"/>
                <w:lang w:eastAsia="hr-HR"/>
              </w:rPr>
              <w:t>103,67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7721BD" w:rsidRPr="00A15EDB" w:rsidRDefault="007721BD" w:rsidP="00A15ED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16365C"/>
                <w:sz w:val="17"/>
                <w:szCs w:val="17"/>
                <w:lang w:eastAsia="hr-HR"/>
              </w:rPr>
            </w:pPr>
            <w:r w:rsidRPr="00A15EDB">
              <w:rPr>
                <w:rFonts w:ascii="Arial" w:eastAsia="Times New Roman" w:hAnsi="Arial" w:cs="Arial"/>
                <w:bCs/>
                <w:color w:val="16365C"/>
                <w:sz w:val="17"/>
                <w:szCs w:val="17"/>
                <w:lang w:eastAsia="hr-HR"/>
              </w:rPr>
              <w:t>104,72</w:t>
            </w:r>
          </w:p>
        </w:tc>
        <w:tc>
          <w:tcPr>
            <w:tcW w:w="8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7721BD" w:rsidRPr="007721BD" w:rsidRDefault="007721BD" w:rsidP="007721B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16365C"/>
                <w:sz w:val="17"/>
                <w:szCs w:val="17"/>
                <w:lang w:eastAsia="hr-HR"/>
              </w:rPr>
            </w:pPr>
            <w:r w:rsidRPr="007721BD">
              <w:rPr>
                <w:rFonts w:ascii="Arial" w:eastAsia="Times New Roman" w:hAnsi="Arial" w:cs="Arial"/>
                <w:bCs/>
                <w:color w:val="16365C"/>
                <w:sz w:val="17"/>
                <w:szCs w:val="17"/>
                <w:lang w:eastAsia="hr-HR"/>
              </w:rPr>
              <w:t>2,62</w:t>
            </w:r>
          </w:p>
        </w:tc>
        <w:tc>
          <w:tcPr>
            <w:tcW w:w="9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7721BD" w:rsidRPr="007721BD" w:rsidRDefault="007721BD" w:rsidP="007721B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16365C"/>
                <w:sz w:val="17"/>
                <w:szCs w:val="17"/>
                <w:lang w:eastAsia="hr-HR"/>
              </w:rPr>
            </w:pPr>
            <w:r w:rsidRPr="007721BD">
              <w:rPr>
                <w:rFonts w:ascii="Arial" w:eastAsia="Times New Roman" w:hAnsi="Arial" w:cs="Arial"/>
                <w:bCs/>
                <w:color w:val="16365C"/>
                <w:sz w:val="17"/>
                <w:szCs w:val="17"/>
                <w:lang w:eastAsia="hr-HR"/>
              </w:rPr>
              <w:t>3,71</w:t>
            </w:r>
          </w:p>
        </w:tc>
        <w:tc>
          <w:tcPr>
            <w:tcW w:w="9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7721BD" w:rsidRPr="007721BD" w:rsidRDefault="007721BD" w:rsidP="007721B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16365C"/>
                <w:sz w:val="17"/>
                <w:szCs w:val="17"/>
                <w:lang w:eastAsia="hr-HR"/>
              </w:rPr>
            </w:pPr>
            <w:r w:rsidRPr="007721BD">
              <w:rPr>
                <w:rFonts w:ascii="Arial" w:eastAsia="Times New Roman" w:hAnsi="Arial" w:cs="Arial"/>
                <w:bCs/>
                <w:color w:val="16365C"/>
                <w:sz w:val="17"/>
                <w:szCs w:val="17"/>
                <w:lang w:eastAsia="hr-HR"/>
              </w:rPr>
              <w:t>2,24</w:t>
            </w:r>
          </w:p>
        </w:tc>
        <w:tc>
          <w:tcPr>
            <w:tcW w:w="9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7721BD" w:rsidRPr="007721BD" w:rsidRDefault="007721BD" w:rsidP="007721B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16365C"/>
                <w:sz w:val="17"/>
                <w:szCs w:val="17"/>
                <w:lang w:eastAsia="hr-HR"/>
              </w:rPr>
            </w:pPr>
            <w:r w:rsidRPr="007721BD">
              <w:rPr>
                <w:rFonts w:ascii="Arial" w:eastAsia="Times New Roman" w:hAnsi="Arial" w:cs="Arial"/>
                <w:bCs/>
                <w:color w:val="16365C"/>
                <w:sz w:val="17"/>
                <w:szCs w:val="17"/>
                <w:lang w:eastAsia="hr-HR"/>
              </w:rPr>
              <w:t>3,17</w:t>
            </w: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7721BD" w:rsidRPr="007721BD" w:rsidRDefault="007721BD" w:rsidP="007721B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16365C"/>
                <w:sz w:val="17"/>
                <w:szCs w:val="17"/>
                <w:lang w:eastAsia="hr-HR"/>
              </w:rPr>
            </w:pPr>
            <w:r w:rsidRPr="007721BD">
              <w:rPr>
                <w:rFonts w:ascii="Arial" w:eastAsia="Times New Roman" w:hAnsi="Arial" w:cs="Arial"/>
                <w:bCs/>
                <w:color w:val="16365C"/>
                <w:sz w:val="17"/>
                <w:szCs w:val="17"/>
                <w:lang w:eastAsia="hr-HR"/>
              </w:rPr>
              <w:t>6,88</w:t>
            </w: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7721BD" w:rsidRPr="007721BD" w:rsidRDefault="007721BD" w:rsidP="007721B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16365C"/>
                <w:sz w:val="17"/>
                <w:szCs w:val="17"/>
                <w:lang w:eastAsia="hr-HR"/>
              </w:rPr>
            </w:pPr>
            <w:r w:rsidRPr="007721BD">
              <w:rPr>
                <w:rFonts w:ascii="Arial" w:eastAsia="Times New Roman" w:hAnsi="Arial" w:cs="Arial"/>
                <w:bCs/>
                <w:color w:val="16365C"/>
                <w:sz w:val="17"/>
                <w:szCs w:val="17"/>
                <w:lang w:eastAsia="hr-HR"/>
              </w:rPr>
              <w:t>9,23</w:t>
            </w:r>
          </w:p>
        </w:tc>
      </w:tr>
      <w:tr w:rsidR="007721BD" w:rsidRPr="007C7850" w:rsidTr="009A7176">
        <w:trPr>
          <w:trHeight w:val="255"/>
          <w:jc w:val="center"/>
        </w:trPr>
        <w:tc>
          <w:tcPr>
            <w:tcW w:w="107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noWrap/>
            <w:vAlign w:val="center"/>
            <w:hideMark/>
          </w:tcPr>
          <w:p w:rsidR="007721BD" w:rsidRPr="00672B1C" w:rsidRDefault="007721BD" w:rsidP="007D3434">
            <w:pPr>
              <w:spacing w:after="0" w:line="240" w:lineRule="auto"/>
              <w:rPr>
                <w:rFonts w:ascii="Arial" w:eastAsia="Times New Roman" w:hAnsi="Arial" w:cs="Arial"/>
                <w:b/>
                <w:color w:val="16365C"/>
                <w:sz w:val="16"/>
                <w:szCs w:val="16"/>
                <w:lang w:eastAsia="hr-HR"/>
              </w:rPr>
            </w:pPr>
            <w:r w:rsidRPr="00672B1C">
              <w:rPr>
                <w:rFonts w:ascii="Arial" w:eastAsia="Times New Roman" w:hAnsi="Arial" w:cs="Arial"/>
                <w:b/>
                <w:color w:val="16365C"/>
                <w:sz w:val="16"/>
                <w:szCs w:val="16"/>
                <w:lang w:eastAsia="hr-HR"/>
              </w:rPr>
              <w:t>Rijeka</w:t>
            </w:r>
          </w:p>
        </w:tc>
        <w:tc>
          <w:tcPr>
            <w:tcW w:w="90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noWrap/>
            <w:vAlign w:val="center"/>
          </w:tcPr>
          <w:p w:rsidR="007721BD" w:rsidRPr="00A15EDB" w:rsidRDefault="007721BD" w:rsidP="00A15ED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16365C"/>
                <w:sz w:val="17"/>
                <w:szCs w:val="17"/>
                <w:lang w:eastAsia="hr-HR"/>
              </w:rPr>
            </w:pPr>
            <w:r w:rsidRPr="00A15EDB">
              <w:rPr>
                <w:rFonts w:ascii="Arial" w:eastAsia="Times New Roman" w:hAnsi="Arial" w:cs="Arial"/>
                <w:bCs/>
                <w:color w:val="16365C"/>
                <w:sz w:val="17"/>
                <w:szCs w:val="17"/>
                <w:lang w:eastAsia="hr-HR"/>
              </w:rPr>
              <w:t xml:space="preserve">7.806 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noWrap/>
            <w:vAlign w:val="center"/>
          </w:tcPr>
          <w:p w:rsidR="007721BD" w:rsidRPr="00A15EDB" w:rsidRDefault="007721BD" w:rsidP="00A15ED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16365C"/>
                <w:sz w:val="17"/>
                <w:szCs w:val="17"/>
                <w:lang w:eastAsia="hr-HR"/>
              </w:rPr>
            </w:pPr>
            <w:r w:rsidRPr="00A15EDB">
              <w:rPr>
                <w:rFonts w:ascii="Arial" w:eastAsia="Times New Roman" w:hAnsi="Arial" w:cs="Arial"/>
                <w:bCs/>
                <w:color w:val="16365C"/>
                <w:sz w:val="17"/>
                <w:szCs w:val="17"/>
                <w:lang w:eastAsia="hr-HR"/>
              </w:rPr>
              <w:t>104,28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noWrap/>
            <w:vAlign w:val="center"/>
          </w:tcPr>
          <w:p w:rsidR="007721BD" w:rsidRPr="00A15EDB" w:rsidRDefault="007721BD" w:rsidP="00A15ED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16365C"/>
                <w:sz w:val="17"/>
                <w:szCs w:val="17"/>
                <w:lang w:eastAsia="hr-HR"/>
              </w:rPr>
            </w:pPr>
            <w:r w:rsidRPr="00A15EDB">
              <w:rPr>
                <w:rFonts w:ascii="Arial" w:eastAsia="Times New Roman" w:hAnsi="Arial" w:cs="Arial"/>
                <w:bCs/>
                <w:color w:val="16365C"/>
                <w:sz w:val="17"/>
                <w:szCs w:val="17"/>
                <w:lang w:eastAsia="hr-HR"/>
              </w:rPr>
              <w:t>102,40</w:t>
            </w:r>
          </w:p>
        </w:tc>
        <w:tc>
          <w:tcPr>
            <w:tcW w:w="8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noWrap/>
            <w:vAlign w:val="center"/>
          </w:tcPr>
          <w:p w:rsidR="007721BD" w:rsidRPr="007721BD" w:rsidRDefault="007721BD" w:rsidP="007721B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16365C"/>
                <w:sz w:val="17"/>
                <w:szCs w:val="17"/>
                <w:lang w:eastAsia="hr-HR"/>
              </w:rPr>
            </w:pPr>
            <w:r w:rsidRPr="007721BD">
              <w:rPr>
                <w:rFonts w:ascii="Arial" w:eastAsia="Times New Roman" w:hAnsi="Arial" w:cs="Arial"/>
                <w:bCs/>
                <w:color w:val="16365C"/>
                <w:sz w:val="17"/>
                <w:szCs w:val="17"/>
                <w:lang w:eastAsia="hr-HR"/>
              </w:rPr>
              <w:t>3,04</w:t>
            </w:r>
          </w:p>
        </w:tc>
        <w:tc>
          <w:tcPr>
            <w:tcW w:w="9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noWrap/>
            <w:vAlign w:val="center"/>
          </w:tcPr>
          <w:p w:rsidR="007721BD" w:rsidRPr="007721BD" w:rsidRDefault="007721BD" w:rsidP="007721B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16365C"/>
                <w:sz w:val="17"/>
                <w:szCs w:val="17"/>
                <w:lang w:eastAsia="hr-HR"/>
              </w:rPr>
            </w:pPr>
            <w:r w:rsidRPr="007721BD">
              <w:rPr>
                <w:rFonts w:ascii="Arial" w:eastAsia="Times New Roman" w:hAnsi="Arial" w:cs="Arial"/>
                <w:bCs/>
                <w:color w:val="16365C"/>
                <w:sz w:val="17"/>
                <w:szCs w:val="17"/>
                <w:lang w:eastAsia="hr-HR"/>
              </w:rPr>
              <w:t>1,55</w:t>
            </w:r>
          </w:p>
        </w:tc>
        <w:tc>
          <w:tcPr>
            <w:tcW w:w="9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noWrap/>
            <w:vAlign w:val="center"/>
          </w:tcPr>
          <w:p w:rsidR="007721BD" w:rsidRPr="007721BD" w:rsidRDefault="007721BD" w:rsidP="007721B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16365C"/>
                <w:sz w:val="17"/>
                <w:szCs w:val="17"/>
                <w:lang w:eastAsia="hr-HR"/>
              </w:rPr>
            </w:pPr>
            <w:r w:rsidRPr="007721BD">
              <w:rPr>
                <w:rFonts w:ascii="Arial" w:eastAsia="Times New Roman" w:hAnsi="Arial" w:cs="Arial"/>
                <w:bCs/>
                <w:color w:val="16365C"/>
                <w:sz w:val="17"/>
                <w:szCs w:val="17"/>
                <w:lang w:eastAsia="hr-HR"/>
              </w:rPr>
              <w:t>2,37</w:t>
            </w:r>
          </w:p>
        </w:tc>
        <w:tc>
          <w:tcPr>
            <w:tcW w:w="9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noWrap/>
            <w:vAlign w:val="center"/>
          </w:tcPr>
          <w:p w:rsidR="007721BD" w:rsidRPr="007721BD" w:rsidRDefault="007721BD" w:rsidP="007721B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16365C"/>
                <w:sz w:val="17"/>
                <w:szCs w:val="17"/>
                <w:lang w:eastAsia="hr-HR"/>
              </w:rPr>
            </w:pPr>
            <w:r w:rsidRPr="007721BD">
              <w:rPr>
                <w:rFonts w:ascii="Arial" w:eastAsia="Times New Roman" w:hAnsi="Arial" w:cs="Arial"/>
                <w:bCs/>
                <w:color w:val="16365C"/>
                <w:sz w:val="17"/>
                <w:szCs w:val="17"/>
                <w:lang w:eastAsia="hr-HR"/>
              </w:rPr>
              <w:t>1,08</w:t>
            </w: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noWrap/>
            <w:vAlign w:val="center"/>
          </w:tcPr>
          <w:p w:rsidR="007721BD" w:rsidRPr="007721BD" w:rsidRDefault="007721BD" w:rsidP="007721B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16365C"/>
                <w:sz w:val="17"/>
                <w:szCs w:val="17"/>
                <w:lang w:eastAsia="hr-HR"/>
              </w:rPr>
            </w:pPr>
            <w:r w:rsidRPr="007721BD">
              <w:rPr>
                <w:rFonts w:ascii="Arial" w:eastAsia="Times New Roman" w:hAnsi="Arial" w:cs="Arial"/>
                <w:bCs/>
                <w:color w:val="16365C"/>
                <w:sz w:val="17"/>
                <w:szCs w:val="17"/>
                <w:lang w:eastAsia="hr-HR"/>
              </w:rPr>
              <w:t>6,62</w:t>
            </w: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noWrap/>
            <w:vAlign w:val="center"/>
          </w:tcPr>
          <w:p w:rsidR="007721BD" w:rsidRPr="007721BD" w:rsidRDefault="007721BD" w:rsidP="007721B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16365C"/>
                <w:sz w:val="17"/>
                <w:szCs w:val="17"/>
                <w:lang w:eastAsia="hr-HR"/>
              </w:rPr>
            </w:pPr>
            <w:r w:rsidRPr="007721BD">
              <w:rPr>
                <w:rFonts w:ascii="Arial" w:eastAsia="Times New Roman" w:hAnsi="Arial" w:cs="Arial"/>
                <w:bCs/>
                <w:color w:val="16365C"/>
                <w:sz w:val="17"/>
                <w:szCs w:val="17"/>
                <w:lang w:eastAsia="hr-HR"/>
              </w:rPr>
              <w:t>3,16</w:t>
            </w:r>
          </w:p>
        </w:tc>
      </w:tr>
      <w:tr w:rsidR="007721BD" w:rsidRPr="007C7850" w:rsidTr="009A7176">
        <w:trPr>
          <w:trHeight w:val="255"/>
          <w:jc w:val="center"/>
        </w:trPr>
        <w:tc>
          <w:tcPr>
            <w:tcW w:w="107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noWrap/>
            <w:vAlign w:val="center"/>
            <w:hideMark/>
          </w:tcPr>
          <w:p w:rsidR="007721BD" w:rsidRPr="00DC298F" w:rsidRDefault="007721BD" w:rsidP="004C662B">
            <w:pPr>
              <w:spacing w:after="0" w:line="240" w:lineRule="auto"/>
              <w:rPr>
                <w:rFonts w:ascii="Arial" w:eastAsia="Times New Roman" w:hAnsi="Arial" w:cs="Arial"/>
                <w:b/>
                <w:color w:val="16365C"/>
                <w:sz w:val="16"/>
                <w:szCs w:val="16"/>
                <w:lang w:eastAsia="hr-HR"/>
              </w:rPr>
            </w:pPr>
            <w:r w:rsidRPr="00DC298F">
              <w:rPr>
                <w:rFonts w:ascii="Arial" w:eastAsia="Times New Roman" w:hAnsi="Arial" w:cs="Arial"/>
                <w:b/>
                <w:color w:val="16365C"/>
                <w:sz w:val="16"/>
                <w:szCs w:val="16"/>
                <w:lang w:eastAsia="hr-HR"/>
              </w:rPr>
              <w:t>Split</w:t>
            </w:r>
          </w:p>
        </w:tc>
        <w:tc>
          <w:tcPr>
            <w:tcW w:w="90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noWrap/>
            <w:vAlign w:val="center"/>
          </w:tcPr>
          <w:p w:rsidR="007721BD" w:rsidRPr="00A15EDB" w:rsidRDefault="007721BD" w:rsidP="00A15ED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16365C"/>
                <w:sz w:val="17"/>
                <w:szCs w:val="17"/>
                <w:lang w:eastAsia="hr-HR"/>
              </w:rPr>
            </w:pPr>
            <w:r w:rsidRPr="00A15EDB">
              <w:rPr>
                <w:rFonts w:ascii="Arial" w:eastAsia="Times New Roman" w:hAnsi="Arial" w:cs="Arial"/>
                <w:bCs/>
                <w:color w:val="16365C"/>
                <w:sz w:val="17"/>
                <w:szCs w:val="17"/>
                <w:lang w:eastAsia="hr-HR"/>
              </w:rPr>
              <w:t xml:space="preserve">11.665 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noWrap/>
            <w:vAlign w:val="center"/>
          </w:tcPr>
          <w:p w:rsidR="007721BD" w:rsidRPr="00A15EDB" w:rsidRDefault="007721BD" w:rsidP="00A15ED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16365C"/>
                <w:sz w:val="17"/>
                <w:szCs w:val="17"/>
                <w:lang w:eastAsia="hr-HR"/>
              </w:rPr>
            </w:pPr>
            <w:r w:rsidRPr="00A15EDB">
              <w:rPr>
                <w:rFonts w:ascii="Arial" w:eastAsia="Times New Roman" w:hAnsi="Arial" w:cs="Arial"/>
                <w:bCs/>
                <w:color w:val="16365C"/>
                <w:sz w:val="17"/>
                <w:szCs w:val="17"/>
                <w:lang w:eastAsia="hr-HR"/>
              </w:rPr>
              <w:t>102,11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noWrap/>
            <w:vAlign w:val="center"/>
          </w:tcPr>
          <w:p w:rsidR="007721BD" w:rsidRPr="00A15EDB" w:rsidRDefault="007721BD" w:rsidP="00A15ED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16365C"/>
                <w:sz w:val="17"/>
                <w:szCs w:val="17"/>
                <w:lang w:eastAsia="hr-HR"/>
              </w:rPr>
            </w:pPr>
            <w:r w:rsidRPr="00A15EDB">
              <w:rPr>
                <w:rFonts w:ascii="Arial" w:eastAsia="Times New Roman" w:hAnsi="Arial" w:cs="Arial"/>
                <w:bCs/>
                <w:color w:val="16365C"/>
                <w:sz w:val="17"/>
                <w:szCs w:val="17"/>
                <w:lang w:eastAsia="hr-HR"/>
              </w:rPr>
              <w:t>102,53</w:t>
            </w:r>
          </w:p>
        </w:tc>
        <w:tc>
          <w:tcPr>
            <w:tcW w:w="8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noWrap/>
            <w:vAlign w:val="center"/>
          </w:tcPr>
          <w:p w:rsidR="007721BD" w:rsidRPr="007721BD" w:rsidRDefault="007721BD" w:rsidP="007721B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16365C"/>
                <w:sz w:val="17"/>
                <w:szCs w:val="17"/>
                <w:lang w:eastAsia="hr-HR"/>
              </w:rPr>
            </w:pPr>
            <w:r w:rsidRPr="007721BD">
              <w:rPr>
                <w:rFonts w:ascii="Arial" w:eastAsia="Times New Roman" w:hAnsi="Arial" w:cs="Arial"/>
                <w:bCs/>
                <w:color w:val="16365C"/>
                <w:sz w:val="17"/>
                <w:szCs w:val="17"/>
                <w:lang w:eastAsia="hr-HR"/>
              </w:rPr>
              <w:t>0,92</w:t>
            </w:r>
          </w:p>
        </w:tc>
        <w:tc>
          <w:tcPr>
            <w:tcW w:w="9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noWrap/>
            <w:vAlign w:val="center"/>
          </w:tcPr>
          <w:p w:rsidR="007721BD" w:rsidRPr="007721BD" w:rsidRDefault="007721BD" w:rsidP="007721B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16365C"/>
                <w:sz w:val="17"/>
                <w:szCs w:val="17"/>
                <w:lang w:eastAsia="hr-HR"/>
              </w:rPr>
            </w:pPr>
            <w:r w:rsidRPr="007721BD">
              <w:rPr>
                <w:rFonts w:ascii="Arial" w:eastAsia="Times New Roman" w:hAnsi="Arial" w:cs="Arial"/>
                <w:bCs/>
                <w:color w:val="16365C"/>
                <w:sz w:val="17"/>
                <w:szCs w:val="17"/>
                <w:lang w:eastAsia="hr-HR"/>
              </w:rPr>
              <w:t>1,56</w:t>
            </w:r>
          </w:p>
        </w:tc>
        <w:tc>
          <w:tcPr>
            <w:tcW w:w="9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noWrap/>
            <w:vAlign w:val="center"/>
          </w:tcPr>
          <w:p w:rsidR="007721BD" w:rsidRPr="007721BD" w:rsidRDefault="007721BD" w:rsidP="007721B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16365C"/>
                <w:sz w:val="17"/>
                <w:szCs w:val="17"/>
                <w:lang w:eastAsia="hr-HR"/>
              </w:rPr>
            </w:pPr>
            <w:r w:rsidRPr="007721BD">
              <w:rPr>
                <w:rFonts w:ascii="Arial" w:eastAsia="Times New Roman" w:hAnsi="Arial" w:cs="Arial"/>
                <w:bCs/>
                <w:color w:val="16365C"/>
                <w:sz w:val="17"/>
                <w:szCs w:val="17"/>
                <w:lang w:eastAsia="hr-HR"/>
              </w:rPr>
              <w:t>0,63</w:t>
            </w:r>
          </w:p>
        </w:tc>
        <w:tc>
          <w:tcPr>
            <w:tcW w:w="9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noWrap/>
            <w:vAlign w:val="center"/>
          </w:tcPr>
          <w:p w:rsidR="007721BD" w:rsidRPr="007721BD" w:rsidRDefault="007721BD" w:rsidP="007721B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16365C"/>
                <w:sz w:val="17"/>
                <w:szCs w:val="17"/>
                <w:lang w:eastAsia="hr-HR"/>
              </w:rPr>
            </w:pPr>
            <w:r w:rsidRPr="007721BD">
              <w:rPr>
                <w:rFonts w:ascii="Arial" w:eastAsia="Times New Roman" w:hAnsi="Arial" w:cs="Arial"/>
                <w:bCs/>
                <w:color w:val="16365C"/>
                <w:sz w:val="17"/>
                <w:szCs w:val="17"/>
                <w:lang w:eastAsia="hr-HR"/>
              </w:rPr>
              <w:t>0,96</w:t>
            </w: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noWrap/>
            <w:vAlign w:val="center"/>
          </w:tcPr>
          <w:p w:rsidR="007721BD" w:rsidRPr="007721BD" w:rsidRDefault="007721BD" w:rsidP="007721B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16365C"/>
                <w:sz w:val="17"/>
                <w:szCs w:val="17"/>
                <w:lang w:eastAsia="hr-HR"/>
              </w:rPr>
            </w:pPr>
            <w:r w:rsidRPr="007721BD">
              <w:rPr>
                <w:rFonts w:ascii="Arial" w:eastAsia="Times New Roman" w:hAnsi="Arial" w:cs="Arial"/>
                <w:bCs/>
                <w:color w:val="16365C"/>
                <w:sz w:val="17"/>
                <w:szCs w:val="17"/>
                <w:lang w:eastAsia="hr-HR"/>
              </w:rPr>
              <w:t>2,35</w:t>
            </w: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noWrap/>
            <w:vAlign w:val="center"/>
          </w:tcPr>
          <w:p w:rsidR="007721BD" w:rsidRPr="007721BD" w:rsidRDefault="007721BD" w:rsidP="007721B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16365C"/>
                <w:sz w:val="17"/>
                <w:szCs w:val="17"/>
                <w:lang w:eastAsia="hr-HR"/>
              </w:rPr>
            </w:pPr>
            <w:r w:rsidRPr="007721BD">
              <w:rPr>
                <w:rFonts w:ascii="Arial" w:eastAsia="Times New Roman" w:hAnsi="Arial" w:cs="Arial"/>
                <w:bCs/>
                <w:color w:val="16365C"/>
                <w:sz w:val="17"/>
                <w:szCs w:val="17"/>
                <w:lang w:eastAsia="hr-HR"/>
              </w:rPr>
              <w:t>3,71</w:t>
            </w:r>
          </w:p>
        </w:tc>
      </w:tr>
      <w:tr w:rsidR="007721BD" w:rsidRPr="007C7850" w:rsidTr="009A7176">
        <w:trPr>
          <w:trHeight w:val="255"/>
          <w:jc w:val="center"/>
        </w:trPr>
        <w:tc>
          <w:tcPr>
            <w:tcW w:w="1077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noWrap/>
            <w:vAlign w:val="center"/>
            <w:hideMark/>
          </w:tcPr>
          <w:p w:rsidR="007721BD" w:rsidRPr="00DC298F" w:rsidRDefault="007721BD" w:rsidP="004C662B">
            <w:pPr>
              <w:spacing w:after="0" w:line="240" w:lineRule="auto"/>
              <w:rPr>
                <w:rFonts w:ascii="Arial" w:eastAsia="Times New Roman" w:hAnsi="Arial" w:cs="Arial"/>
                <w:b/>
                <w:color w:val="16365C"/>
                <w:sz w:val="16"/>
                <w:szCs w:val="16"/>
                <w:lang w:eastAsia="hr-HR"/>
              </w:rPr>
            </w:pPr>
            <w:r w:rsidRPr="00DC298F">
              <w:rPr>
                <w:rFonts w:ascii="Arial" w:eastAsia="Times New Roman" w:hAnsi="Arial" w:cs="Arial"/>
                <w:b/>
                <w:color w:val="16365C"/>
                <w:sz w:val="16"/>
                <w:szCs w:val="16"/>
                <w:lang w:eastAsia="hr-HR"/>
              </w:rPr>
              <w:t>Zagreb</w:t>
            </w:r>
          </w:p>
        </w:tc>
        <w:tc>
          <w:tcPr>
            <w:tcW w:w="907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noWrap/>
            <w:vAlign w:val="center"/>
          </w:tcPr>
          <w:p w:rsidR="007721BD" w:rsidRPr="00A15EDB" w:rsidRDefault="007721BD" w:rsidP="00A15ED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16365C"/>
                <w:sz w:val="17"/>
                <w:szCs w:val="17"/>
                <w:lang w:eastAsia="hr-HR"/>
              </w:rPr>
            </w:pPr>
            <w:r w:rsidRPr="00A15EDB">
              <w:rPr>
                <w:rFonts w:ascii="Arial" w:eastAsia="Times New Roman" w:hAnsi="Arial" w:cs="Arial"/>
                <w:bCs/>
                <w:color w:val="16365C"/>
                <w:sz w:val="17"/>
                <w:szCs w:val="17"/>
                <w:lang w:eastAsia="hr-HR"/>
              </w:rPr>
              <w:t xml:space="preserve">55.282 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noWrap/>
            <w:vAlign w:val="center"/>
          </w:tcPr>
          <w:p w:rsidR="007721BD" w:rsidRPr="00A15EDB" w:rsidRDefault="007721BD" w:rsidP="00A15ED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16365C"/>
                <w:sz w:val="17"/>
                <w:szCs w:val="17"/>
                <w:lang w:eastAsia="hr-HR"/>
              </w:rPr>
            </w:pPr>
            <w:r w:rsidRPr="00A15EDB">
              <w:rPr>
                <w:rFonts w:ascii="Arial" w:eastAsia="Times New Roman" w:hAnsi="Arial" w:cs="Arial"/>
                <w:bCs/>
                <w:color w:val="16365C"/>
                <w:sz w:val="17"/>
                <w:szCs w:val="17"/>
                <w:lang w:eastAsia="hr-HR"/>
              </w:rPr>
              <w:t>106,13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noWrap/>
            <w:vAlign w:val="center"/>
          </w:tcPr>
          <w:p w:rsidR="007721BD" w:rsidRPr="00A15EDB" w:rsidRDefault="007721BD" w:rsidP="00A15ED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16365C"/>
                <w:sz w:val="17"/>
                <w:szCs w:val="17"/>
                <w:lang w:eastAsia="hr-HR"/>
              </w:rPr>
            </w:pPr>
            <w:r w:rsidRPr="00A15EDB">
              <w:rPr>
                <w:rFonts w:ascii="Arial" w:eastAsia="Times New Roman" w:hAnsi="Arial" w:cs="Arial"/>
                <w:bCs/>
                <w:color w:val="16365C"/>
                <w:sz w:val="17"/>
                <w:szCs w:val="17"/>
                <w:lang w:eastAsia="hr-HR"/>
              </w:rPr>
              <w:t>104,41</w:t>
            </w:r>
          </w:p>
        </w:tc>
        <w:tc>
          <w:tcPr>
            <w:tcW w:w="820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noWrap/>
            <w:vAlign w:val="center"/>
          </w:tcPr>
          <w:p w:rsidR="007721BD" w:rsidRPr="007721BD" w:rsidRDefault="007721BD" w:rsidP="007721B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16365C"/>
                <w:sz w:val="17"/>
                <w:szCs w:val="17"/>
                <w:lang w:eastAsia="hr-HR"/>
              </w:rPr>
            </w:pPr>
            <w:r w:rsidRPr="007721BD">
              <w:rPr>
                <w:rFonts w:ascii="Arial" w:eastAsia="Times New Roman" w:hAnsi="Arial" w:cs="Arial"/>
                <w:bCs/>
                <w:color w:val="16365C"/>
                <w:sz w:val="17"/>
                <w:szCs w:val="17"/>
                <w:lang w:eastAsia="hr-HR"/>
              </w:rPr>
              <w:t>4,66</w:t>
            </w:r>
          </w:p>
        </w:tc>
        <w:tc>
          <w:tcPr>
            <w:tcW w:w="964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noWrap/>
            <w:vAlign w:val="center"/>
          </w:tcPr>
          <w:p w:rsidR="007721BD" w:rsidRPr="007721BD" w:rsidRDefault="007721BD" w:rsidP="007721B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16365C"/>
                <w:sz w:val="17"/>
                <w:szCs w:val="17"/>
                <w:lang w:eastAsia="hr-HR"/>
              </w:rPr>
            </w:pPr>
            <w:r w:rsidRPr="007721BD">
              <w:rPr>
                <w:rFonts w:ascii="Arial" w:eastAsia="Times New Roman" w:hAnsi="Arial" w:cs="Arial"/>
                <w:bCs/>
                <w:color w:val="16365C"/>
                <w:sz w:val="17"/>
                <w:szCs w:val="17"/>
                <w:lang w:eastAsia="hr-HR"/>
              </w:rPr>
              <w:t>3,38</w:t>
            </w:r>
          </w:p>
        </w:tc>
        <w:tc>
          <w:tcPr>
            <w:tcW w:w="964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noWrap/>
            <w:vAlign w:val="center"/>
          </w:tcPr>
          <w:p w:rsidR="007721BD" w:rsidRPr="007721BD" w:rsidRDefault="007721BD" w:rsidP="007721B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16365C"/>
                <w:sz w:val="17"/>
                <w:szCs w:val="17"/>
                <w:lang w:eastAsia="hr-HR"/>
              </w:rPr>
            </w:pPr>
            <w:r w:rsidRPr="007721BD">
              <w:rPr>
                <w:rFonts w:ascii="Arial" w:eastAsia="Times New Roman" w:hAnsi="Arial" w:cs="Arial"/>
                <w:bCs/>
                <w:color w:val="16365C"/>
                <w:sz w:val="17"/>
                <w:szCs w:val="17"/>
                <w:lang w:eastAsia="hr-HR"/>
              </w:rPr>
              <w:t>2,81</w:t>
            </w:r>
          </w:p>
        </w:tc>
        <w:tc>
          <w:tcPr>
            <w:tcW w:w="964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noWrap/>
            <w:vAlign w:val="center"/>
          </w:tcPr>
          <w:p w:rsidR="007721BD" w:rsidRPr="007721BD" w:rsidRDefault="007721BD" w:rsidP="007721B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16365C"/>
                <w:sz w:val="17"/>
                <w:szCs w:val="17"/>
                <w:lang w:eastAsia="hr-HR"/>
              </w:rPr>
            </w:pPr>
            <w:r w:rsidRPr="007721BD">
              <w:rPr>
                <w:rFonts w:ascii="Arial" w:eastAsia="Times New Roman" w:hAnsi="Arial" w:cs="Arial"/>
                <w:bCs/>
                <w:color w:val="16365C"/>
                <w:sz w:val="17"/>
                <w:szCs w:val="17"/>
                <w:lang w:eastAsia="hr-HR"/>
              </w:rPr>
              <w:t>1,87</w:t>
            </w: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noWrap/>
            <w:vAlign w:val="center"/>
          </w:tcPr>
          <w:p w:rsidR="007721BD" w:rsidRPr="007721BD" w:rsidRDefault="007721BD" w:rsidP="007721B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16365C"/>
                <w:sz w:val="17"/>
                <w:szCs w:val="17"/>
                <w:lang w:eastAsia="hr-HR"/>
              </w:rPr>
            </w:pPr>
            <w:r w:rsidRPr="007721BD">
              <w:rPr>
                <w:rFonts w:ascii="Arial" w:eastAsia="Times New Roman" w:hAnsi="Arial" w:cs="Arial"/>
                <w:bCs/>
                <w:color w:val="16365C"/>
                <w:sz w:val="17"/>
                <w:szCs w:val="17"/>
                <w:lang w:eastAsia="hr-HR"/>
              </w:rPr>
              <w:t>6,19</w:t>
            </w: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noWrap/>
            <w:vAlign w:val="center"/>
          </w:tcPr>
          <w:p w:rsidR="007721BD" w:rsidRPr="007721BD" w:rsidRDefault="007721BD" w:rsidP="007721B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16365C"/>
                <w:sz w:val="17"/>
                <w:szCs w:val="17"/>
                <w:lang w:eastAsia="hr-HR"/>
              </w:rPr>
            </w:pPr>
            <w:r w:rsidRPr="007721BD">
              <w:rPr>
                <w:rFonts w:ascii="Arial" w:eastAsia="Times New Roman" w:hAnsi="Arial" w:cs="Arial"/>
                <w:bCs/>
                <w:color w:val="16365C"/>
                <w:sz w:val="17"/>
                <w:szCs w:val="17"/>
                <w:lang w:eastAsia="hr-HR"/>
              </w:rPr>
              <w:t>4,17</w:t>
            </w:r>
          </w:p>
        </w:tc>
      </w:tr>
      <w:tr w:rsidR="007721BD" w:rsidRPr="007C7850" w:rsidTr="009A7176">
        <w:trPr>
          <w:trHeight w:val="255"/>
          <w:jc w:val="center"/>
        </w:trPr>
        <w:tc>
          <w:tcPr>
            <w:tcW w:w="10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7721BD" w:rsidRPr="007D0A08" w:rsidRDefault="007721BD" w:rsidP="007D34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6365C"/>
                <w:sz w:val="17"/>
                <w:szCs w:val="17"/>
                <w:lang w:eastAsia="hr-HR"/>
              </w:rPr>
            </w:pPr>
            <w:r w:rsidRPr="007D0A08">
              <w:rPr>
                <w:rFonts w:ascii="Arial" w:eastAsia="Times New Roman" w:hAnsi="Arial" w:cs="Arial"/>
                <w:b/>
                <w:bCs/>
                <w:color w:val="16365C"/>
                <w:sz w:val="17"/>
                <w:szCs w:val="17"/>
                <w:lang w:eastAsia="hr-HR"/>
              </w:rPr>
              <w:t>RH</w:t>
            </w:r>
          </w:p>
        </w:tc>
        <w:tc>
          <w:tcPr>
            <w:tcW w:w="90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FBFBF" w:themeFill="background1" w:themeFillShade="BF"/>
            <w:noWrap/>
            <w:vAlign w:val="center"/>
          </w:tcPr>
          <w:p w:rsidR="007721BD" w:rsidRPr="00A15EDB" w:rsidRDefault="007721BD" w:rsidP="00A15ED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16365C"/>
                <w:sz w:val="17"/>
                <w:szCs w:val="17"/>
                <w:lang w:eastAsia="hr-HR"/>
              </w:rPr>
            </w:pPr>
            <w:r w:rsidRPr="00A15EDB">
              <w:rPr>
                <w:rFonts w:ascii="Arial" w:eastAsia="Times New Roman" w:hAnsi="Arial" w:cs="Arial"/>
                <w:bCs/>
                <w:color w:val="16365C"/>
                <w:sz w:val="17"/>
                <w:szCs w:val="17"/>
                <w:lang w:eastAsia="hr-HR"/>
              </w:rPr>
              <w:t xml:space="preserve">139.009 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FBFBF" w:themeFill="background1" w:themeFillShade="BF"/>
            <w:noWrap/>
            <w:vAlign w:val="center"/>
          </w:tcPr>
          <w:p w:rsidR="007721BD" w:rsidRPr="00A15EDB" w:rsidRDefault="007721BD" w:rsidP="00A15ED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16365C"/>
                <w:sz w:val="17"/>
                <w:szCs w:val="17"/>
                <w:lang w:eastAsia="hr-HR"/>
              </w:rPr>
            </w:pPr>
            <w:r w:rsidRPr="00A15EDB">
              <w:rPr>
                <w:rFonts w:ascii="Arial" w:eastAsia="Times New Roman" w:hAnsi="Arial" w:cs="Arial"/>
                <w:bCs/>
                <w:color w:val="16365C"/>
                <w:sz w:val="17"/>
                <w:szCs w:val="17"/>
                <w:lang w:eastAsia="hr-HR"/>
              </w:rPr>
              <w:t>105,38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FBFBF" w:themeFill="background1" w:themeFillShade="BF"/>
            <w:noWrap/>
            <w:vAlign w:val="center"/>
          </w:tcPr>
          <w:p w:rsidR="007721BD" w:rsidRPr="00A15EDB" w:rsidRDefault="007721BD" w:rsidP="00A15ED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16365C"/>
                <w:sz w:val="17"/>
                <w:szCs w:val="17"/>
                <w:lang w:eastAsia="hr-HR"/>
              </w:rPr>
            </w:pPr>
            <w:r w:rsidRPr="00A15EDB">
              <w:rPr>
                <w:rFonts w:ascii="Arial" w:eastAsia="Times New Roman" w:hAnsi="Arial" w:cs="Arial"/>
                <w:bCs/>
                <w:color w:val="16365C"/>
                <w:sz w:val="17"/>
                <w:szCs w:val="17"/>
                <w:lang w:eastAsia="hr-HR"/>
              </w:rPr>
              <w:t>103,75</w:t>
            </w:r>
          </w:p>
        </w:tc>
        <w:tc>
          <w:tcPr>
            <w:tcW w:w="8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FBFBF" w:themeFill="background1" w:themeFillShade="BF"/>
            <w:noWrap/>
            <w:vAlign w:val="center"/>
          </w:tcPr>
          <w:p w:rsidR="007721BD" w:rsidRPr="007721BD" w:rsidRDefault="007721BD" w:rsidP="007721B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16365C"/>
                <w:sz w:val="17"/>
                <w:szCs w:val="17"/>
                <w:lang w:eastAsia="hr-HR"/>
              </w:rPr>
            </w:pPr>
            <w:r w:rsidRPr="007721BD">
              <w:rPr>
                <w:rFonts w:ascii="Arial" w:eastAsia="Times New Roman" w:hAnsi="Arial" w:cs="Arial"/>
                <w:bCs/>
                <w:color w:val="16365C"/>
                <w:sz w:val="17"/>
                <w:szCs w:val="17"/>
                <w:lang w:eastAsia="hr-HR"/>
              </w:rPr>
              <w:t>4,06</w:t>
            </w:r>
          </w:p>
        </w:tc>
        <w:tc>
          <w:tcPr>
            <w:tcW w:w="9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FBFBF" w:themeFill="background1" w:themeFillShade="BF"/>
            <w:noWrap/>
            <w:vAlign w:val="center"/>
          </w:tcPr>
          <w:p w:rsidR="007721BD" w:rsidRPr="007721BD" w:rsidRDefault="007721BD" w:rsidP="007721B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16365C"/>
                <w:sz w:val="17"/>
                <w:szCs w:val="17"/>
                <w:lang w:eastAsia="hr-HR"/>
              </w:rPr>
            </w:pPr>
            <w:r w:rsidRPr="007721BD">
              <w:rPr>
                <w:rFonts w:ascii="Arial" w:eastAsia="Times New Roman" w:hAnsi="Arial" w:cs="Arial"/>
                <w:bCs/>
                <w:color w:val="16365C"/>
                <w:sz w:val="17"/>
                <w:szCs w:val="17"/>
                <w:lang w:eastAsia="hr-HR"/>
              </w:rPr>
              <w:t>2,82</w:t>
            </w:r>
          </w:p>
        </w:tc>
        <w:tc>
          <w:tcPr>
            <w:tcW w:w="9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FBFBF" w:themeFill="background1" w:themeFillShade="BF"/>
            <w:noWrap/>
            <w:vAlign w:val="center"/>
          </w:tcPr>
          <w:p w:rsidR="007721BD" w:rsidRPr="007721BD" w:rsidRDefault="007721BD" w:rsidP="007721B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16365C"/>
                <w:sz w:val="17"/>
                <w:szCs w:val="17"/>
                <w:lang w:eastAsia="hr-HR"/>
              </w:rPr>
            </w:pPr>
            <w:r w:rsidRPr="007721BD">
              <w:rPr>
                <w:rFonts w:ascii="Arial" w:eastAsia="Times New Roman" w:hAnsi="Arial" w:cs="Arial"/>
                <w:bCs/>
                <w:color w:val="16365C"/>
                <w:sz w:val="17"/>
                <w:szCs w:val="17"/>
                <w:lang w:eastAsia="hr-HR"/>
              </w:rPr>
              <w:t>2,65</w:t>
            </w:r>
          </w:p>
        </w:tc>
        <w:tc>
          <w:tcPr>
            <w:tcW w:w="9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FBFBF" w:themeFill="background1" w:themeFillShade="BF"/>
            <w:noWrap/>
            <w:vAlign w:val="center"/>
          </w:tcPr>
          <w:p w:rsidR="007721BD" w:rsidRPr="007721BD" w:rsidRDefault="007721BD" w:rsidP="007721B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16365C"/>
                <w:sz w:val="17"/>
                <w:szCs w:val="17"/>
                <w:lang w:eastAsia="hr-HR"/>
              </w:rPr>
            </w:pPr>
            <w:r w:rsidRPr="007721BD">
              <w:rPr>
                <w:rFonts w:ascii="Arial" w:eastAsia="Times New Roman" w:hAnsi="Arial" w:cs="Arial"/>
                <w:bCs/>
                <w:color w:val="16365C"/>
                <w:sz w:val="17"/>
                <w:szCs w:val="17"/>
                <w:lang w:eastAsia="hr-HR"/>
              </w:rPr>
              <w:t>1,69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FBFBF" w:themeFill="background1" w:themeFillShade="BF"/>
            <w:noWrap/>
            <w:vAlign w:val="center"/>
          </w:tcPr>
          <w:p w:rsidR="007721BD" w:rsidRPr="007721BD" w:rsidRDefault="007721BD" w:rsidP="007721B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16365C"/>
                <w:sz w:val="17"/>
                <w:szCs w:val="17"/>
                <w:lang w:eastAsia="hr-HR"/>
              </w:rPr>
            </w:pPr>
            <w:r w:rsidRPr="007721BD">
              <w:rPr>
                <w:rFonts w:ascii="Arial" w:eastAsia="Times New Roman" w:hAnsi="Arial" w:cs="Arial"/>
                <w:bCs/>
                <w:color w:val="16365C"/>
                <w:sz w:val="17"/>
                <w:szCs w:val="17"/>
                <w:lang w:eastAsia="hr-HR"/>
              </w:rPr>
              <w:t>6,39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FBFBF" w:themeFill="background1" w:themeFillShade="BF"/>
            <w:noWrap/>
            <w:vAlign w:val="center"/>
          </w:tcPr>
          <w:p w:rsidR="007721BD" w:rsidRPr="007721BD" w:rsidRDefault="007721BD" w:rsidP="007721B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16365C"/>
                <w:sz w:val="17"/>
                <w:szCs w:val="17"/>
                <w:lang w:eastAsia="hr-HR"/>
              </w:rPr>
            </w:pPr>
            <w:r w:rsidRPr="007721BD">
              <w:rPr>
                <w:rFonts w:ascii="Arial" w:eastAsia="Times New Roman" w:hAnsi="Arial" w:cs="Arial"/>
                <w:bCs/>
                <w:color w:val="16365C"/>
                <w:sz w:val="17"/>
                <w:szCs w:val="17"/>
                <w:lang w:eastAsia="hr-HR"/>
              </w:rPr>
              <w:t>4,12</w:t>
            </w:r>
          </w:p>
        </w:tc>
      </w:tr>
    </w:tbl>
    <w:p w:rsidR="003C7CCB" w:rsidRDefault="003C7CCB" w:rsidP="004D63D2">
      <w:pPr>
        <w:spacing w:before="40" w:after="40" w:line="240" w:lineRule="auto"/>
        <w:jc w:val="both"/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</w:pPr>
      <w:r w:rsidRPr="004946AC"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  <w:t xml:space="preserve">Izvor: Fina, Registar godišnjih financijskih </w:t>
      </w:r>
      <w:r w:rsidR="00E339DF"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  <w:t>izvještaja, obrada GFI-a za 20</w:t>
      </w:r>
      <w:r w:rsidR="00A0275F"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  <w:t>20</w:t>
      </w:r>
      <w:r w:rsidRPr="004946AC"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  <w:t xml:space="preserve">. </w:t>
      </w:r>
      <w:r w:rsidR="00F1066A"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  <w:t>g</w:t>
      </w:r>
      <w:r w:rsidRPr="004946AC"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  <w:t>odinu</w:t>
      </w:r>
    </w:p>
    <w:p w:rsidR="009E77E8" w:rsidRPr="00B750F0" w:rsidRDefault="00416765" w:rsidP="00CE6C9F">
      <w:pPr>
        <w:tabs>
          <w:tab w:val="left" w:pos="567"/>
        </w:tabs>
        <w:spacing w:before="180" w:after="0"/>
        <w:jc w:val="both"/>
        <w:rPr>
          <w:rFonts w:ascii="Arial" w:hAnsi="Arial" w:cs="Arial"/>
          <w:color w:val="244061" w:themeColor="accent1" w:themeShade="80"/>
          <w:sz w:val="20"/>
          <w:szCs w:val="20"/>
        </w:rPr>
      </w:pPr>
      <w:r w:rsidRPr="000547C9">
        <w:rPr>
          <w:rFonts w:ascii="Arial" w:hAnsi="Arial" w:cs="Arial"/>
          <w:color w:val="244061" w:themeColor="accent1" w:themeShade="80"/>
          <w:sz w:val="20"/>
          <w:szCs w:val="20"/>
        </w:rPr>
        <w:t>Najv</w:t>
      </w:r>
      <w:r w:rsidR="00437D43">
        <w:rPr>
          <w:rFonts w:ascii="Arial" w:hAnsi="Arial" w:cs="Arial"/>
          <w:color w:val="244061" w:themeColor="accent1" w:themeShade="80"/>
          <w:sz w:val="20"/>
          <w:szCs w:val="20"/>
        </w:rPr>
        <w:t>iša</w:t>
      </w:r>
      <w:r w:rsidRPr="000547C9">
        <w:rPr>
          <w:rFonts w:ascii="Arial" w:hAnsi="Arial" w:cs="Arial"/>
          <w:color w:val="244061" w:themeColor="accent1" w:themeShade="80"/>
          <w:sz w:val="20"/>
          <w:szCs w:val="20"/>
        </w:rPr>
        <w:t xml:space="preserve"> p</w:t>
      </w:r>
      <w:r w:rsidR="003912E9" w:rsidRPr="000547C9">
        <w:rPr>
          <w:rFonts w:ascii="Arial" w:hAnsi="Arial" w:cs="Arial"/>
          <w:color w:val="244061" w:themeColor="accent1" w:themeShade="80"/>
          <w:sz w:val="20"/>
          <w:szCs w:val="20"/>
        </w:rPr>
        <w:t xml:space="preserve">rosječna </w:t>
      </w:r>
      <w:r w:rsidR="00765899" w:rsidRPr="000547C9">
        <w:rPr>
          <w:rFonts w:ascii="Arial" w:hAnsi="Arial" w:cs="Arial"/>
          <w:color w:val="244061" w:themeColor="accent1" w:themeShade="80"/>
          <w:sz w:val="20"/>
          <w:szCs w:val="20"/>
        </w:rPr>
        <w:t xml:space="preserve">mjesečna neto plaća </w:t>
      </w:r>
      <w:r w:rsidR="00E339DF" w:rsidRPr="000547C9">
        <w:rPr>
          <w:rFonts w:ascii="Arial" w:hAnsi="Arial" w:cs="Arial"/>
          <w:color w:val="244061" w:themeColor="accent1" w:themeShade="80"/>
          <w:sz w:val="20"/>
          <w:szCs w:val="20"/>
        </w:rPr>
        <w:t>u 20</w:t>
      </w:r>
      <w:r w:rsidR="00A0275F">
        <w:rPr>
          <w:rFonts w:ascii="Arial" w:hAnsi="Arial" w:cs="Arial"/>
          <w:color w:val="244061" w:themeColor="accent1" w:themeShade="80"/>
          <w:sz w:val="20"/>
          <w:szCs w:val="20"/>
        </w:rPr>
        <w:t>20</w:t>
      </w:r>
      <w:r w:rsidRPr="000547C9">
        <w:rPr>
          <w:rFonts w:ascii="Arial" w:hAnsi="Arial" w:cs="Arial"/>
          <w:color w:val="244061" w:themeColor="accent1" w:themeShade="80"/>
          <w:sz w:val="20"/>
          <w:szCs w:val="20"/>
        </w:rPr>
        <w:t xml:space="preserve">. godini </w:t>
      </w:r>
      <w:r w:rsidR="00765899" w:rsidRPr="000547C9">
        <w:rPr>
          <w:rFonts w:ascii="Arial" w:hAnsi="Arial" w:cs="Arial"/>
          <w:color w:val="244061" w:themeColor="accent1" w:themeShade="80"/>
          <w:sz w:val="20"/>
          <w:szCs w:val="20"/>
        </w:rPr>
        <w:t>obračuna</w:t>
      </w:r>
      <w:r w:rsidR="00B255AF">
        <w:rPr>
          <w:rFonts w:ascii="Arial" w:hAnsi="Arial" w:cs="Arial"/>
          <w:color w:val="244061" w:themeColor="accent1" w:themeShade="80"/>
          <w:sz w:val="20"/>
          <w:szCs w:val="20"/>
        </w:rPr>
        <w:t>n</w:t>
      </w:r>
      <w:r w:rsidR="00765899" w:rsidRPr="000547C9">
        <w:rPr>
          <w:rFonts w:ascii="Arial" w:hAnsi="Arial" w:cs="Arial"/>
          <w:color w:val="244061" w:themeColor="accent1" w:themeShade="80"/>
          <w:sz w:val="20"/>
          <w:szCs w:val="20"/>
        </w:rPr>
        <w:t xml:space="preserve">a </w:t>
      </w:r>
      <w:r w:rsidRPr="000547C9">
        <w:rPr>
          <w:rFonts w:ascii="Arial" w:hAnsi="Arial" w:cs="Arial"/>
          <w:color w:val="244061" w:themeColor="accent1" w:themeShade="80"/>
          <w:sz w:val="20"/>
          <w:szCs w:val="20"/>
        </w:rPr>
        <w:t xml:space="preserve">je </w:t>
      </w:r>
      <w:r w:rsidR="00765899" w:rsidRPr="000547C9">
        <w:rPr>
          <w:rFonts w:ascii="Arial" w:hAnsi="Arial" w:cs="Arial"/>
          <w:color w:val="244061" w:themeColor="accent1" w:themeShade="80"/>
          <w:sz w:val="20"/>
          <w:szCs w:val="20"/>
        </w:rPr>
        <w:t xml:space="preserve">kod poduzetnika </w:t>
      </w:r>
      <w:r w:rsidR="00F56A6D" w:rsidRPr="00B750F0">
        <w:rPr>
          <w:rFonts w:ascii="Arial" w:hAnsi="Arial" w:cs="Arial"/>
          <w:color w:val="244061" w:themeColor="accent1" w:themeShade="80"/>
          <w:sz w:val="20"/>
          <w:szCs w:val="20"/>
        </w:rPr>
        <w:t>U</w:t>
      </w:r>
      <w:r w:rsidR="00984845" w:rsidRPr="00B750F0">
        <w:rPr>
          <w:rFonts w:ascii="Arial" w:hAnsi="Arial" w:cs="Arial"/>
          <w:color w:val="244061" w:themeColor="accent1" w:themeShade="80"/>
          <w:sz w:val="20"/>
          <w:szCs w:val="20"/>
        </w:rPr>
        <w:t>A</w:t>
      </w:r>
      <w:r w:rsidR="00F56A6D" w:rsidRPr="00B750F0">
        <w:rPr>
          <w:rFonts w:ascii="Arial" w:hAnsi="Arial" w:cs="Arial"/>
          <w:color w:val="244061" w:themeColor="accent1" w:themeShade="80"/>
          <w:sz w:val="20"/>
          <w:szCs w:val="20"/>
        </w:rPr>
        <w:t xml:space="preserve"> </w:t>
      </w:r>
      <w:r w:rsidRPr="00B750F0">
        <w:rPr>
          <w:rFonts w:ascii="Arial" w:hAnsi="Arial" w:cs="Arial"/>
          <w:color w:val="244061" w:themeColor="accent1" w:themeShade="80"/>
          <w:sz w:val="20"/>
          <w:szCs w:val="20"/>
        </w:rPr>
        <w:t xml:space="preserve">Zagreb i </w:t>
      </w:r>
      <w:r w:rsidR="00765899" w:rsidRPr="00B750F0">
        <w:rPr>
          <w:rFonts w:ascii="Arial" w:hAnsi="Arial" w:cs="Arial"/>
          <w:color w:val="244061" w:themeColor="accent1" w:themeShade="80"/>
          <w:sz w:val="20"/>
          <w:szCs w:val="20"/>
        </w:rPr>
        <w:t xml:space="preserve">iznosila je </w:t>
      </w:r>
      <w:r w:rsidR="007868AF" w:rsidRPr="00B750F0">
        <w:rPr>
          <w:rFonts w:ascii="Arial" w:hAnsi="Arial" w:cs="Arial"/>
          <w:color w:val="244061" w:themeColor="accent1" w:themeShade="80"/>
          <w:sz w:val="20"/>
          <w:szCs w:val="20"/>
        </w:rPr>
        <w:t>6</w:t>
      </w:r>
      <w:r w:rsidRPr="00B750F0">
        <w:rPr>
          <w:rFonts w:ascii="Arial" w:hAnsi="Arial" w:cs="Arial"/>
          <w:color w:val="244061" w:themeColor="accent1" w:themeShade="80"/>
          <w:sz w:val="20"/>
          <w:szCs w:val="20"/>
        </w:rPr>
        <w:t>.</w:t>
      </w:r>
      <w:r w:rsidR="00B750F0" w:rsidRPr="00B750F0">
        <w:rPr>
          <w:rFonts w:ascii="Arial" w:hAnsi="Arial" w:cs="Arial"/>
          <w:color w:val="244061" w:themeColor="accent1" w:themeShade="80"/>
          <w:sz w:val="20"/>
          <w:szCs w:val="20"/>
        </w:rPr>
        <w:t>796</w:t>
      </w:r>
      <w:r w:rsidR="00765899" w:rsidRPr="00B750F0">
        <w:rPr>
          <w:rFonts w:ascii="Arial" w:hAnsi="Arial" w:cs="Arial"/>
          <w:color w:val="244061" w:themeColor="accent1" w:themeShade="80"/>
          <w:sz w:val="20"/>
          <w:szCs w:val="20"/>
        </w:rPr>
        <w:t xml:space="preserve"> kun</w:t>
      </w:r>
      <w:r w:rsidR="00B750F0" w:rsidRPr="00B750F0">
        <w:rPr>
          <w:rFonts w:ascii="Arial" w:hAnsi="Arial" w:cs="Arial"/>
          <w:color w:val="244061" w:themeColor="accent1" w:themeShade="80"/>
          <w:sz w:val="20"/>
          <w:szCs w:val="20"/>
        </w:rPr>
        <w:t>a</w:t>
      </w:r>
      <w:r w:rsidR="00765899" w:rsidRPr="00B750F0">
        <w:rPr>
          <w:rFonts w:ascii="Arial" w:hAnsi="Arial" w:cs="Arial"/>
          <w:color w:val="244061" w:themeColor="accent1" w:themeShade="80"/>
          <w:sz w:val="20"/>
          <w:szCs w:val="20"/>
        </w:rPr>
        <w:t xml:space="preserve">, odnosno </w:t>
      </w:r>
      <w:r w:rsidR="00B750F0" w:rsidRPr="00B750F0">
        <w:rPr>
          <w:rFonts w:ascii="Arial" w:hAnsi="Arial" w:cs="Arial"/>
          <w:color w:val="244061" w:themeColor="accent1" w:themeShade="80"/>
          <w:sz w:val="20"/>
          <w:szCs w:val="20"/>
        </w:rPr>
        <w:t>31,8</w:t>
      </w:r>
      <w:r w:rsidR="00765899" w:rsidRPr="00B750F0">
        <w:rPr>
          <w:rFonts w:ascii="Arial" w:hAnsi="Arial" w:cs="Arial"/>
          <w:color w:val="244061" w:themeColor="accent1" w:themeShade="80"/>
          <w:sz w:val="20"/>
          <w:szCs w:val="20"/>
        </w:rPr>
        <w:t xml:space="preserve">% više </w:t>
      </w:r>
      <w:r w:rsidR="00480B0A" w:rsidRPr="00B750F0">
        <w:rPr>
          <w:rFonts w:ascii="Arial" w:hAnsi="Arial" w:cs="Arial"/>
          <w:color w:val="244061" w:themeColor="accent1" w:themeShade="80"/>
          <w:sz w:val="20"/>
          <w:szCs w:val="20"/>
        </w:rPr>
        <w:t>od prosječne mjesečne neto plaće zaposlenih</w:t>
      </w:r>
      <w:r w:rsidR="003912E9" w:rsidRPr="00B750F0">
        <w:rPr>
          <w:rFonts w:ascii="Arial" w:hAnsi="Arial" w:cs="Arial"/>
          <w:color w:val="244061" w:themeColor="accent1" w:themeShade="80"/>
          <w:sz w:val="20"/>
          <w:szCs w:val="20"/>
        </w:rPr>
        <w:t xml:space="preserve"> kod</w:t>
      </w:r>
      <w:r w:rsidR="00480B0A" w:rsidRPr="00B750F0">
        <w:rPr>
          <w:rFonts w:ascii="Arial" w:hAnsi="Arial" w:cs="Arial"/>
          <w:color w:val="244061" w:themeColor="accent1" w:themeShade="80"/>
          <w:sz w:val="20"/>
          <w:szCs w:val="20"/>
        </w:rPr>
        <w:t xml:space="preserve"> </w:t>
      </w:r>
      <w:r w:rsidR="00DC6008" w:rsidRPr="00B750F0">
        <w:rPr>
          <w:rFonts w:ascii="Arial" w:hAnsi="Arial" w:cs="Arial"/>
          <w:color w:val="244061" w:themeColor="accent1" w:themeShade="80"/>
          <w:sz w:val="20"/>
          <w:szCs w:val="20"/>
        </w:rPr>
        <w:t>poduzetnik</w:t>
      </w:r>
      <w:r w:rsidR="00480B0A" w:rsidRPr="00B750F0">
        <w:rPr>
          <w:rFonts w:ascii="Arial" w:hAnsi="Arial" w:cs="Arial"/>
          <w:color w:val="244061" w:themeColor="accent1" w:themeShade="80"/>
          <w:sz w:val="20"/>
          <w:szCs w:val="20"/>
        </w:rPr>
        <w:t>a</w:t>
      </w:r>
      <w:r w:rsidR="00DC6008" w:rsidRPr="00B750F0">
        <w:rPr>
          <w:rFonts w:ascii="Arial" w:hAnsi="Arial" w:cs="Arial"/>
          <w:color w:val="244061" w:themeColor="accent1" w:themeShade="80"/>
          <w:sz w:val="20"/>
          <w:szCs w:val="20"/>
        </w:rPr>
        <w:t xml:space="preserve"> U</w:t>
      </w:r>
      <w:r w:rsidR="003C6060" w:rsidRPr="00B750F0">
        <w:rPr>
          <w:rFonts w:ascii="Arial" w:hAnsi="Arial" w:cs="Arial"/>
          <w:color w:val="244061" w:themeColor="accent1" w:themeShade="80"/>
          <w:sz w:val="20"/>
          <w:szCs w:val="20"/>
        </w:rPr>
        <w:t xml:space="preserve">A </w:t>
      </w:r>
      <w:r w:rsidR="007868AF" w:rsidRPr="00B750F0">
        <w:rPr>
          <w:rFonts w:ascii="Arial" w:hAnsi="Arial" w:cs="Arial"/>
          <w:color w:val="244061" w:themeColor="accent1" w:themeShade="80"/>
          <w:sz w:val="20"/>
          <w:szCs w:val="20"/>
        </w:rPr>
        <w:t>Osijek</w:t>
      </w:r>
      <w:r w:rsidR="007203DE" w:rsidRPr="00B750F0">
        <w:rPr>
          <w:rFonts w:ascii="Arial" w:hAnsi="Arial" w:cs="Arial"/>
          <w:color w:val="244061" w:themeColor="accent1" w:themeShade="80"/>
          <w:sz w:val="20"/>
          <w:szCs w:val="20"/>
        </w:rPr>
        <w:t xml:space="preserve"> (</w:t>
      </w:r>
      <w:r w:rsidR="00B750F0" w:rsidRPr="00B750F0">
        <w:rPr>
          <w:rFonts w:ascii="Arial" w:hAnsi="Arial" w:cs="Arial"/>
          <w:color w:val="244061" w:themeColor="accent1" w:themeShade="80"/>
          <w:sz w:val="20"/>
          <w:szCs w:val="20"/>
        </w:rPr>
        <w:t>5.155</w:t>
      </w:r>
      <w:r w:rsidR="007203DE" w:rsidRPr="00B750F0">
        <w:rPr>
          <w:rFonts w:ascii="Arial" w:hAnsi="Arial" w:cs="Arial"/>
          <w:color w:val="244061" w:themeColor="accent1" w:themeShade="80"/>
          <w:sz w:val="20"/>
          <w:szCs w:val="20"/>
        </w:rPr>
        <w:t xml:space="preserve"> kn)</w:t>
      </w:r>
      <w:r w:rsidR="00DC6008" w:rsidRPr="00B750F0">
        <w:rPr>
          <w:rFonts w:ascii="Arial" w:hAnsi="Arial" w:cs="Arial"/>
          <w:color w:val="244061" w:themeColor="accent1" w:themeShade="80"/>
          <w:sz w:val="20"/>
          <w:szCs w:val="20"/>
        </w:rPr>
        <w:t xml:space="preserve">, </w:t>
      </w:r>
      <w:r w:rsidR="00B750F0" w:rsidRPr="00B750F0">
        <w:rPr>
          <w:rFonts w:ascii="Arial" w:hAnsi="Arial" w:cs="Arial"/>
          <w:color w:val="244061" w:themeColor="accent1" w:themeShade="80"/>
          <w:sz w:val="20"/>
          <w:szCs w:val="20"/>
        </w:rPr>
        <w:t>16,1</w:t>
      </w:r>
      <w:r w:rsidR="00480B0A" w:rsidRPr="00B750F0">
        <w:rPr>
          <w:rFonts w:ascii="Arial" w:hAnsi="Arial" w:cs="Arial"/>
          <w:color w:val="244061" w:themeColor="accent1" w:themeShade="80"/>
          <w:sz w:val="20"/>
          <w:szCs w:val="20"/>
        </w:rPr>
        <w:t>%</w:t>
      </w:r>
      <w:r w:rsidR="00DC6008" w:rsidRPr="00B750F0">
        <w:rPr>
          <w:rFonts w:ascii="Arial" w:hAnsi="Arial" w:cs="Arial"/>
          <w:color w:val="244061" w:themeColor="accent1" w:themeShade="80"/>
          <w:sz w:val="20"/>
          <w:szCs w:val="20"/>
        </w:rPr>
        <w:t xml:space="preserve"> više </w:t>
      </w:r>
      <w:r w:rsidR="00480B0A" w:rsidRPr="00B750F0">
        <w:rPr>
          <w:rFonts w:ascii="Arial" w:hAnsi="Arial" w:cs="Arial"/>
          <w:color w:val="244061" w:themeColor="accent1" w:themeShade="80"/>
          <w:sz w:val="20"/>
          <w:szCs w:val="20"/>
        </w:rPr>
        <w:t>od prosječne mjesečne neto plaće zaposlenih</w:t>
      </w:r>
      <w:r w:rsidR="00DC6008" w:rsidRPr="00B750F0">
        <w:rPr>
          <w:rFonts w:ascii="Arial" w:hAnsi="Arial" w:cs="Arial"/>
          <w:color w:val="244061" w:themeColor="accent1" w:themeShade="80"/>
          <w:sz w:val="20"/>
          <w:szCs w:val="20"/>
        </w:rPr>
        <w:t xml:space="preserve"> </w:t>
      </w:r>
      <w:r w:rsidR="003912E9" w:rsidRPr="00B750F0">
        <w:rPr>
          <w:rFonts w:ascii="Arial" w:hAnsi="Arial" w:cs="Arial"/>
          <w:color w:val="244061" w:themeColor="accent1" w:themeShade="80"/>
          <w:sz w:val="20"/>
          <w:szCs w:val="20"/>
        </w:rPr>
        <w:t xml:space="preserve">kod </w:t>
      </w:r>
      <w:r w:rsidR="00DC6008" w:rsidRPr="00B750F0">
        <w:rPr>
          <w:rFonts w:ascii="Arial" w:hAnsi="Arial" w:cs="Arial"/>
          <w:color w:val="244061" w:themeColor="accent1" w:themeShade="80"/>
          <w:sz w:val="20"/>
          <w:szCs w:val="20"/>
        </w:rPr>
        <w:t>poduzetnik</w:t>
      </w:r>
      <w:r w:rsidR="00480B0A" w:rsidRPr="00B750F0">
        <w:rPr>
          <w:rFonts w:ascii="Arial" w:hAnsi="Arial" w:cs="Arial"/>
          <w:color w:val="244061" w:themeColor="accent1" w:themeShade="80"/>
          <w:sz w:val="20"/>
          <w:szCs w:val="20"/>
        </w:rPr>
        <w:t>a</w:t>
      </w:r>
      <w:r w:rsidR="00DC6008" w:rsidRPr="00B750F0">
        <w:rPr>
          <w:rFonts w:ascii="Arial" w:hAnsi="Arial" w:cs="Arial"/>
          <w:color w:val="244061" w:themeColor="accent1" w:themeShade="80"/>
          <w:sz w:val="20"/>
          <w:szCs w:val="20"/>
        </w:rPr>
        <w:t xml:space="preserve"> U</w:t>
      </w:r>
      <w:r w:rsidR="003C6060" w:rsidRPr="00B750F0">
        <w:rPr>
          <w:rFonts w:ascii="Arial" w:hAnsi="Arial" w:cs="Arial"/>
          <w:color w:val="244061" w:themeColor="accent1" w:themeShade="80"/>
          <w:sz w:val="20"/>
          <w:szCs w:val="20"/>
        </w:rPr>
        <w:t>A</w:t>
      </w:r>
      <w:r w:rsidR="00DC6008" w:rsidRPr="00B750F0">
        <w:rPr>
          <w:rFonts w:ascii="Arial" w:hAnsi="Arial" w:cs="Arial"/>
          <w:color w:val="244061" w:themeColor="accent1" w:themeShade="80"/>
          <w:sz w:val="20"/>
          <w:szCs w:val="20"/>
        </w:rPr>
        <w:t xml:space="preserve"> Rijeka</w:t>
      </w:r>
      <w:r w:rsidR="00765899" w:rsidRPr="00B750F0">
        <w:rPr>
          <w:rFonts w:ascii="Arial" w:hAnsi="Arial" w:cs="Arial"/>
          <w:color w:val="244061" w:themeColor="accent1" w:themeShade="80"/>
          <w:sz w:val="20"/>
          <w:szCs w:val="20"/>
        </w:rPr>
        <w:t xml:space="preserve"> </w:t>
      </w:r>
      <w:r w:rsidR="007203DE" w:rsidRPr="00B750F0">
        <w:rPr>
          <w:rFonts w:ascii="Arial" w:hAnsi="Arial" w:cs="Arial"/>
          <w:color w:val="244061" w:themeColor="accent1" w:themeShade="80"/>
          <w:sz w:val="20"/>
          <w:szCs w:val="20"/>
        </w:rPr>
        <w:t>(</w:t>
      </w:r>
      <w:r w:rsidR="00B750F0" w:rsidRPr="00B750F0">
        <w:rPr>
          <w:rFonts w:ascii="Arial" w:hAnsi="Arial" w:cs="Arial"/>
          <w:color w:val="244061" w:themeColor="accent1" w:themeShade="80"/>
          <w:sz w:val="20"/>
          <w:szCs w:val="20"/>
        </w:rPr>
        <w:t>5.852</w:t>
      </w:r>
      <w:r w:rsidR="007203DE" w:rsidRPr="00B750F0">
        <w:rPr>
          <w:rFonts w:ascii="Arial" w:hAnsi="Arial" w:cs="Arial"/>
          <w:color w:val="244061" w:themeColor="accent1" w:themeShade="80"/>
          <w:sz w:val="20"/>
          <w:szCs w:val="20"/>
        </w:rPr>
        <w:t xml:space="preserve"> kn) </w:t>
      </w:r>
      <w:r w:rsidR="00765899" w:rsidRPr="00B750F0">
        <w:rPr>
          <w:rFonts w:ascii="Arial" w:hAnsi="Arial" w:cs="Arial"/>
          <w:color w:val="244061" w:themeColor="accent1" w:themeShade="80"/>
          <w:sz w:val="20"/>
          <w:szCs w:val="20"/>
        </w:rPr>
        <w:t xml:space="preserve">te </w:t>
      </w:r>
      <w:r w:rsidR="00B750F0" w:rsidRPr="00B750F0">
        <w:rPr>
          <w:rFonts w:ascii="Arial" w:hAnsi="Arial" w:cs="Arial"/>
          <w:color w:val="244061" w:themeColor="accent1" w:themeShade="80"/>
          <w:sz w:val="20"/>
          <w:szCs w:val="20"/>
        </w:rPr>
        <w:t>29,8</w:t>
      </w:r>
      <w:r w:rsidR="00765899" w:rsidRPr="00B750F0">
        <w:rPr>
          <w:rFonts w:ascii="Arial" w:hAnsi="Arial" w:cs="Arial"/>
          <w:color w:val="244061" w:themeColor="accent1" w:themeShade="80"/>
          <w:sz w:val="20"/>
          <w:szCs w:val="20"/>
        </w:rPr>
        <w:t xml:space="preserve">% </w:t>
      </w:r>
      <w:r w:rsidR="00F56A6D" w:rsidRPr="00B750F0">
        <w:rPr>
          <w:rFonts w:ascii="Arial" w:hAnsi="Arial" w:cs="Arial"/>
          <w:color w:val="244061" w:themeColor="accent1" w:themeShade="80"/>
          <w:sz w:val="20"/>
          <w:szCs w:val="20"/>
        </w:rPr>
        <w:t>više</w:t>
      </w:r>
      <w:r w:rsidR="00765899" w:rsidRPr="00B750F0">
        <w:rPr>
          <w:rFonts w:ascii="Arial" w:hAnsi="Arial" w:cs="Arial"/>
          <w:color w:val="244061" w:themeColor="accent1" w:themeShade="80"/>
          <w:sz w:val="20"/>
          <w:szCs w:val="20"/>
        </w:rPr>
        <w:t xml:space="preserve"> od prosječne mjesečne neto plaće zaposlenih </w:t>
      </w:r>
      <w:r w:rsidR="003912E9" w:rsidRPr="00B750F0">
        <w:rPr>
          <w:rFonts w:ascii="Arial" w:hAnsi="Arial" w:cs="Arial"/>
          <w:color w:val="244061" w:themeColor="accent1" w:themeShade="80"/>
          <w:sz w:val="20"/>
          <w:szCs w:val="20"/>
        </w:rPr>
        <w:t xml:space="preserve">kod </w:t>
      </w:r>
      <w:r w:rsidR="00480B0A" w:rsidRPr="00B750F0">
        <w:rPr>
          <w:rFonts w:ascii="Arial" w:hAnsi="Arial" w:cs="Arial"/>
          <w:color w:val="244061" w:themeColor="accent1" w:themeShade="80"/>
          <w:sz w:val="20"/>
          <w:szCs w:val="20"/>
        </w:rPr>
        <w:t xml:space="preserve">poduzetnika </w:t>
      </w:r>
      <w:r w:rsidR="00DC6008" w:rsidRPr="00B750F0">
        <w:rPr>
          <w:rFonts w:ascii="Arial" w:hAnsi="Arial" w:cs="Arial"/>
          <w:color w:val="244061" w:themeColor="accent1" w:themeShade="80"/>
          <w:sz w:val="20"/>
          <w:szCs w:val="20"/>
        </w:rPr>
        <w:t>U</w:t>
      </w:r>
      <w:r w:rsidR="003C6060" w:rsidRPr="00B750F0">
        <w:rPr>
          <w:rFonts w:ascii="Arial" w:hAnsi="Arial" w:cs="Arial"/>
          <w:color w:val="244061" w:themeColor="accent1" w:themeShade="80"/>
          <w:sz w:val="20"/>
          <w:szCs w:val="20"/>
        </w:rPr>
        <w:t>A</w:t>
      </w:r>
      <w:r w:rsidR="00DC6008" w:rsidRPr="00B750F0">
        <w:rPr>
          <w:rFonts w:ascii="Arial" w:hAnsi="Arial" w:cs="Arial"/>
          <w:color w:val="244061" w:themeColor="accent1" w:themeShade="80"/>
          <w:sz w:val="20"/>
          <w:szCs w:val="20"/>
        </w:rPr>
        <w:t xml:space="preserve"> </w:t>
      </w:r>
      <w:r w:rsidR="007868AF" w:rsidRPr="00B750F0">
        <w:rPr>
          <w:rFonts w:ascii="Arial" w:hAnsi="Arial" w:cs="Arial"/>
          <w:color w:val="244061" w:themeColor="accent1" w:themeShade="80"/>
          <w:sz w:val="20"/>
          <w:szCs w:val="20"/>
        </w:rPr>
        <w:t>Split</w:t>
      </w:r>
      <w:r w:rsidR="007203DE" w:rsidRPr="00B750F0">
        <w:rPr>
          <w:rFonts w:ascii="Arial" w:hAnsi="Arial" w:cs="Arial"/>
          <w:color w:val="244061" w:themeColor="accent1" w:themeShade="80"/>
          <w:sz w:val="20"/>
          <w:szCs w:val="20"/>
        </w:rPr>
        <w:t xml:space="preserve"> (</w:t>
      </w:r>
      <w:r w:rsidR="00B750F0" w:rsidRPr="00B750F0">
        <w:rPr>
          <w:rFonts w:ascii="Arial" w:hAnsi="Arial" w:cs="Arial"/>
          <w:color w:val="244061" w:themeColor="accent1" w:themeShade="80"/>
          <w:sz w:val="20"/>
          <w:szCs w:val="20"/>
        </w:rPr>
        <w:t>5.235</w:t>
      </w:r>
      <w:r w:rsidR="007203DE" w:rsidRPr="00B750F0">
        <w:rPr>
          <w:rFonts w:ascii="Arial" w:hAnsi="Arial" w:cs="Arial"/>
          <w:color w:val="244061" w:themeColor="accent1" w:themeShade="80"/>
          <w:sz w:val="20"/>
          <w:szCs w:val="20"/>
        </w:rPr>
        <w:t xml:space="preserve"> kn)</w:t>
      </w:r>
      <w:r w:rsidR="0034251A" w:rsidRPr="00B750F0">
        <w:rPr>
          <w:rFonts w:ascii="Arial" w:hAnsi="Arial" w:cs="Arial"/>
          <w:color w:val="244061" w:themeColor="accent1" w:themeShade="80"/>
          <w:sz w:val="20"/>
          <w:szCs w:val="20"/>
        </w:rPr>
        <w:t>.</w:t>
      </w:r>
    </w:p>
    <w:p w:rsidR="00E1622B" w:rsidRDefault="00E1622B" w:rsidP="00A02DAC">
      <w:pPr>
        <w:tabs>
          <w:tab w:val="left" w:pos="567"/>
          <w:tab w:val="left" w:pos="1134"/>
          <w:tab w:val="left" w:pos="8931"/>
        </w:tabs>
        <w:spacing w:before="180" w:after="80" w:line="240" w:lineRule="auto"/>
        <w:jc w:val="both"/>
        <w:rPr>
          <w:rFonts w:ascii="Arial" w:eastAsia="Times New Roman" w:hAnsi="Arial" w:cs="Arial"/>
          <w:i/>
          <w:color w:val="17365D"/>
          <w:sz w:val="16"/>
          <w:szCs w:val="16"/>
          <w:lang w:eastAsia="hr-HR"/>
        </w:rPr>
      </w:pPr>
      <w:r w:rsidRPr="00B750F0">
        <w:rPr>
          <w:rFonts w:ascii="Arial" w:hAnsi="Arial" w:cs="Arial"/>
          <w:b/>
          <w:color w:val="17365D" w:themeColor="text2" w:themeShade="BF"/>
          <w:sz w:val="18"/>
          <w:szCs w:val="18"/>
        </w:rPr>
        <w:t>Grafikon</w:t>
      </w:r>
      <w:r w:rsidRPr="00B750F0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 xml:space="preserve"> </w:t>
      </w:r>
      <w:r w:rsidR="00C05ED4" w:rsidRPr="00B750F0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>2</w:t>
      </w:r>
      <w:r w:rsidR="00653A4C" w:rsidRPr="00B750F0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>.</w:t>
      </w:r>
      <w:r w:rsidRPr="00B750F0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ab/>
      </w:r>
      <w:r w:rsidRPr="006D51E8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Prosječna mjesečna neto plaća po zaposlenom u 20</w:t>
      </w:r>
      <w:r w:rsidR="00A0275F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20</w:t>
      </w:r>
      <w:r w:rsidRPr="006D51E8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 xml:space="preserve">. </w:t>
      </w:r>
      <w:r w:rsidR="006D51E8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g.</w:t>
      </w:r>
      <w:r w:rsidRPr="006D51E8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 xml:space="preserve"> </w:t>
      </w:r>
      <w:r w:rsidR="0018415A" w:rsidRPr="006D51E8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 xml:space="preserve">u </w:t>
      </w:r>
      <w:r w:rsidR="00653A4C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u</w:t>
      </w:r>
      <w:r w:rsidRPr="006D51E8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rban</w:t>
      </w:r>
      <w:r w:rsidR="00FE058F" w:rsidRPr="006D51E8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i</w:t>
      </w:r>
      <w:r w:rsidR="0018415A" w:rsidRPr="006D51E8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m</w:t>
      </w:r>
      <w:r w:rsidRPr="006D51E8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 xml:space="preserve"> aglomeracij</w:t>
      </w:r>
      <w:r w:rsidR="00FE058F" w:rsidRPr="006D51E8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a</w:t>
      </w:r>
      <w:r w:rsidR="0018415A" w:rsidRPr="006D51E8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ma</w:t>
      </w:r>
      <w:r w:rsidR="006D51E8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ab/>
      </w:r>
      <w:r w:rsidRPr="00E1622B">
        <w:rPr>
          <w:rFonts w:ascii="Arial" w:eastAsia="Times New Roman" w:hAnsi="Arial" w:cs="Arial"/>
          <w:i/>
          <w:color w:val="17365D"/>
          <w:sz w:val="16"/>
          <w:szCs w:val="16"/>
          <w:lang w:eastAsia="hr-HR"/>
        </w:rPr>
        <w:t>(iznosi u kn)</w:t>
      </w:r>
    </w:p>
    <w:p w:rsidR="00F36406" w:rsidRDefault="00B750F0" w:rsidP="001D4CD0">
      <w:pPr>
        <w:widowControl w:val="0"/>
        <w:spacing w:after="40" w:line="240" w:lineRule="auto"/>
        <w:jc w:val="center"/>
        <w:rPr>
          <w:rFonts w:ascii="Arial" w:eastAsia="Times New Roman" w:hAnsi="Arial" w:cs="Arial"/>
          <w:i/>
          <w:color w:val="17365D"/>
          <w:sz w:val="16"/>
          <w:szCs w:val="16"/>
          <w:lang w:eastAsia="hr-HR"/>
        </w:rPr>
      </w:pPr>
      <w:r>
        <w:rPr>
          <w:rFonts w:ascii="Arial" w:eastAsia="Times New Roman" w:hAnsi="Arial" w:cs="Arial"/>
          <w:i/>
          <w:noProof/>
          <w:color w:val="17365D"/>
          <w:sz w:val="16"/>
          <w:szCs w:val="16"/>
          <w:lang w:eastAsia="hr-HR"/>
        </w:rPr>
        <w:drawing>
          <wp:inline distT="0" distB="0" distL="0" distR="0" wp14:anchorId="54E715C8" wp14:editId="403B7CDD">
            <wp:extent cx="6321287" cy="2639833"/>
            <wp:effectExtent l="0" t="0" r="3810" b="8255"/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6587" cy="26420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1622B" w:rsidRPr="007D0A08" w:rsidRDefault="00713E71" w:rsidP="00B7763B">
      <w:pPr>
        <w:spacing w:after="40" w:line="240" w:lineRule="auto"/>
        <w:jc w:val="both"/>
        <w:rPr>
          <w:rFonts w:ascii="Arial" w:eastAsia="Calibri" w:hAnsi="Arial" w:cs="Arial"/>
          <w:b/>
          <w:color w:val="244061" w:themeColor="accent1" w:themeShade="80"/>
          <w:sz w:val="16"/>
          <w:szCs w:val="16"/>
        </w:rPr>
      </w:pPr>
      <w:r w:rsidRPr="007D0A08">
        <w:rPr>
          <w:rFonts w:ascii="Arial" w:eastAsia="Times New Roman" w:hAnsi="Arial" w:cs="Times New Roman"/>
          <w:bCs/>
          <w:i/>
          <w:color w:val="244061" w:themeColor="accent1" w:themeShade="80"/>
          <w:sz w:val="16"/>
          <w:szCs w:val="16"/>
          <w:lang w:eastAsia="hr-HR"/>
        </w:rPr>
        <w:t>Iz</w:t>
      </w:r>
      <w:r w:rsidR="00E1622B" w:rsidRPr="007D0A08">
        <w:rPr>
          <w:rFonts w:ascii="Arial" w:eastAsia="Times New Roman" w:hAnsi="Arial" w:cs="Times New Roman"/>
          <w:bCs/>
          <w:i/>
          <w:color w:val="244061" w:themeColor="accent1" w:themeShade="80"/>
          <w:sz w:val="16"/>
          <w:szCs w:val="16"/>
          <w:lang w:eastAsia="hr-HR"/>
        </w:rPr>
        <w:t>vor: Fina, Registar godišnjih financijskih izvještaja</w:t>
      </w:r>
      <w:r w:rsidR="00E1622B" w:rsidRPr="007D0A08">
        <w:rPr>
          <w:rFonts w:ascii="Arial" w:eastAsia="Calibri" w:hAnsi="Arial" w:cs="Arial"/>
          <w:b/>
          <w:color w:val="244061" w:themeColor="accent1" w:themeShade="80"/>
          <w:sz w:val="16"/>
          <w:szCs w:val="16"/>
        </w:rPr>
        <w:t xml:space="preserve"> </w:t>
      </w:r>
      <w:r w:rsidR="00520E8F"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  <w:t>za 20</w:t>
      </w:r>
      <w:r w:rsidR="00A0275F"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  <w:t>20</w:t>
      </w:r>
      <w:r w:rsidR="00520E8F" w:rsidRPr="004946AC"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  <w:t>. godinu</w:t>
      </w:r>
    </w:p>
    <w:p w:rsidR="00F1066A" w:rsidRDefault="003D36FF" w:rsidP="00620730">
      <w:pPr>
        <w:widowControl w:val="0"/>
        <w:pBdr>
          <w:bottom w:val="single" w:sz="12" w:space="1" w:color="auto"/>
        </w:pBdr>
        <w:tabs>
          <w:tab w:val="left" w:pos="567"/>
        </w:tabs>
        <w:spacing w:before="180" w:after="120"/>
        <w:jc w:val="both"/>
        <w:rPr>
          <w:rFonts w:ascii="Arial" w:eastAsia="Times New Roman" w:hAnsi="Arial"/>
          <w:bCs/>
          <w:color w:val="244061"/>
          <w:sz w:val="20"/>
          <w:szCs w:val="20"/>
          <w:lang w:eastAsia="hr-HR"/>
        </w:rPr>
      </w:pPr>
      <w:r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P</w:t>
      </w:r>
      <w:r w:rsidR="006D51E8" w:rsidRPr="003D36FF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rosječna </w:t>
      </w:r>
      <w:r w:rsidR="006D51E8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mjesečna neto plaća </w:t>
      </w:r>
      <w:r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zaposlenih </w:t>
      </w:r>
      <w:r w:rsidR="006D51E8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kod poduzetnika </w:t>
      </w:r>
      <w:r w:rsidR="00252FC8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sa sjedištem </w:t>
      </w:r>
      <w:r w:rsidR="00252FC8" w:rsidRPr="006E4734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u </w:t>
      </w:r>
      <w:r w:rsidR="006D51E8" w:rsidRPr="00262CFF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U</w:t>
      </w:r>
      <w:r w:rsidR="003C6060" w:rsidRPr="00262CFF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A</w:t>
      </w:r>
      <w:r w:rsidR="006D51E8" w:rsidRPr="00262CFF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 Zagreb </w:t>
      </w:r>
      <w:r w:rsidRPr="00262CFF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iznosila je </w:t>
      </w:r>
      <w:r w:rsidR="006E4734" w:rsidRPr="00CF5A49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6</w:t>
      </w:r>
      <w:r w:rsidR="006D51E8" w:rsidRPr="00CF5A49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.</w:t>
      </w:r>
      <w:r w:rsidR="00CF5A49" w:rsidRPr="00CF5A49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796</w:t>
      </w:r>
      <w:r w:rsidR="006D51E8" w:rsidRPr="00CF5A49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 kuna</w:t>
      </w:r>
      <w:r w:rsidR="00F61194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 </w:t>
      </w:r>
      <w:r w:rsidR="00F61194" w:rsidRPr="00262CFF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u 20</w:t>
      </w:r>
      <w:r w:rsidR="00F61194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20</w:t>
      </w:r>
      <w:r w:rsidR="00F61194" w:rsidRPr="00262CFF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. godini</w:t>
      </w:r>
      <w:r w:rsidRPr="00CF5A49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,</w:t>
      </w:r>
      <w:r w:rsidR="006D51E8" w:rsidRPr="00CF5A49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 </w:t>
      </w:r>
      <w:r w:rsidR="00373DFA" w:rsidRPr="00CF5A49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što je </w:t>
      </w:r>
      <w:r w:rsidR="00262CFF" w:rsidRPr="00CF5A49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5,</w:t>
      </w:r>
      <w:r w:rsidR="00CF5A49" w:rsidRPr="00CF5A49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1</w:t>
      </w:r>
      <w:r w:rsidR="00DC298F" w:rsidRPr="00CF5A49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% </w:t>
      </w:r>
      <w:r w:rsidR="00373DFA" w:rsidRPr="00CF5A49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više </w:t>
      </w:r>
      <w:r w:rsidR="00DC298F" w:rsidRPr="00CF5A49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od prosječne mjesečne neto plaće </w:t>
      </w:r>
      <w:r w:rsidR="00F61194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obračuna</w:t>
      </w:r>
      <w:r w:rsidR="00B255AF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n</w:t>
      </w:r>
      <w:r w:rsidR="00F61194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e </w:t>
      </w:r>
      <w:r w:rsidR="00DC298F" w:rsidRPr="00CF5A49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zaposleni</w:t>
      </w:r>
      <w:r w:rsidR="00F61194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ma</w:t>
      </w:r>
      <w:r w:rsidR="00DC298F" w:rsidRPr="00CF5A49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 kod poduzetnika na razini </w:t>
      </w:r>
      <w:r w:rsidRPr="00CF5A49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sve četiri </w:t>
      </w:r>
      <w:r w:rsidR="00DC298F" w:rsidRPr="00CF5A49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urban</w:t>
      </w:r>
      <w:r w:rsidRPr="00CF5A49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e</w:t>
      </w:r>
      <w:r w:rsidR="00DC298F" w:rsidRPr="00CF5A49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 aglomeracij</w:t>
      </w:r>
      <w:r w:rsidRPr="00CF5A49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e</w:t>
      </w:r>
      <w:r w:rsidR="00262CFF" w:rsidRPr="00CF5A49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 (6.</w:t>
      </w:r>
      <w:r w:rsidR="00CF5A49" w:rsidRPr="00CF5A49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463</w:t>
      </w:r>
      <w:r w:rsidR="00262CFF" w:rsidRPr="00CF5A49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 kune)</w:t>
      </w:r>
      <w:r w:rsidR="00F1066A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.</w:t>
      </w:r>
    </w:p>
    <w:p w:rsidR="00F1066A" w:rsidRDefault="003D36FF" w:rsidP="00620730">
      <w:pPr>
        <w:widowControl w:val="0"/>
        <w:pBdr>
          <w:bottom w:val="single" w:sz="12" w:space="1" w:color="auto"/>
        </w:pBdr>
        <w:tabs>
          <w:tab w:val="left" w:pos="567"/>
        </w:tabs>
        <w:spacing w:before="180" w:after="120"/>
        <w:jc w:val="both"/>
        <w:rPr>
          <w:rFonts w:ascii="Arial" w:eastAsia="Times New Roman" w:hAnsi="Arial"/>
          <w:bCs/>
          <w:color w:val="244061"/>
          <w:sz w:val="20"/>
          <w:szCs w:val="20"/>
          <w:lang w:eastAsia="hr-HR"/>
        </w:rPr>
      </w:pPr>
      <w:r w:rsidRPr="00CF5A49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U odnosu na prosječnu mjesečnu neto plaću zaposlenih kod poduzetnika na razini RH (5.</w:t>
      </w:r>
      <w:r w:rsidR="00CF5A49" w:rsidRPr="00CF5A49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971</w:t>
      </w:r>
      <w:r w:rsidRPr="00CF5A49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 kun</w:t>
      </w:r>
      <w:r w:rsidR="00F61194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a</w:t>
      </w:r>
      <w:r w:rsidRPr="00CF5A49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), prosječna </w:t>
      </w:r>
      <w:r w:rsidR="00373DFA" w:rsidRPr="00CF5A49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mjesečna </w:t>
      </w:r>
      <w:r w:rsidRPr="00CF5A49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neto plaća na razini UA Zagreb veća je za </w:t>
      </w:r>
      <w:r w:rsidR="00CF5A49" w:rsidRPr="00CF5A49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13,8</w:t>
      </w:r>
      <w:r w:rsidR="006D51E8" w:rsidRPr="00CF5A49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%</w:t>
      </w:r>
      <w:r w:rsidR="00373DFA" w:rsidRPr="00CF5A49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.</w:t>
      </w:r>
    </w:p>
    <w:p w:rsidR="00620730" w:rsidRDefault="007D72C1" w:rsidP="00F1066A">
      <w:pPr>
        <w:widowControl w:val="0"/>
        <w:pBdr>
          <w:bottom w:val="single" w:sz="12" w:space="1" w:color="auto"/>
        </w:pBdr>
        <w:tabs>
          <w:tab w:val="left" w:pos="567"/>
        </w:tabs>
        <w:spacing w:before="180" w:after="240" w:line="240" w:lineRule="auto"/>
        <w:jc w:val="both"/>
        <w:rPr>
          <w:rFonts w:ascii="Arial" w:eastAsia="Times New Roman" w:hAnsi="Arial"/>
          <w:bCs/>
          <w:color w:val="244061"/>
          <w:sz w:val="20"/>
          <w:szCs w:val="20"/>
          <w:lang w:eastAsia="hr-HR"/>
        </w:rPr>
      </w:pPr>
      <w:r w:rsidRPr="00CF5A49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Najniža prosječna </w:t>
      </w:r>
      <w:r w:rsidR="00163545" w:rsidRPr="00CF5A49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mjesečna </w:t>
      </w:r>
      <w:r w:rsidRPr="00CF5A49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neto plaća obračuna</w:t>
      </w:r>
      <w:r w:rsidR="00B255AF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n</w:t>
      </w:r>
      <w:r w:rsidRPr="00CF5A49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a je zaposlenima </w:t>
      </w:r>
      <w:r w:rsidR="00252FC8" w:rsidRPr="00CF5A49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kod poduzetnika</w:t>
      </w:r>
      <w:r w:rsidR="003C6060" w:rsidRPr="00CF5A49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 </w:t>
      </w:r>
      <w:r w:rsidR="00252FC8" w:rsidRPr="00CF5A49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sa sjedištem na području </w:t>
      </w:r>
      <w:r w:rsidR="00C64F46" w:rsidRPr="00CF5A49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U</w:t>
      </w:r>
      <w:r w:rsidR="003C6060" w:rsidRPr="00CF5A49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A</w:t>
      </w:r>
      <w:r w:rsidR="00C64F46" w:rsidRPr="00CF5A49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 Osijek</w:t>
      </w:r>
      <w:r w:rsidRPr="00CF5A49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 (</w:t>
      </w:r>
      <w:r w:rsidR="00184E49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5.</w:t>
      </w:r>
      <w:r w:rsidR="00CF5A49" w:rsidRPr="00CF5A49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155 </w:t>
      </w:r>
      <w:r w:rsidRPr="00CF5A49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kun</w:t>
      </w:r>
      <w:r w:rsidR="00CF5A49" w:rsidRPr="00CF5A49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a</w:t>
      </w:r>
      <w:r w:rsidRPr="00CF5A49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)</w:t>
      </w:r>
      <w:r w:rsidR="0018415A" w:rsidRPr="00CF5A49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.</w:t>
      </w:r>
    </w:p>
    <w:tbl>
      <w:tblPr>
        <w:tblW w:w="9953" w:type="dxa"/>
        <w:jc w:val="center"/>
        <w:tblInd w:w="95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4A0" w:firstRow="1" w:lastRow="0" w:firstColumn="1" w:lastColumn="0" w:noHBand="0" w:noVBand="1"/>
      </w:tblPr>
      <w:tblGrid>
        <w:gridCol w:w="6987"/>
        <w:gridCol w:w="2966"/>
      </w:tblGrid>
      <w:tr w:rsidR="00620730" w:rsidRPr="005B7B43" w:rsidTr="0092336F">
        <w:trPr>
          <w:trHeight w:val="2338"/>
          <w:jc w:val="center"/>
        </w:trPr>
        <w:tc>
          <w:tcPr>
            <w:tcW w:w="698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hideMark/>
          </w:tcPr>
          <w:p w:rsidR="00620730" w:rsidRDefault="00B21E91" w:rsidP="00620730">
            <w:pPr>
              <w:widowControl w:val="0"/>
              <w:tabs>
                <w:tab w:val="left" w:pos="343"/>
              </w:tabs>
              <w:spacing w:before="120"/>
              <w:jc w:val="both"/>
              <w:rPr>
                <w:rFonts w:eastAsia="Calibri" w:cs="Arial"/>
                <w:i/>
                <w:color w:val="244061"/>
                <w:sz w:val="16"/>
                <w:szCs w:val="16"/>
                <w:shd w:val="clear" w:color="auto" w:fill="D9D9D9"/>
              </w:rPr>
            </w:pPr>
            <w:hyperlink r:id="rId12" w:history="1">
              <w:r w:rsidR="00620730" w:rsidRPr="00620730">
                <w:rPr>
                  <w:rFonts w:ascii="Arial" w:eastAsia="Times New Roman" w:hAnsi="Arial" w:cs="Arial"/>
                  <w:bCs/>
                  <w:i/>
                  <w:color w:val="0000FF"/>
                  <w:sz w:val="16"/>
                  <w:szCs w:val="16"/>
                  <w:u w:val="single"/>
                  <w:shd w:val="clear" w:color="auto" w:fill="FFFFFF"/>
                  <w:lang w:eastAsia="hr-HR"/>
                </w:rPr>
                <w:t>Info.BIZ</w:t>
              </w:r>
            </w:hyperlink>
            <w:r w:rsidR="00620730" w:rsidRPr="00620730">
              <w:rPr>
                <w:rFonts w:ascii="Arial" w:eastAsia="Times New Roman" w:hAnsi="Arial" w:cs="Arial"/>
                <w:i/>
                <w:color w:val="0000FF"/>
                <w:sz w:val="16"/>
                <w:szCs w:val="16"/>
                <w:u w:val="single"/>
                <w:shd w:val="clear" w:color="auto" w:fill="FFFFFF"/>
                <w:lang w:eastAsia="hr-HR"/>
              </w:rPr>
              <w:t xml:space="preserve"> </w:t>
            </w:r>
            <w:r w:rsidR="00620730" w:rsidRPr="00620730">
              <w:rPr>
                <w:rFonts w:ascii="Arial" w:eastAsia="Times New Roman" w:hAnsi="Arial" w:cs="Arial"/>
                <w:i/>
                <w:color w:val="244061"/>
                <w:sz w:val="16"/>
                <w:szCs w:val="16"/>
                <w:shd w:val="clear" w:color="auto" w:fill="FFFFFF"/>
                <w:lang w:eastAsia="hr-HR"/>
              </w:rPr>
              <w:t xml:space="preserve">servis pruža uvid u informacije o uspješnosti poslovanja i </w:t>
            </w:r>
            <w:bookmarkStart w:id="1" w:name="_GoBack"/>
            <w:bookmarkEnd w:id="1"/>
            <w:r w:rsidR="00620730" w:rsidRPr="00620730">
              <w:rPr>
                <w:rFonts w:ascii="Arial" w:eastAsia="Times New Roman" w:hAnsi="Arial" w:cs="Arial"/>
                <w:i/>
                <w:color w:val="244061"/>
                <w:sz w:val="16"/>
                <w:szCs w:val="16"/>
                <w:shd w:val="clear" w:color="auto" w:fill="FFFFFF"/>
                <w:lang w:eastAsia="hr-HR"/>
              </w:rPr>
              <w:t xml:space="preserve">financijskom položaju svih poslovnih subjekata te o poslovnoj okolini u kojoj oni djeluju. Najveća je i najažurnija baza poslovnih informacija za više od </w:t>
            </w:r>
            <w:r w:rsidR="00620730" w:rsidRPr="00620730">
              <w:rPr>
                <w:rFonts w:ascii="Arial" w:eastAsia="Times New Roman" w:hAnsi="Arial" w:cs="Arial"/>
                <w:b/>
                <w:i/>
                <w:color w:val="244061"/>
                <w:sz w:val="16"/>
                <w:szCs w:val="16"/>
                <w:shd w:val="clear" w:color="auto" w:fill="FFFFFF"/>
                <w:lang w:eastAsia="hr-HR"/>
              </w:rPr>
              <w:t>8</w:t>
            </w:r>
            <w:r w:rsidR="003D2A62">
              <w:rPr>
                <w:rFonts w:ascii="Arial" w:eastAsia="Times New Roman" w:hAnsi="Arial" w:cs="Arial"/>
                <w:b/>
                <w:i/>
                <w:color w:val="244061"/>
                <w:sz w:val="16"/>
                <w:szCs w:val="16"/>
                <w:shd w:val="clear" w:color="auto" w:fill="FFFFFF"/>
                <w:lang w:eastAsia="hr-HR"/>
              </w:rPr>
              <w:t>3</w:t>
            </w:r>
            <w:r w:rsidR="00620730" w:rsidRPr="00620730">
              <w:rPr>
                <w:rFonts w:ascii="Arial" w:eastAsia="Times New Roman" w:hAnsi="Arial" w:cs="Arial"/>
                <w:b/>
                <w:i/>
                <w:color w:val="244061"/>
                <w:sz w:val="16"/>
                <w:szCs w:val="16"/>
                <w:shd w:val="clear" w:color="auto" w:fill="FFFFFF"/>
                <w:lang w:eastAsia="hr-HR"/>
              </w:rPr>
              <w:t>0.000 poslovnih subjekata iz više od 30 izvora</w:t>
            </w:r>
            <w:r w:rsidR="00620730" w:rsidRPr="00620730">
              <w:rPr>
                <w:rFonts w:ascii="Arial" w:eastAsia="Times New Roman" w:hAnsi="Arial" w:cs="Arial"/>
                <w:i/>
                <w:color w:val="244061"/>
                <w:sz w:val="16"/>
                <w:szCs w:val="16"/>
                <w:shd w:val="clear" w:color="auto" w:fill="FFFFFF"/>
                <w:lang w:eastAsia="hr-HR"/>
              </w:rPr>
              <w:t>. Omogućuje brže, jednostavnije i sigurnije donošenje poslovnih odluka, sustavno praćenje klijenata, olakšava izradu poslovnih analiza te praćenje trendova i prepoznavanje potencijala na tržištu.</w:t>
            </w:r>
            <w:r w:rsidR="00620730" w:rsidRPr="005B7B43">
              <w:rPr>
                <w:rFonts w:eastAsia="Calibri" w:cs="Arial"/>
                <w:i/>
                <w:color w:val="244061"/>
                <w:sz w:val="16"/>
                <w:szCs w:val="16"/>
                <w:shd w:val="clear" w:color="auto" w:fill="D9D9D9"/>
              </w:rPr>
              <w:t xml:space="preserve"> </w:t>
            </w:r>
          </w:p>
          <w:p w:rsidR="00620730" w:rsidRPr="00620730" w:rsidRDefault="00620730" w:rsidP="00620730">
            <w:pPr>
              <w:widowControl w:val="0"/>
              <w:tabs>
                <w:tab w:val="left" w:pos="343"/>
              </w:tabs>
              <w:spacing w:before="120"/>
              <w:rPr>
                <w:rFonts w:ascii="Arial" w:eastAsia="Calibri" w:hAnsi="Arial" w:cs="Arial"/>
                <w:i/>
                <w:color w:val="007AFF"/>
                <w:sz w:val="16"/>
                <w:szCs w:val="16"/>
              </w:rPr>
            </w:pPr>
            <w:r w:rsidRPr="00620730">
              <w:rPr>
                <w:rFonts w:ascii="Arial" w:eastAsia="Calibri" w:hAnsi="Arial" w:cs="Arial"/>
                <w:i/>
                <w:color w:val="244061"/>
                <w:sz w:val="16"/>
                <w:szCs w:val="16"/>
                <w:shd w:val="clear" w:color="auto" w:fill="D9D9D9"/>
              </w:rPr>
              <w:t>Ako ste zainteresirani i želite ugovoriti uslugu ili kupiti veći broj paketa</w:t>
            </w:r>
            <w:r w:rsidRPr="00620730">
              <w:rPr>
                <w:rFonts w:ascii="Arial" w:eastAsia="Calibri" w:hAnsi="Arial" w:cs="Arial"/>
                <w:i/>
                <w:color w:val="244061"/>
                <w:sz w:val="16"/>
                <w:szCs w:val="16"/>
                <w:shd w:val="clear" w:color="auto" w:fill="F5F6F8"/>
              </w:rPr>
              <w:t xml:space="preserve">: </w:t>
            </w:r>
            <w:hyperlink r:id="rId13" w:history="1">
              <w:r w:rsidRPr="00620730">
                <w:rPr>
                  <w:rFonts w:ascii="Arial" w:eastAsia="Calibri" w:hAnsi="Arial" w:cs="Arial"/>
                  <w:i/>
                  <w:color w:val="0000FF"/>
                  <w:sz w:val="16"/>
                  <w:szCs w:val="16"/>
                  <w:u w:val="single"/>
                </w:rPr>
                <w:t>prodaja@fina.hr</w:t>
              </w:r>
            </w:hyperlink>
            <w:r w:rsidRPr="00620730">
              <w:rPr>
                <w:rFonts w:ascii="Arial" w:eastAsia="Calibri" w:hAnsi="Arial" w:cs="Arial"/>
                <w:i/>
                <w:color w:val="007AFF"/>
                <w:sz w:val="16"/>
                <w:szCs w:val="16"/>
              </w:rPr>
              <w:t xml:space="preserve"> </w:t>
            </w:r>
          </w:p>
          <w:p w:rsidR="00620730" w:rsidRPr="00620730" w:rsidRDefault="00620730" w:rsidP="00620730">
            <w:pPr>
              <w:widowControl w:val="0"/>
              <w:tabs>
                <w:tab w:val="left" w:pos="343"/>
              </w:tabs>
              <w:spacing w:before="60" w:after="0"/>
              <w:jc w:val="both"/>
              <w:rPr>
                <w:rFonts w:ascii="Arial" w:eastAsia="Calibri" w:hAnsi="Arial" w:cs="Arial"/>
                <w:i/>
                <w:color w:val="0000FF"/>
                <w:sz w:val="16"/>
                <w:szCs w:val="16"/>
                <w:u w:val="single"/>
                <w:lang w:eastAsia="hr-HR"/>
              </w:rPr>
            </w:pPr>
            <w:r w:rsidRPr="00620730">
              <w:rPr>
                <w:rFonts w:ascii="Arial" w:eastAsia="Calibri" w:hAnsi="Arial" w:cs="Arial"/>
                <w:i/>
                <w:color w:val="244061"/>
                <w:sz w:val="16"/>
                <w:szCs w:val="16"/>
                <w:shd w:val="clear" w:color="auto" w:fill="F5F6F8"/>
              </w:rPr>
              <w:t>Ako trebate korisničku podršku: 0800 0080</w:t>
            </w:r>
            <w:r w:rsidRPr="00620730">
              <w:rPr>
                <w:rFonts w:ascii="Arial" w:eastAsia="Calibri" w:hAnsi="Arial" w:cs="Arial"/>
                <w:i/>
                <w:color w:val="33343A"/>
                <w:sz w:val="16"/>
                <w:szCs w:val="16"/>
                <w:shd w:val="clear" w:color="auto" w:fill="F5F6F8"/>
              </w:rPr>
              <w:t xml:space="preserve">, </w:t>
            </w:r>
            <w:hyperlink r:id="rId14" w:history="1">
              <w:r w:rsidRPr="00620730">
                <w:rPr>
                  <w:rFonts w:ascii="Arial" w:eastAsia="Calibri" w:hAnsi="Arial" w:cs="Arial"/>
                  <w:i/>
                  <w:color w:val="007AFF"/>
                  <w:sz w:val="16"/>
                  <w:szCs w:val="16"/>
                  <w:u w:val="single"/>
                </w:rPr>
                <w:t>info@fina.hr</w:t>
              </w:r>
            </w:hyperlink>
          </w:p>
        </w:tc>
        <w:tc>
          <w:tcPr>
            <w:tcW w:w="296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620730" w:rsidRDefault="00620730" w:rsidP="003946B9">
            <w:pPr>
              <w:widowControl w:val="0"/>
              <w:tabs>
                <w:tab w:val="left" w:pos="343"/>
              </w:tabs>
              <w:spacing w:before="60"/>
            </w:pPr>
            <w:r w:rsidRPr="00620730">
              <w:rPr>
                <w:rFonts w:ascii="Arial" w:eastAsia="Calibri" w:hAnsi="Arial" w:cs="Arial"/>
                <w:noProof/>
                <w:sz w:val="16"/>
                <w:szCs w:val="16"/>
                <w:lang w:eastAsia="hr-HR"/>
              </w:rPr>
              <w:drawing>
                <wp:inline distT="0" distB="0" distL="0" distR="0" wp14:anchorId="3F0AF73D" wp14:editId="22BBAB97">
                  <wp:extent cx="1752599" cy="1371600"/>
                  <wp:effectExtent l="0" t="0" r="635" b="0"/>
                  <wp:docPr id="10" name="Slika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3"/>
                          <pic:cNvPicPr>
                            <a:picLocks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670" r="5858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7373" cy="1375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4251A" w:rsidRPr="00620730" w:rsidRDefault="0034251A" w:rsidP="00620730">
      <w:pPr>
        <w:rPr>
          <w:rFonts w:ascii="Arial" w:eastAsia="Times New Roman" w:hAnsi="Arial" w:cs="Arial"/>
          <w:sz w:val="18"/>
          <w:szCs w:val="18"/>
          <w:lang w:eastAsia="hr-HR"/>
        </w:rPr>
      </w:pPr>
    </w:p>
    <w:sectPr w:rsidR="0034251A" w:rsidRPr="00620730" w:rsidSect="00BB60A7">
      <w:headerReference w:type="default" r:id="rId16"/>
      <w:pgSz w:w="11906" w:h="16838"/>
      <w:pgMar w:top="1134" w:right="907" w:bottom="709" w:left="1021" w:header="709" w:footer="709" w:gutter="0"/>
      <w:pgBorders w:offsetFrom="page">
        <w:top w:val="single" w:sz="4" w:space="24" w:color="FFFFFF" w:themeColor="background1"/>
        <w:left w:val="single" w:sz="4" w:space="24" w:color="FFFFFF" w:themeColor="background1"/>
        <w:bottom w:val="single" w:sz="4" w:space="24" w:color="FFFFFF" w:themeColor="background1"/>
        <w:right w:val="single" w:sz="4" w:space="24" w:color="FFFFFF" w:themeColor="background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1E91" w:rsidRDefault="00B21E91" w:rsidP="008E7389">
      <w:pPr>
        <w:spacing w:after="0" w:line="240" w:lineRule="auto"/>
      </w:pPr>
      <w:r>
        <w:separator/>
      </w:r>
    </w:p>
  </w:endnote>
  <w:endnote w:type="continuationSeparator" w:id="0">
    <w:p w:rsidR="00B21E91" w:rsidRDefault="00B21E91" w:rsidP="008E73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 Helvetica, sans-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1E91" w:rsidRDefault="00B21E91" w:rsidP="008E7389">
      <w:pPr>
        <w:spacing w:after="0" w:line="240" w:lineRule="auto"/>
      </w:pPr>
      <w:r>
        <w:separator/>
      </w:r>
    </w:p>
  </w:footnote>
  <w:footnote w:type="continuationSeparator" w:id="0">
    <w:p w:rsidR="00B21E91" w:rsidRDefault="00B21E91" w:rsidP="008E73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72C1" w:rsidRPr="007D72C1" w:rsidRDefault="007D72C1" w:rsidP="007D72C1">
    <w:pPr>
      <w:tabs>
        <w:tab w:val="center" w:pos="4536"/>
        <w:tab w:val="right" w:pos="9072"/>
      </w:tabs>
      <w:spacing w:after="0"/>
      <w:rPr>
        <w:rFonts w:ascii="Calibri" w:eastAsia="Calibri" w:hAnsi="Calibri" w:cs="Times New Roman"/>
      </w:rPr>
    </w:pPr>
    <w:r>
      <w:rPr>
        <w:rFonts w:ascii="Arial, Helvetica, sans-serif" w:eastAsia="Times New Roman" w:hAnsi="Arial, Helvetica, sans-serif" w:cs="Times New Roman"/>
        <w:noProof/>
        <w:color w:val="00325A"/>
        <w:sz w:val="20"/>
        <w:szCs w:val="20"/>
        <w:lang w:eastAsia="hr-HR"/>
      </w:rPr>
      <w:drawing>
        <wp:inline distT="0" distB="0" distL="0" distR="0" wp14:anchorId="13F0F310" wp14:editId="1DA95CD8">
          <wp:extent cx="997882" cy="224393"/>
          <wp:effectExtent l="0" t="0" r="0" b="4445"/>
          <wp:docPr id="2" name="Picture 1" descr="Opis: http://intrajrr/images/finalog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Opis: http://intrajrr/images/finalog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6315" cy="2240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B241D"/>
    <w:multiLevelType w:val="hybridMultilevel"/>
    <w:tmpl w:val="9E24665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28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FEA"/>
    <w:rsid w:val="00014AA3"/>
    <w:rsid w:val="00016881"/>
    <w:rsid w:val="000249D2"/>
    <w:rsid w:val="0003649C"/>
    <w:rsid w:val="00037470"/>
    <w:rsid w:val="00043B7D"/>
    <w:rsid w:val="00043D64"/>
    <w:rsid w:val="000462BD"/>
    <w:rsid w:val="000547C9"/>
    <w:rsid w:val="000547D5"/>
    <w:rsid w:val="000553EC"/>
    <w:rsid w:val="00055B6A"/>
    <w:rsid w:val="00056E81"/>
    <w:rsid w:val="00060B97"/>
    <w:rsid w:val="00065DFF"/>
    <w:rsid w:val="00066CDA"/>
    <w:rsid w:val="0007331B"/>
    <w:rsid w:val="000776CA"/>
    <w:rsid w:val="000822AC"/>
    <w:rsid w:val="00085C5A"/>
    <w:rsid w:val="00094E0E"/>
    <w:rsid w:val="000A215C"/>
    <w:rsid w:val="000A3361"/>
    <w:rsid w:val="000A3506"/>
    <w:rsid w:val="000A44B9"/>
    <w:rsid w:val="000A686A"/>
    <w:rsid w:val="000A7DFC"/>
    <w:rsid w:val="000B2BD5"/>
    <w:rsid w:val="000C30D6"/>
    <w:rsid w:val="000C4BC2"/>
    <w:rsid w:val="000C5DB3"/>
    <w:rsid w:val="000E01AD"/>
    <w:rsid w:val="000E2659"/>
    <w:rsid w:val="000E5760"/>
    <w:rsid w:val="000F0243"/>
    <w:rsid w:val="000F24C2"/>
    <w:rsid w:val="000F3063"/>
    <w:rsid w:val="000F583A"/>
    <w:rsid w:val="000F62D0"/>
    <w:rsid w:val="00100B19"/>
    <w:rsid w:val="001047CC"/>
    <w:rsid w:val="00105822"/>
    <w:rsid w:val="00107649"/>
    <w:rsid w:val="001129E7"/>
    <w:rsid w:val="001310A4"/>
    <w:rsid w:val="001323B9"/>
    <w:rsid w:val="001329B7"/>
    <w:rsid w:val="00132FFE"/>
    <w:rsid w:val="00135BE7"/>
    <w:rsid w:val="001374AF"/>
    <w:rsid w:val="0014756B"/>
    <w:rsid w:val="0015087B"/>
    <w:rsid w:val="00153312"/>
    <w:rsid w:val="0015427A"/>
    <w:rsid w:val="001549FF"/>
    <w:rsid w:val="00163545"/>
    <w:rsid w:val="0016514C"/>
    <w:rsid w:val="001711D9"/>
    <w:rsid w:val="001715BE"/>
    <w:rsid w:val="00172F70"/>
    <w:rsid w:val="00173321"/>
    <w:rsid w:val="001750A5"/>
    <w:rsid w:val="00181F73"/>
    <w:rsid w:val="0018415A"/>
    <w:rsid w:val="00184E49"/>
    <w:rsid w:val="001873A8"/>
    <w:rsid w:val="001A264F"/>
    <w:rsid w:val="001B0685"/>
    <w:rsid w:val="001B143B"/>
    <w:rsid w:val="001B1EB6"/>
    <w:rsid w:val="001B736B"/>
    <w:rsid w:val="001C045D"/>
    <w:rsid w:val="001D4CD0"/>
    <w:rsid w:val="001D4D29"/>
    <w:rsid w:val="001D4FA9"/>
    <w:rsid w:val="001D5C2C"/>
    <w:rsid w:val="001E1E6D"/>
    <w:rsid w:val="001E38B2"/>
    <w:rsid w:val="001E3BFD"/>
    <w:rsid w:val="001E5546"/>
    <w:rsid w:val="001E5718"/>
    <w:rsid w:val="001E5B10"/>
    <w:rsid w:val="001E6C9C"/>
    <w:rsid w:val="001F375B"/>
    <w:rsid w:val="00204F67"/>
    <w:rsid w:val="002069E9"/>
    <w:rsid w:val="00206B46"/>
    <w:rsid w:val="002139C2"/>
    <w:rsid w:val="002232CB"/>
    <w:rsid w:val="0022659A"/>
    <w:rsid w:val="002318FB"/>
    <w:rsid w:val="002366DF"/>
    <w:rsid w:val="00236F17"/>
    <w:rsid w:val="002400C7"/>
    <w:rsid w:val="002452EF"/>
    <w:rsid w:val="0024575C"/>
    <w:rsid w:val="00245AFD"/>
    <w:rsid w:val="00252FAC"/>
    <w:rsid w:val="00252FC8"/>
    <w:rsid w:val="00262CFF"/>
    <w:rsid w:val="00263013"/>
    <w:rsid w:val="00270706"/>
    <w:rsid w:val="002710A9"/>
    <w:rsid w:val="0027247E"/>
    <w:rsid w:val="00276D16"/>
    <w:rsid w:val="00281D0D"/>
    <w:rsid w:val="00284DA1"/>
    <w:rsid w:val="00285C48"/>
    <w:rsid w:val="00295A9A"/>
    <w:rsid w:val="002A041F"/>
    <w:rsid w:val="002A229F"/>
    <w:rsid w:val="002A75D6"/>
    <w:rsid w:val="002B0D6F"/>
    <w:rsid w:val="002B453C"/>
    <w:rsid w:val="002B5A87"/>
    <w:rsid w:val="002C13DB"/>
    <w:rsid w:val="002C1F91"/>
    <w:rsid w:val="002C4E15"/>
    <w:rsid w:val="002C5F81"/>
    <w:rsid w:val="002C77E3"/>
    <w:rsid w:val="002D1CED"/>
    <w:rsid w:val="002E1788"/>
    <w:rsid w:val="002E2CFF"/>
    <w:rsid w:val="00303ADE"/>
    <w:rsid w:val="00305F99"/>
    <w:rsid w:val="00312B69"/>
    <w:rsid w:val="003202CB"/>
    <w:rsid w:val="003254DB"/>
    <w:rsid w:val="003355BC"/>
    <w:rsid w:val="003365CB"/>
    <w:rsid w:val="003367C8"/>
    <w:rsid w:val="00340AAB"/>
    <w:rsid w:val="0034251A"/>
    <w:rsid w:val="003427FB"/>
    <w:rsid w:val="00355BA8"/>
    <w:rsid w:val="00356572"/>
    <w:rsid w:val="00357B9E"/>
    <w:rsid w:val="0036105B"/>
    <w:rsid w:val="00361944"/>
    <w:rsid w:val="00361B4E"/>
    <w:rsid w:val="0036329D"/>
    <w:rsid w:val="00363743"/>
    <w:rsid w:val="00364A39"/>
    <w:rsid w:val="00365C3A"/>
    <w:rsid w:val="0036706D"/>
    <w:rsid w:val="003711E5"/>
    <w:rsid w:val="00371B92"/>
    <w:rsid w:val="00373DFA"/>
    <w:rsid w:val="003754DC"/>
    <w:rsid w:val="00375E07"/>
    <w:rsid w:val="00380181"/>
    <w:rsid w:val="0038053F"/>
    <w:rsid w:val="00382A31"/>
    <w:rsid w:val="003912E9"/>
    <w:rsid w:val="00391482"/>
    <w:rsid w:val="00392ACB"/>
    <w:rsid w:val="003A5631"/>
    <w:rsid w:val="003B0610"/>
    <w:rsid w:val="003B4545"/>
    <w:rsid w:val="003C0074"/>
    <w:rsid w:val="003C116E"/>
    <w:rsid w:val="003C6060"/>
    <w:rsid w:val="003C6B30"/>
    <w:rsid w:val="003C7CCB"/>
    <w:rsid w:val="003C7EA2"/>
    <w:rsid w:val="003D176E"/>
    <w:rsid w:val="003D2A62"/>
    <w:rsid w:val="003D2C74"/>
    <w:rsid w:val="003D36FF"/>
    <w:rsid w:val="003D6CD2"/>
    <w:rsid w:val="003E6262"/>
    <w:rsid w:val="003E7842"/>
    <w:rsid w:val="003F1F43"/>
    <w:rsid w:val="003F201A"/>
    <w:rsid w:val="003F56E6"/>
    <w:rsid w:val="003F6FFE"/>
    <w:rsid w:val="004007A5"/>
    <w:rsid w:val="00415AB2"/>
    <w:rsid w:val="00416765"/>
    <w:rsid w:val="00416F58"/>
    <w:rsid w:val="00431312"/>
    <w:rsid w:val="0043302F"/>
    <w:rsid w:val="00433592"/>
    <w:rsid w:val="004344C5"/>
    <w:rsid w:val="00437059"/>
    <w:rsid w:val="004373FD"/>
    <w:rsid w:val="00437D43"/>
    <w:rsid w:val="004420CF"/>
    <w:rsid w:val="00447FF7"/>
    <w:rsid w:val="00450F13"/>
    <w:rsid w:val="00453D03"/>
    <w:rsid w:val="004611B0"/>
    <w:rsid w:val="00466FEA"/>
    <w:rsid w:val="00472F28"/>
    <w:rsid w:val="004741D1"/>
    <w:rsid w:val="00475C96"/>
    <w:rsid w:val="004762F8"/>
    <w:rsid w:val="00480B0A"/>
    <w:rsid w:val="004860C9"/>
    <w:rsid w:val="004878D6"/>
    <w:rsid w:val="004900C4"/>
    <w:rsid w:val="00490D3D"/>
    <w:rsid w:val="004935C2"/>
    <w:rsid w:val="004946AC"/>
    <w:rsid w:val="00494EA2"/>
    <w:rsid w:val="004950DA"/>
    <w:rsid w:val="004A4FF3"/>
    <w:rsid w:val="004A7451"/>
    <w:rsid w:val="004B3D18"/>
    <w:rsid w:val="004B64D6"/>
    <w:rsid w:val="004C328F"/>
    <w:rsid w:val="004C4A00"/>
    <w:rsid w:val="004C662B"/>
    <w:rsid w:val="004D07C8"/>
    <w:rsid w:val="004D1701"/>
    <w:rsid w:val="004D55DA"/>
    <w:rsid w:val="004D63D2"/>
    <w:rsid w:val="004E2964"/>
    <w:rsid w:val="004E41B7"/>
    <w:rsid w:val="004F3E69"/>
    <w:rsid w:val="004F7B3C"/>
    <w:rsid w:val="004F7E0F"/>
    <w:rsid w:val="00513635"/>
    <w:rsid w:val="0051465F"/>
    <w:rsid w:val="00520E8F"/>
    <w:rsid w:val="00521BFD"/>
    <w:rsid w:val="00523A67"/>
    <w:rsid w:val="00524104"/>
    <w:rsid w:val="005257CD"/>
    <w:rsid w:val="005476B2"/>
    <w:rsid w:val="00550376"/>
    <w:rsid w:val="005517C3"/>
    <w:rsid w:val="005639C7"/>
    <w:rsid w:val="00577B2D"/>
    <w:rsid w:val="00577C8F"/>
    <w:rsid w:val="00580FC9"/>
    <w:rsid w:val="00584144"/>
    <w:rsid w:val="0059036E"/>
    <w:rsid w:val="0059321B"/>
    <w:rsid w:val="00597780"/>
    <w:rsid w:val="005A2248"/>
    <w:rsid w:val="005A4452"/>
    <w:rsid w:val="005A7042"/>
    <w:rsid w:val="005A7B46"/>
    <w:rsid w:val="005B0164"/>
    <w:rsid w:val="005B1CB2"/>
    <w:rsid w:val="005B590A"/>
    <w:rsid w:val="005C03C7"/>
    <w:rsid w:val="005C22E5"/>
    <w:rsid w:val="005C63A8"/>
    <w:rsid w:val="005D29E9"/>
    <w:rsid w:val="005D3134"/>
    <w:rsid w:val="005F5A1C"/>
    <w:rsid w:val="005F6E29"/>
    <w:rsid w:val="00605509"/>
    <w:rsid w:val="006102D3"/>
    <w:rsid w:val="00620730"/>
    <w:rsid w:val="006237F5"/>
    <w:rsid w:val="00623A94"/>
    <w:rsid w:val="0062663F"/>
    <w:rsid w:val="00626B41"/>
    <w:rsid w:val="00631B19"/>
    <w:rsid w:val="006325AA"/>
    <w:rsid w:val="00632811"/>
    <w:rsid w:val="00634BA9"/>
    <w:rsid w:val="006431E5"/>
    <w:rsid w:val="00643DF4"/>
    <w:rsid w:val="00646922"/>
    <w:rsid w:val="006474C8"/>
    <w:rsid w:val="00652B3B"/>
    <w:rsid w:val="00653A4C"/>
    <w:rsid w:val="00656197"/>
    <w:rsid w:val="006600AF"/>
    <w:rsid w:val="006610AB"/>
    <w:rsid w:val="00665692"/>
    <w:rsid w:val="00666461"/>
    <w:rsid w:val="00670C25"/>
    <w:rsid w:val="00672B1C"/>
    <w:rsid w:val="00673A57"/>
    <w:rsid w:val="00675BB3"/>
    <w:rsid w:val="00691BA7"/>
    <w:rsid w:val="00692E66"/>
    <w:rsid w:val="006954B6"/>
    <w:rsid w:val="00697F2F"/>
    <w:rsid w:val="006A2DA1"/>
    <w:rsid w:val="006A577B"/>
    <w:rsid w:val="006A75C1"/>
    <w:rsid w:val="006B2067"/>
    <w:rsid w:val="006B7677"/>
    <w:rsid w:val="006C2AE8"/>
    <w:rsid w:val="006C2C83"/>
    <w:rsid w:val="006C3488"/>
    <w:rsid w:val="006C39DD"/>
    <w:rsid w:val="006C48AC"/>
    <w:rsid w:val="006C60ED"/>
    <w:rsid w:val="006C6526"/>
    <w:rsid w:val="006C6C13"/>
    <w:rsid w:val="006D51E8"/>
    <w:rsid w:val="006E0369"/>
    <w:rsid w:val="006E36A4"/>
    <w:rsid w:val="006E4734"/>
    <w:rsid w:val="006E5731"/>
    <w:rsid w:val="006F5DE7"/>
    <w:rsid w:val="006F63EE"/>
    <w:rsid w:val="00705A5A"/>
    <w:rsid w:val="00706B92"/>
    <w:rsid w:val="00711BFB"/>
    <w:rsid w:val="00713AC5"/>
    <w:rsid w:val="00713E71"/>
    <w:rsid w:val="007203DE"/>
    <w:rsid w:val="00727576"/>
    <w:rsid w:val="007317D6"/>
    <w:rsid w:val="00733A0F"/>
    <w:rsid w:val="00734055"/>
    <w:rsid w:val="0073533A"/>
    <w:rsid w:val="007360C1"/>
    <w:rsid w:val="007428CF"/>
    <w:rsid w:val="0075179D"/>
    <w:rsid w:val="007575DE"/>
    <w:rsid w:val="00757692"/>
    <w:rsid w:val="00765899"/>
    <w:rsid w:val="007721BD"/>
    <w:rsid w:val="00773234"/>
    <w:rsid w:val="00783A52"/>
    <w:rsid w:val="007840B5"/>
    <w:rsid w:val="007868AF"/>
    <w:rsid w:val="00786C8F"/>
    <w:rsid w:val="00787744"/>
    <w:rsid w:val="00787E73"/>
    <w:rsid w:val="00793E44"/>
    <w:rsid w:val="00796596"/>
    <w:rsid w:val="00796CE2"/>
    <w:rsid w:val="007A08C5"/>
    <w:rsid w:val="007A4050"/>
    <w:rsid w:val="007A7D59"/>
    <w:rsid w:val="007B4F6C"/>
    <w:rsid w:val="007B5A98"/>
    <w:rsid w:val="007B7296"/>
    <w:rsid w:val="007C257E"/>
    <w:rsid w:val="007C2D38"/>
    <w:rsid w:val="007C7850"/>
    <w:rsid w:val="007D0A08"/>
    <w:rsid w:val="007D2A97"/>
    <w:rsid w:val="007D3434"/>
    <w:rsid w:val="007D72C1"/>
    <w:rsid w:val="007E1672"/>
    <w:rsid w:val="007E6457"/>
    <w:rsid w:val="007F341C"/>
    <w:rsid w:val="007F46E2"/>
    <w:rsid w:val="008034B9"/>
    <w:rsid w:val="008117DD"/>
    <w:rsid w:val="00812E69"/>
    <w:rsid w:val="00827137"/>
    <w:rsid w:val="008277DA"/>
    <w:rsid w:val="0083362B"/>
    <w:rsid w:val="00834EFD"/>
    <w:rsid w:val="00835985"/>
    <w:rsid w:val="00842814"/>
    <w:rsid w:val="00842BE3"/>
    <w:rsid w:val="00847429"/>
    <w:rsid w:val="0085016D"/>
    <w:rsid w:val="00850A2F"/>
    <w:rsid w:val="008517D9"/>
    <w:rsid w:val="00851803"/>
    <w:rsid w:val="00871C9E"/>
    <w:rsid w:val="008772D2"/>
    <w:rsid w:val="0088290E"/>
    <w:rsid w:val="008871D0"/>
    <w:rsid w:val="008918AD"/>
    <w:rsid w:val="00893650"/>
    <w:rsid w:val="00894ABC"/>
    <w:rsid w:val="008A15B9"/>
    <w:rsid w:val="008B005A"/>
    <w:rsid w:val="008B0A32"/>
    <w:rsid w:val="008C5295"/>
    <w:rsid w:val="008D2821"/>
    <w:rsid w:val="008D636F"/>
    <w:rsid w:val="008E6BFB"/>
    <w:rsid w:val="008E7389"/>
    <w:rsid w:val="008F097E"/>
    <w:rsid w:val="008F4D6E"/>
    <w:rsid w:val="00901842"/>
    <w:rsid w:val="0091509F"/>
    <w:rsid w:val="00915F24"/>
    <w:rsid w:val="0091667D"/>
    <w:rsid w:val="009206CB"/>
    <w:rsid w:val="0092336F"/>
    <w:rsid w:val="009243B9"/>
    <w:rsid w:val="00934E6A"/>
    <w:rsid w:val="00941507"/>
    <w:rsid w:val="009505E1"/>
    <w:rsid w:val="00950BE1"/>
    <w:rsid w:val="009667EE"/>
    <w:rsid w:val="00971322"/>
    <w:rsid w:val="00972390"/>
    <w:rsid w:val="00974336"/>
    <w:rsid w:val="009774F2"/>
    <w:rsid w:val="0098220F"/>
    <w:rsid w:val="00984845"/>
    <w:rsid w:val="009958C5"/>
    <w:rsid w:val="009A7176"/>
    <w:rsid w:val="009B33BA"/>
    <w:rsid w:val="009B3838"/>
    <w:rsid w:val="009B4364"/>
    <w:rsid w:val="009B6C4B"/>
    <w:rsid w:val="009C2ABA"/>
    <w:rsid w:val="009C4557"/>
    <w:rsid w:val="009D16FF"/>
    <w:rsid w:val="009D44A3"/>
    <w:rsid w:val="009D5EA3"/>
    <w:rsid w:val="009E0A09"/>
    <w:rsid w:val="009E165D"/>
    <w:rsid w:val="009E5312"/>
    <w:rsid w:val="009E77E8"/>
    <w:rsid w:val="009F12A9"/>
    <w:rsid w:val="009F219D"/>
    <w:rsid w:val="009F37C5"/>
    <w:rsid w:val="009F4241"/>
    <w:rsid w:val="009F64CA"/>
    <w:rsid w:val="00A0275F"/>
    <w:rsid w:val="00A02A9D"/>
    <w:rsid w:val="00A02DAC"/>
    <w:rsid w:val="00A12738"/>
    <w:rsid w:val="00A13B7F"/>
    <w:rsid w:val="00A15EDB"/>
    <w:rsid w:val="00A17436"/>
    <w:rsid w:val="00A20BE2"/>
    <w:rsid w:val="00A2230C"/>
    <w:rsid w:val="00A263AD"/>
    <w:rsid w:val="00A26BB1"/>
    <w:rsid w:val="00A31CF1"/>
    <w:rsid w:val="00A324E2"/>
    <w:rsid w:val="00A359D0"/>
    <w:rsid w:val="00A37DE7"/>
    <w:rsid w:val="00A44F6B"/>
    <w:rsid w:val="00A47B47"/>
    <w:rsid w:val="00A511D3"/>
    <w:rsid w:val="00A564B1"/>
    <w:rsid w:val="00A612CC"/>
    <w:rsid w:val="00A61724"/>
    <w:rsid w:val="00A64A4A"/>
    <w:rsid w:val="00A67861"/>
    <w:rsid w:val="00A73DC0"/>
    <w:rsid w:val="00A76B10"/>
    <w:rsid w:val="00A8003D"/>
    <w:rsid w:val="00A80450"/>
    <w:rsid w:val="00A92014"/>
    <w:rsid w:val="00A9552D"/>
    <w:rsid w:val="00A95E07"/>
    <w:rsid w:val="00AA2324"/>
    <w:rsid w:val="00AA464C"/>
    <w:rsid w:val="00AB1246"/>
    <w:rsid w:val="00AB28AB"/>
    <w:rsid w:val="00AB7054"/>
    <w:rsid w:val="00AC68DA"/>
    <w:rsid w:val="00AD0A58"/>
    <w:rsid w:val="00AD60DF"/>
    <w:rsid w:val="00AD7C53"/>
    <w:rsid w:val="00AE0240"/>
    <w:rsid w:val="00AE1F0E"/>
    <w:rsid w:val="00AE32FF"/>
    <w:rsid w:val="00AE6122"/>
    <w:rsid w:val="00AF1B08"/>
    <w:rsid w:val="00B00EE2"/>
    <w:rsid w:val="00B06F5C"/>
    <w:rsid w:val="00B1450D"/>
    <w:rsid w:val="00B205FA"/>
    <w:rsid w:val="00B21E91"/>
    <w:rsid w:val="00B24003"/>
    <w:rsid w:val="00B25114"/>
    <w:rsid w:val="00B255AF"/>
    <w:rsid w:val="00B3418F"/>
    <w:rsid w:val="00B416AF"/>
    <w:rsid w:val="00B453B4"/>
    <w:rsid w:val="00B4760C"/>
    <w:rsid w:val="00B52676"/>
    <w:rsid w:val="00B66F45"/>
    <w:rsid w:val="00B71BF5"/>
    <w:rsid w:val="00B750F0"/>
    <w:rsid w:val="00B7763B"/>
    <w:rsid w:val="00B82684"/>
    <w:rsid w:val="00B87221"/>
    <w:rsid w:val="00BA0F3D"/>
    <w:rsid w:val="00BA5704"/>
    <w:rsid w:val="00BA72B5"/>
    <w:rsid w:val="00BB44BC"/>
    <w:rsid w:val="00BB60A7"/>
    <w:rsid w:val="00BB6A22"/>
    <w:rsid w:val="00BB74CF"/>
    <w:rsid w:val="00BD35C4"/>
    <w:rsid w:val="00BF2557"/>
    <w:rsid w:val="00BF32F2"/>
    <w:rsid w:val="00BF34C0"/>
    <w:rsid w:val="00BF577F"/>
    <w:rsid w:val="00BF6698"/>
    <w:rsid w:val="00C03FBF"/>
    <w:rsid w:val="00C0423D"/>
    <w:rsid w:val="00C05ED4"/>
    <w:rsid w:val="00C10538"/>
    <w:rsid w:val="00C132A7"/>
    <w:rsid w:val="00C2592E"/>
    <w:rsid w:val="00C273E9"/>
    <w:rsid w:val="00C343B3"/>
    <w:rsid w:val="00C35193"/>
    <w:rsid w:val="00C36557"/>
    <w:rsid w:val="00C4467F"/>
    <w:rsid w:val="00C51D4A"/>
    <w:rsid w:val="00C535B6"/>
    <w:rsid w:val="00C55817"/>
    <w:rsid w:val="00C56E87"/>
    <w:rsid w:val="00C57C2F"/>
    <w:rsid w:val="00C64F46"/>
    <w:rsid w:val="00C6623E"/>
    <w:rsid w:val="00C703A2"/>
    <w:rsid w:val="00C728F5"/>
    <w:rsid w:val="00C74919"/>
    <w:rsid w:val="00C74AF6"/>
    <w:rsid w:val="00C7517A"/>
    <w:rsid w:val="00C768DB"/>
    <w:rsid w:val="00C8090C"/>
    <w:rsid w:val="00C81014"/>
    <w:rsid w:val="00C8410D"/>
    <w:rsid w:val="00C8565F"/>
    <w:rsid w:val="00C96FC8"/>
    <w:rsid w:val="00CA13CC"/>
    <w:rsid w:val="00CA5187"/>
    <w:rsid w:val="00CB22A3"/>
    <w:rsid w:val="00CB3015"/>
    <w:rsid w:val="00CB4F88"/>
    <w:rsid w:val="00CC3877"/>
    <w:rsid w:val="00CD1668"/>
    <w:rsid w:val="00CD1F96"/>
    <w:rsid w:val="00CD78CC"/>
    <w:rsid w:val="00CE0072"/>
    <w:rsid w:val="00CE4FEA"/>
    <w:rsid w:val="00CE6C9F"/>
    <w:rsid w:val="00CE7751"/>
    <w:rsid w:val="00CF1A71"/>
    <w:rsid w:val="00CF1F24"/>
    <w:rsid w:val="00CF202D"/>
    <w:rsid w:val="00CF5A49"/>
    <w:rsid w:val="00D0221F"/>
    <w:rsid w:val="00D04AC5"/>
    <w:rsid w:val="00D11A71"/>
    <w:rsid w:val="00D1505F"/>
    <w:rsid w:val="00D203A6"/>
    <w:rsid w:val="00D22921"/>
    <w:rsid w:val="00D3198A"/>
    <w:rsid w:val="00D334ED"/>
    <w:rsid w:val="00D33776"/>
    <w:rsid w:val="00D44994"/>
    <w:rsid w:val="00D459C2"/>
    <w:rsid w:val="00D552BE"/>
    <w:rsid w:val="00D6202E"/>
    <w:rsid w:val="00D66005"/>
    <w:rsid w:val="00D67A2C"/>
    <w:rsid w:val="00D827B9"/>
    <w:rsid w:val="00D84450"/>
    <w:rsid w:val="00D858BC"/>
    <w:rsid w:val="00D866BD"/>
    <w:rsid w:val="00D9217D"/>
    <w:rsid w:val="00D94ED7"/>
    <w:rsid w:val="00DA0338"/>
    <w:rsid w:val="00DA68D6"/>
    <w:rsid w:val="00DB47B6"/>
    <w:rsid w:val="00DB6D36"/>
    <w:rsid w:val="00DC298F"/>
    <w:rsid w:val="00DC4FFC"/>
    <w:rsid w:val="00DC6008"/>
    <w:rsid w:val="00DD0B87"/>
    <w:rsid w:val="00DD0FC8"/>
    <w:rsid w:val="00DD6AA5"/>
    <w:rsid w:val="00DD6CBF"/>
    <w:rsid w:val="00DD7687"/>
    <w:rsid w:val="00DE6659"/>
    <w:rsid w:val="00DF1E88"/>
    <w:rsid w:val="00DF45DF"/>
    <w:rsid w:val="00DF5A6F"/>
    <w:rsid w:val="00E101A4"/>
    <w:rsid w:val="00E134A9"/>
    <w:rsid w:val="00E1622B"/>
    <w:rsid w:val="00E3158B"/>
    <w:rsid w:val="00E329EF"/>
    <w:rsid w:val="00E338FD"/>
    <w:rsid w:val="00E339DF"/>
    <w:rsid w:val="00E33EF9"/>
    <w:rsid w:val="00E36413"/>
    <w:rsid w:val="00E4037A"/>
    <w:rsid w:val="00E41D49"/>
    <w:rsid w:val="00E44240"/>
    <w:rsid w:val="00E44319"/>
    <w:rsid w:val="00E447F3"/>
    <w:rsid w:val="00E5410B"/>
    <w:rsid w:val="00E61FB9"/>
    <w:rsid w:val="00E64FF7"/>
    <w:rsid w:val="00E6539B"/>
    <w:rsid w:val="00E653C3"/>
    <w:rsid w:val="00E855B8"/>
    <w:rsid w:val="00E90E6A"/>
    <w:rsid w:val="00E93C5C"/>
    <w:rsid w:val="00EA50CE"/>
    <w:rsid w:val="00EC2E9C"/>
    <w:rsid w:val="00EC548A"/>
    <w:rsid w:val="00EC7E91"/>
    <w:rsid w:val="00ED0D2E"/>
    <w:rsid w:val="00ED3EA0"/>
    <w:rsid w:val="00EF25E7"/>
    <w:rsid w:val="00EF49A4"/>
    <w:rsid w:val="00F1066A"/>
    <w:rsid w:val="00F1505E"/>
    <w:rsid w:val="00F16298"/>
    <w:rsid w:val="00F2234A"/>
    <w:rsid w:val="00F31A4E"/>
    <w:rsid w:val="00F33B5A"/>
    <w:rsid w:val="00F36406"/>
    <w:rsid w:val="00F40486"/>
    <w:rsid w:val="00F42486"/>
    <w:rsid w:val="00F44AA0"/>
    <w:rsid w:val="00F5225E"/>
    <w:rsid w:val="00F56A6D"/>
    <w:rsid w:val="00F61114"/>
    <w:rsid w:val="00F61194"/>
    <w:rsid w:val="00F64B22"/>
    <w:rsid w:val="00F71EBA"/>
    <w:rsid w:val="00F72860"/>
    <w:rsid w:val="00F82721"/>
    <w:rsid w:val="00F852EB"/>
    <w:rsid w:val="00F858C0"/>
    <w:rsid w:val="00F86DD5"/>
    <w:rsid w:val="00FA0477"/>
    <w:rsid w:val="00FA1366"/>
    <w:rsid w:val="00FA4B87"/>
    <w:rsid w:val="00FB283F"/>
    <w:rsid w:val="00FB36EA"/>
    <w:rsid w:val="00FB386D"/>
    <w:rsid w:val="00FB4AD1"/>
    <w:rsid w:val="00FC0AC5"/>
    <w:rsid w:val="00FC6D55"/>
    <w:rsid w:val="00FD11F3"/>
    <w:rsid w:val="00FD1E2A"/>
    <w:rsid w:val="00FD2B80"/>
    <w:rsid w:val="00FD3DCC"/>
    <w:rsid w:val="00FD4331"/>
    <w:rsid w:val="00FD7A6C"/>
    <w:rsid w:val="00FE058F"/>
    <w:rsid w:val="00FE74C0"/>
    <w:rsid w:val="00FF0677"/>
    <w:rsid w:val="00FF4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0E8F"/>
  </w:style>
  <w:style w:type="paragraph" w:styleId="Heading1">
    <w:name w:val="heading 1"/>
    <w:basedOn w:val="Normal"/>
    <w:link w:val="Heading1Char"/>
    <w:uiPriority w:val="9"/>
    <w:qFormat/>
    <w:rsid w:val="00D11A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44A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44A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AA0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E738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E738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E7389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8E7389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162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1622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1622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62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622B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D11A71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styleId="Emphasis">
    <w:name w:val="Emphasis"/>
    <w:basedOn w:val="DefaultParagraphFont"/>
    <w:uiPriority w:val="20"/>
    <w:qFormat/>
    <w:rsid w:val="00626B41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7D72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72C1"/>
  </w:style>
  <w:style w:type="paragraph" w:styleId="Footer">
    <w:name w:val="footer"/>
    <w:basedOn w:val="Normal"/>
    <w:link w:val="FooterChar"/>
    <w:uiPriority w:val="99"/>
    <w:unhideWhenUsed/>
    <w:rsid w:val="007D72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72C1"/>
  </w:style>
  <w:style w:type="paragraph" w:styleId="NormalWeb">
    <w:name w:val="Normal (Web)"/>
    <w:basedOn w:val="Normal"/>
    <w:uiPriority w:val="99"/>
    <w:unhideWhenUsed/>
    <w:rsid w:val="006C3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ListParagraph">
    <w:name w:val="List Paragraph"/>
    <w:basedOn w:val="Normal"/>
    <w:uiPriority w:val="34"/>
    <w:qFormat/>
    <w:rsid w:val="001F375B"/>
    <w:pPr>
      <w:spacing w:before="120" w:after="0" w:line="288" w:lineRule="auto"/>
      <w:ind w:left="720"/>
      <w:contextualSpacing/>
      <w:jc w:val="both"/>
    </w:pPr>
    <w:rPr>
      <w:rFonts w:ascii="Arial" w:eastAsia="Times New Roman" w:hAnsi="Arial" w:cs="Times New Roman"/>
      <w:color w:val="003366"/>
      <w:szCs w:val="20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0E8F"/>
  </w:style>
  <w:style w:type="paragraph" w:styleId="Heading1">
    <w:name w:val="heading 1"/>
    <w:basedOn w:val="Normal"/>
    <w:link w:val="Heading1Char"/>
    <w:uiPriority w:val="9"/>
    <w:qFormat/>
    <w:rsid w:val="00D11A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44A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44A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AA0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E738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E738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E7389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8E7389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162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1622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1622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62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622B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D11A71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styleId="Emphasis">
    <w:name w:val="Emphasis"/>
    <w:basedOn w:val="DefaultParagraphFont"/>
    <w:uiPriority w:val="20"/>
    <w:qFormat/>
    <w:rsid w:val="00626B41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7D72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72C1"/>
  </w:style>
  <w:style w:type="paragraph" w:styleId="Footer">
    <w:name w:val="footer"/>
    <w:basedOn w:val="Normal"/>
    <w:link w:val="FooterChar"/>
    <w:uiPriority w:val="99"/>
    <w:unhideWhenUsed/>
    <w:rsid w:val="007D72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72C1"/>
  </w:style>
  <w:style w:type="paragraph" w:styleId="NormalWeb">
    <w:name w:val="Normal (Web)"/>
    <w:basedOn w:val="Normal"/>
    <w:uiPriority w:val="99"/>
    <w:unhideWhenUsed/>
    <w:rsid w:val="006C3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ListParagraph">
    <w:name w:val="List Paragraph"/>
    <w:basedOn w:val="Normal"/>
    <w:uiPriority w:val="34"/>
    <w:qFormat/>
    <w:rsid w:val="001F375B"/>
    <w:pPr>
      <w:spacing w:before="120" w:after="0" w:line="288" w:lineRule="auto"/>
      <w:ind w:left="720"/>
      <w:contextualSpacing/>
      <w:jc w:val="both"/>
    </w:pPr>
    <w:rPr>
      <w:rFonts w:ascii="Arial" w:eastAsia="Times New Roman" w:hAnsi="Arial" w:cs="Times New Roman"/>
      <w:color w:val="003366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7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4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8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0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3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04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88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75207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296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575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051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866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103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225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6060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5631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95094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0645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78969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19208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016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73506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78016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15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63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32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16265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134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155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721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148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361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362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7625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2701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6171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2020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68995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74755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96431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31565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44850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23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8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9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84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05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28816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624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80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112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626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868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1952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6379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5866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9248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75786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14255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21672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24828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77002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90248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940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prodaja@fina.h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fina.hr/info.biz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4.png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hyperlink" Target="mailto:info@fina.h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69AC8E-08EC-46C7-93DB-3AC1F671F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1465</Words>
  <Characters>8353</Characters>
  <Application>Microsoft Office Word</Application>
  <DocSecurity>0</DocSecurity>
  <Lines>69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Željka Foriš Car</cp:lastModifiedBy>
  <cp:revision>2</cp:revision>
  <cp:lastPrinted>2015-09-11T15:33:00Z</cp:lastPrinted>
  <dcterms:created xsi:type="dcterms:W3CDTF">2021-11-04T09:31:00Z</dcterms:created>
  <dcterms:modified xsi:type="dcterms:W3CDTF">2021-11-04T09:31:00Z</dcterms:modified>
</cp:coreProperties>
</file>