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640E8" w:rsidRPr="009E5E44" w:rsidRDefault="00D27342" w:rsidP="00DB2231">
      <w:pPr>
        <w:spacing w:before="40" w:line="240" w:lineRule="auto"/>
        <w:jc w:val="center"/>
        <w:rPr>
          <w:color w:val="17365D" w:themeColor="text2" w:themeShade="BF"/>
        </w:rPr>
      </w:pPr>
      <w:r w:rsidRPr="0046590F">
        <w:rPr>
          <w:rFonts w:cs="Arial"/>
          <w:b/>
          <w:color w:val="17365D" w:themeColor="text2" w:themeShade="BF"/>
          <w:szCs w:val="20"/>
        </w:rPr>
        <w:t>R</w:t>
      </w:r>
      <w:r w:rsidR="00A359F2" w:rsidRPr="0046590F">
        <w:rPr>
          <w:rFonts w:cs="Arial"/>
          <w:b/>
          <w:color w:val="17365D" w:themeColor="text2" w:themeShade="BF"/>
          <w:szCs w:val="20"/>
        </w:rPr>
        <w:t>EZULTATI</w:t>
      </w:r>
      <w:r w:rsidR="002640E8" w:rsidRPr="0046590F">
        <w:rPr>
          <w:rFonts w:cs="Arial"/>
          <w:b/>
          <w:color w:val="17365D" w:themeColor="text2" w:themeShade="BF"/>
          <w:szCs w:val="20"/>
        </w:rPr>
        <w:t xml:space="preserve"> PODUZETNIKA U DJELATNOSTI TRGOVINE NA MALO IGRAMA I IGRAČKAMA U SPECIJALIZIRANIM PR</w:t>
      </w:r>
      <w:r w:rsidR="00A8335B" w:rsidRPr="0046590F">
        <w:rPr>
          <w:rFonts w:cs="Arial"/>
          <w:b/>
          <w:color w:val="17365D" w:themeColor="text2" w:themeShade="BF"/>
          <w:szCs w:val="20"/>
        </w:rPr>
        <w:t>ODAVAONICAMA U RAZDOBLJU OD 20</w:t>
      </w:r>
      <w:r w:rsidR="000B74C1" w:rsidRPr="0046590F">
        <w:rPr>
          <w:rFonts w:cs="Arial"/>
          <w:b/>
          <w:color w:val="17365D" w:themeColor="text2" w:themeShade="BF"/>
          <w:szCs w:val="20"/>
        </w:rPr>
        <w:t>1</w:t>
      </w:r>
      <w:r w:rsidR="000920DD" w:rsidRPr="0046590F">
        <w:rPr>
          <w:rFonts w:cs="Arial"/>
          <w:b/>
          <w:color w:val="17365D" w:themeColor="text2" w:themeShade="BF"/>
          <w:szCs w:val="20"/>
        </w:rPr>
        <w:t>6</w:t>
      </w:r>
      <w:r w:rsidR="00A8335B" w:rsidRPr="0046590F">
        <w:rPr>
          <w:rFonts w:cs="Arial"/>
          <w:b/>
          <w:color w:val="17365D" w:themeColor="text2" w:themeShade="BF"/>
          <w:szCs w:val="20"/>
        </w:rPr>
        <w:t>. DO 20</w:t>
      </w:r>
      <w:r w:rsidR="000920DD" w:rsidRPr="0046590F">
        <w:rPr>
          <w:rFonts w:cs="Arial"/>
          <w:b/>
          <w:color w:val="17365D" w:themeColor="text2" w:themeShade="BF"/>
          <w:szCs w:val="20"/>
        </w:rPr>
        <w:t>20</w:t>
      </w:r>
      <w:r w:rsidR="002640E8" w:rsidRPr="0046590F">
        <w:rPr>
          <w:rFonts w:cs="Arial"/>
          <w:b/>
          <w:color w:val="17365D" w:themeColor="text2" w:themeShade="BF"/>
          <w:szCs w:val="20"/>
        </w:rPr>
        <w:t>. GODINE</w:t>
      </w:r>
    </w:p>
    <w:p w:rsidR="00B11B89" w:rsidRDefault="000920DD" w:rsidP="00BE756A">
      <w:pPr>
        <w:spacing w:before="120"/>
        <w:rPr>
          <w:rFonts w:cs="Arial"/>
          <w:color w:val="17365D" w:themeColor="text2" w:themeShade="BF"/>
          <w:szCs w:val="20"/>
        </w:rPr>
      </w:pPr>
      <w:r w:rsidRPr="0046590F">
        <w:rPr>
          <w:rFonts w:cs="Arial"/>
          <w:color w:val="17365D" w:themeColor="text2" w:themeShade="BF"/>
          <w:szCs w:val="20"/>
        </w:rPr>
        <w:t>U razdoblju od 2016. do 2020. godine, prema podacima iz obrađenih godišnjih financijskih izvještaja za statističke i druge potrebe, u djelatnosti trgovine na malo igrama i igračkama u specijaliziranim prodavaonicama najmanje poduzetnika bilo je u 2017. i 2019. godini (22), a najviše u 2016. i 2018. godini (27), dok je u 2020. poslovalo 25 poduzetnika. Najviše zaposlenih u ovom razredu djelatnosti bilo je 2016. godine (139), a  najmanje 2020. godine (109)</w:t>
      </w:r>
      <w:r w:rsidR="00B11B89" w:rsidRPr="0046590F">
        <w:rPr>
          <w:rFonts w:cs="Arial"/>
          <w:color w:val="17365D" w:themeColor="text2" w:themeShade="BF"/>
          <w:szCs w:val="20"/>
        </w:rPr>
        <w:t xml:space="preserve">. </w:t>
      </w:r>
      <w:r w:rsidR="00225037" w:rsidRPr="0046590F">
        <w:rPr>
          <w:rFonts w:cs="Arial"/>
          <w:color w:val="17365D" w:themeColor="text2" w:themeShade="BF"/>
          <w:szCs w:val="20"/>
        </w:rPr>
        <w:t>N</w:t>
      </w:r>
      <w:r w:rsidR="00B11B89" w:rsidRPr="0046590F">
        <w:rPr>
          <w:rFonts w:cs="Arial"/>
          <w:color w:val="17365D" w:themeColor="text2" w:themeShade="BF"/>
          <w:szCs w:val="20"/>
        </w:rPr>
        <w:t xml:space="preserve">ajveći </w:t>
      </w:r>
      <w:r w:rsidR="0047546B" w:rsidRPr="0046590F">
        <w:rPr>
          <w:rFonts w:cs="Arial"/>
          <w:color w:val="17365D" w:themeColor="text2" w:themeShade="BF"/>
          <w:szCs w:val="20"/>
        </w:rPr>
        <w:t xml:space="preserve">ukupni </w:t>
      </w:r>
      <w:r w:rsidR="00B11B89" w:rsidRPr="0046590F">
        <w:rPr>
          <w:rFonts w:cs="Arial"/>
          <w:color w:val="17365D" w:themeColor="text2" w:themeShade="BF"/>
          <w:szCs w:val="20"/>
        </w:rPr>
        <w:t>prihod</w:t>
      </w:r>
      <w:r w:rsidR="0047546B" w:rsidRPr="0046590F">
        <w:rPr>
          <w:rFonts w:cs="Arial"/>
          <w:color w:val="17365D" w:themeColor="text2" w:themeShade="BF"/>
          <w:szCs w:val="20"/>
        </w:rPr>
        <w:t>i</w:t>
      </w:r>
      <w:r w:rsidR="00B11B89" w:rsidRPr="0046590F">
        <w:rPr>
          <w:rFonts w:cs="Arial"/>
          <w:color w:val="17365D" w:themeColor="text2" w:themeShade="BF"/>
          <w:szCs w:val="20"/>
        </w:rPr>
        <w:t xml:space="preserve"> u proteklih pet godina</w:t>
      </w:r>
      <w:r w:rsidR="00225037" w:rsidRPr="0046590F">
        <w:rPr>
          <w:rFonts w:cs="Arial"/>
          <w:color w:val="17365D" w:themeColor="text2" w:themeShade="BF"/>
          <w:szCs w:val="20"/>
        </w:rPr>
        <w:t xml:space="preserve"> ostvaren</w:t>
      </w:r>
      <w:r w:rsidR="0047546B" w:rsidRPr="0046590F">
        <w:rPr>
          <w:rFonts w:cs="Arial"/>
          <w:color w:val="17365D" w:themeColor="text2" w:themeShade="BF"/>
          <w:szCs w:val="20"/>
        </w:rPr>
        <w:t xml:space="preserve">i su </w:t>
      </w:r>
      <w:r w:rsidR="00225037" w:rsidRPr="0046590F">
        <w:rPr>
          <w:rFonts w:cs="Arial"/>
          <w:color w:val="17365D" w:themeColor="text2" w:themeShade="BF"/>
          <w:szCs w:val="20"/>
        </w:rPr>
        <w:t>201</w:t>
      </w:r>
      <w:r w:rsidRPr="0046590F">
        <w:rPr>
          <w:rFonts w:cs="Arial"/>
          <w:color w:val="17365D" w:themeColor="text2" w:themeShade="BF"/>
          <w:szCs w:val="20"/>
        </w:rPr>
        <w:t>6</w:t>
      </w:r>
      <w:r w:rsidR="00225037" w:rsidRPr="0046590F">
        <w:rPr>
          <w:rFonts w:cs="Arial"/>
          <w:color w:val="17365D" w:themeColor="text2" w:themeShade="BF"/>
          <w:szCs w:val="20"/>
        </w:rPr>
        <w:t>. godine (</w:t>
      </w:r>
      <w:r w:rsidRPr="0046590F">
        <w:rPr>
          <w:rFonts w:cs="Arial"/>
          <w:color w:val="17365D" w:themeColor="text2" w:themeShade="BF"/>
          <w:szCs w:val="20"/>
        </w:rPr>
        <w:t>52,1</w:t>
      </w:r>
      <w:r w:rsidR="00225037" w:rsidRPr="0046590F">
        <w:rPr>
          <w:rFonts w:cs="Arial"/>
          <w:color w:val="17365D" w:themeColor="text2" w:themeShade="BF"/>
          <w:szCs w:val="20"/>
        </w:rPr>
        <w:t xml:space="preserve"> milijun kuna), </w:t>
      </w:r>
      <w:r w:rsidR="0047546B" w:rsidRPr="0046590F">
        <w:rPr>
          <w:rFonts w:cs="Arial"/>
          <w:color w:val="17365D" w:themeColor="text2" w:themeShade="BF"/>
          <w:szCs w:val="20"/>
        </w:rPr>
        <w:t xml:space="preserve">a </w:t>
      </w:r>
      <w:r w:rsidR="00225037" w:rsidRPr="0046590F">
        <w:rPr>
          <w:rFonts w:cs="Arial"/>
          <w:color w:val="17365D" w:themeColor="text2" w:themeShade="BF"/>
          <w:szCs w:val="20"/>
        </w:rPr>
        <w:t>najmanji 2019. godin</w:t>
      </w:r>
      <w:r w:rsidR="0047546B" w:rsidRPr="0046590F">
        <w:rPr>
          <w:rFonts w:cs="Arial"/>
          <w:color w:val="17365D" w:themeColor="text2" w:themeShade="BF"/>
          <w:szCs w:val="20"/>
        </w:rPr>
        <w:t>e</w:t>
      </w:r>
      <w:r w:rsidR="00225037" w:rsidRPr="0046590F">
        <w:rPr>
          <w:rFonts w:cs="Arial"/>
          <w:color w:val="17365D" w:themeColor="text2" w:themeShade="BF"/>
          <w:szCs w:val="20"/>
        </w:rPr>
        <w:t xml:space="preserve"> </w:t>
      </w:r>
      <w:r w:rsidR="004556B2" w:rsidRPr="0046590F">
        <w:rPr>
          <w:rFonts w:cs="Arial"/>
          <w:color w:val="17365D" w:themeColor="text2" w:themeShade="BF"/>
          <w:szCs w:val="20"/>
        </w:rPr>
        <w:t>(</w:t>
      </w:r>
      <w:r w:rsidR="00225037" w:rsidRPr="0046590F">
        <w:rPr>
          <w:rFonts w:cs="Arial"/>
          <w:color w:val="17365D" w:themeColor="text2" w:themeShade="BF"/>
          <w:szCs w:val="20"/>
        </w:rPr>
        <w:t>40,1 milijun kuna</w:t>
      </w:r>
      <w:r w:rsidR="004556B2" w:rsidRPr="0046590F">
        <w:rPr>
          <w:rFonts w:cs="Arial"/>
          <w:color w:val="17365D" w:themeColor="text2" w:themeShade="BF"/>
          <w:szCs w:val="20"/>
        </w:rPr>
        <w:t>)</w:t>
      </w:r>
      <w:r w:rsidR="00225037" w:rsidRPr="0046590F">
        <w:rPr>
          <w:rFonts w:cs="Arial"/>
          <w:color w:val="17365D" w:themeColor="text2" w:themeShade="BF"/>
          <w:szCs w:val="20"/>
        </w:rPr>
        <w:t xml:space="preserve">, </w:t>
      </w:r>
      <w:r w:rsidR="00C33466" w:rsidRPr="0046590F">
        <w:rPr>
          <w:rFonts w:cs="Arial"/>
          <w:color w:val="17365D" w:themeColor="text2" w:themeShade="BF"/>
          <w:szCs w:val="20"/>
        </w:rPr>
        <w:t xml:space="preserve">dok su u 2020. godini iznosili 44,6 milijuna kuna, </w:t>
      </w:r>
      <w:r w:rsidR="0047546B" w:rsidRPr="0046590F">
        <w:rPr>
          <w:rFonts w:cs="Arial"/>
          <w:color w:val="17365D" w:themeColor="text2" w:themeShade="BF"/>
          <w:szCs w:val="20"/>
        </w:rPr>
        <w:t xml:space="preserve">što je </w:t>
      </w:r>
      <w:r w:rsidR="00C33466" w:rsidRPr="0046590F">
        <w:rPr>
          <w:rFonts w:cs="Arial"/>
          <w:color w:val="17365D" w:themeColor="text2" w:themeShade="BF"/>
          <w:szCs w:val="20"/>
        </w:rPr>
        <w:t>14,5</w:t>
      </w:r>
      <w:r w:rsidR="00225037" w:rsidRPr="0046590F">
        <w:rPr>
          <w:rFonts w:cs="Arial"/>
          <w:color w:val="17365D" w:themeColor="text2" w:themeShade="BF"/>
          <w:szCs w:val="20"/>
        </w:rPr>
        <w:t>% manje</w:t>
      </w:r>
      <w:r w:rsidR="00B11B89" w:rsidRPr="0046590F">
        <w:rPr>
          <w:rFonts w:cs="Arial"/>
          <w:color w:val="17365D" w:themeColor="text2" w:themeShade="BF"/>
          <w:szCs w:val="20"/>
        </w:rPr>
        <w:t xml:space="preserve"> u odnosu na 201</w:t>
      </w:r>
      <w:r w:rsidR="00C33466" w:rsidRPr="0046590F">
        <w:rPr>
          <w:rFonts w:cs="Arial"/>
          <w:color w:val="17365D" w:themeColor="text2" w:themeShade="BF"/>
          <w:szCs w:val="20"/>
        </w:rPr>
        <w:t>6</w:t>
      </w:r>
      <w:r w:rsidR="00B11B89" w:rsidRPr="0046590F">
        <w:rPr>
          <w:rFonts w:cs="Arial"/>
          <w:color w:val="17365D" w:themeColor="text2" w:themeShade="BF"/>
          <w:szCs w:val="20"/>
        </w:rPr>
        <w:t>.</w:t>
      </w:r>
      <w:r w:rsidR="0047546B" w:rsidRPr="0046590F">
        <w:rPr>
          <w:rFonts w:cs="Arial"/>
          <w:color w:val="17365D" w:themeColor="text2" w:themeShade="BF"/>
          <w:szCs w:val="20"/>
        </w:rPr>
        <w:t xml:space="preserve"> godinu</w:t>
      </w:r>
      <w:r w:rsidR="00B11B89" w:rsidRPr="0046590F">
        <w:rPr>
          <w:rFonts w:cs="Arial"/>
          <w:color w:val="17365D" w:themeColor="text2" w:themeShade="BF"/>
          <w:szCs w:val="20"/>
        </w:rPr>
        <w:t>.</w:t>
      </w:r>
      <w:r w:rsidR="00CD6023" w:rsidRPr="0046590F">
        <w:rPr>
          <w:rFonts w:cs="Arial"/>
          <w:color w:val="17365D" w:themeColor="text2" w:themeShade="BF"/>
          <w:szCs w:val="20"/>
        </w:rPr>
        <w:t xml:space="preserve"> </w:t>
      </w:r>
      <w:r w:rsidR="00B11B89" w:rsidRPr="0046590F">
        <w:rPr>
          <w:rFonts w:cs="Arial"/>
          <w:color w:val="17365D" w:themeColor="text2" w:themeShade="BF"/>
          <w:szCs w:val="20"/>
        </w:rPr>
        <w:t xml:space="preserve">Od </w:t>
      </w:r>
      <w:r w:rsidR="00C33466" w:rsidRPr="0046590F">
        <w:rPr>
          <w:rFonts w:cs="Arial"/>
          <w:color w:val="17365D" w:themeColor="text2" w:themeShade="BF"/>
          <w:szCs w:val="20"/>
        </w:rPr>
        <w:t>25</w:t>
      </w:r>
      <w:r w:rsidR="00B11B89" w:rsidRPr="0046590F">
        <w:rPr>
          <w:rFonts w:cs="Arial"/>
          <w:color w:val="17365D" w:themeColor="text2" w:themeShade="BF"/>
          <w:szCs w:val="20"/>
        </w:rPr>
        <w:t xml:space="preserve"> poduzetnika </w:t>
      </w:r>
      <w:r w:rsidR="0047546B" w:rsidRPr="0046590F">
        <w:rPr>
          <w:rFonts w:cs="Arial"/>
          <w:color w:val="17365D" w:themeColor="text2" w:themeShade="BF"/>
          <w:szCs w:val="20"/>
        </w:rPr>
        <w:t xml:space="preserve">u </w:t>
      </w:r>
      <w:r w:rsidR="004556B2" w:rsidRPr="0046590F">
        <w:rPr>
          <w:rFonts w:cs="Arial"/>
          <w:color w:val="17365D" w:themeColor="text2" w:themeShade="BF"/>
          <w:szCs w:val="20"/>
        </w:rPr>
        <w:t>djelatnosti trgovine na malo igrama i igračkama u specijaliziranim prodavaonicama, u 20</w:t>
      </w:r>
      <w:r w:rsidR="00C33466" w:rsidRPr="0046590F">
        <w:rPr>
          <w:rFonts w:cs="Arial"/>
          <w:color w:val="17365D" w:themeColor="text2" w:themeShade="BF"/>
          <w:szCs w:val="20"/>
        </w:rPr>
        <w:t>20</w:t>
      </w:r>
      <w:r w:rsidR="004556B2" w:rsidRPr="0046590F">
        <w:rPr>
          <w:rFonts w:cs="Arial"/>
          <w:color w:val="17365D" w:themeColor="text2" w:themeShade="BF"/>
          <w:szCs w:val="20"/>
        </w:rPr>
        <w:t xml:space="preserve">. godini njih </w:t>
      </w:r>
      <w:r w:rsidR="0047546B" w:rsidRPr="0046590F">
        <w:rPr>
          <w:rFonts w:cs="Arial"/>
          <w:color w:val="17365D" w:themeColor="text2" w:themeShade="BF"/>
          <w:szCs w:val="20"/>
        </w:rPr>
        <w:t>13 (</w:t>
      </w:r>
      <w:r w:rsidR="00C33466" w:rsidRPr="0046590F">
        <w:rPr>
          <w:rFonts w:cs="Arial"/>
          <w:color w:val="17365D" w:themeColor="text2" w:themeShade="BF"/>
          <w:szCs w:val="20"/>
        </w:rPr>
        <w:t>52,0</w:t>
      </w:r>
      <w:r w:rsidR="004556B2" w:rsidRPr="0046590F">
        <w:rPr>
          <w:rFonts w:cs="Arial"/>
          <w:color w:val="17365D" w:themeColor="text2" w:themeShade="BF"/>
          <w:szCs w:val="20"/>
        </w:rPr>
        <w:t>%</w:t>
      </w:r>
      <w:r w:rsidR="0047546B" w:rsidRPr="0046590F">
        <w:rPr>
          <w:rFonts w:cs="Arial"/>
          <w:color w:val="17365D" w:themeColor="text2" w:themeShade="BF"/>
          <w:szCs w:val="20"/>
        </w:rPr>
        <w:t>)</w:t>
      </w:r>
      <w:r w:rsidR="00B11B89" w:rsidRPr="0046590F">
        <w:rPr>
          <w:rFonts w:cs="Arial"/>
          <w:color w:val="17365D" w:themeColor="text2" w:themeShade="BF"/>
          <w:szCs w:val="20"/>
        </w:rPr>
        <w:t xml:space="preserve"> poslovalo je s dobiti, dok je </w:t>
      </w:r>
      <w:r w:rsidR="00C33466" w:rsidRPr="0046590F">
        <w:rPr>
          <w:rFonts w:cs="Arial"/>
          <w:color w:val="17365D" w:themeColor="text2" w:themeShade="BF"/>
          <w:szCs w:val="20"/>
        </w:rPr>
        <w:t>12</w:t>
      </w:r>
      <w:r w:rsidR="0047546B" w:rsidRPr="0046590F">
        <w:rPr>
          <w:rFonts w:cs="Arial"/>
          <w:color w:val="17365D" w:themeColor="text2" w:themeShade="BF"/>
          <w:szCs w:val="20"/>
        </w:rPr>
        <w:t xml:space="preserve"> (</w:t>
      </w:r>
      <w:r w:rsidR="00C33466" w:rsidRPr="0046590F">
        <w:rPr>
          <w:rFonts w:cs="Arial"/>
          <w:color w:val="17365D" w:themeColor="text2" w:themeShade="BF"/>
          <w:szCs w:val="20"/>
        </w:rPr>
        <w:t>48,0</w:t>
      </w:r>
      <w:r w:rsidR="004556B2" w:rsidRPr="0046590F">
        <w:rPr>
          <w:rFonts w:cs="Arial"/>
          <w:color w:val="17365D" w:themeColor="text2" w:themeShade="BF"/>
          <w:szCs w:val="20"/>
        </w:rPr>
        <w:t>%</w:t>
      </w:r>
      <w:r w:rsidR="0047546B" w:rsidRPr="0046590F">
        <w:rPr>
          <w:rFonts w:cs="Arial"/>
          <w:color w:val="17365D" w:themeColor="text2" w:themeShade="BF"/>
          <w:szCs w:val="20"/>
        </w:rPr>
        <w:t>)</w:t>
      </w:r>
      <w:r w:rsidR="00B11B89" w:rsidRPr="0046590F">
        <w:rPr>
          <w:rFonts w:cs="Arial"/>
          <w:color w:val="17365D" w:themeColor="text2" w:themeShade="BF"/>
          <w:szCs w:val="20"/>
        </w:rPr>
        <w:t xml:space="preserve"> iskazalo gubitak razdoblja.</w:t>
      </w:r>
    </w:p>
    <w:p w:rsidR="002640E8" w:rsidRDefault="002640E8" w:rsidP="00CF37A6">
      <w:pPr>
        <w:tabs>
          <w:tab w:val="left" w:pos="1134"/>
          <w:tab w:val="left" w:pos="8080"/>
        </w:tabs>
        <w:spacing w:before="180" w:after="40" w:line="240" w:lineRule="auto"/>
        <w:ind w:left="1134" w:hanging="1134"/>
        <w:jc w:val="left"/>
        <w:rPr>
          <w:rFonts w:cs="Arial"/>
          <w:color w:val="17365D" w:themeColor="text2" w:themeShade="BF"/>
          <w:sz w:val="16"/>
          <w:szCs w:val="16"/>
          <w:lang w:eastAsia="hr-HR"/>
        </w:rPr>
      </w:pPr>
      <w:r w:rsidRPr="0046590F">
        <w:rPr>
          <w:rFonts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46590F">
        <w:rPr>
          <w:rFonts w:cs="Arial"/>
          <w:b/>
          <w:color w:val="17365D" w:themeColor="text2" w:themeShade="BF"/>
          <w:sz w:val="18"/>
          <w:szCs w:val="18"/>
          <w:lang w:eastAsia="hr-HR"/>
        </w:rPr>
        <w:tab/>
        <w:t>Osnovni financijski rezultati poslovanja poduzetnika u djelatnosti 47.65 – Trgovina na malo igrama i igračkama u specijaliziranim prodavaonicama</w:t>
      </w:r>
      <w:r w:rsidR="00F311D7" w:rsidRPr="0046590F">
        <w:rPr>
          <w:rFonts w:cs="Arial"/>
          <w:b/>
          <w:color w:val="17365D" w:themeColor="text2" w:themeShade="BF"/>
          <w:sz w:val="18"/>
          <w:szCs w:val="18"/>
          <w:lang w:eastAsia="hr-HR"/>
        </w:rPr>
        <w:t>,</w:t>
      </w:r>
      <w:r w:rsidRPr="0046590F">
        <w:rPr>
          <w:rFonts w:cs="Arial"/>
          <w:b/>
          <w:color w:val="17365D" w:themeColor="text2" w:themeShade="BF"/>
          <w:sz w:val="18"/>
          <w:szCs w:val="18"/>
          <w:lang w:eastAsia="hr-HR"/>
        </w:rPr>
        <w:t xml:space="preserve"> za razdoblje od 20</w:t>
      </w:r>
      <w:r w:rsidR="00F311D7" w:rsidRPr="0046590F">
        <w:rPr>
          <w:rFonts w:cs="Arial"/>
          <w:b/>
          <w:color w:val="17365D" w:themeColor="text2" w:themeShade="BF"/>
          <w:sz w:val="18"/>
          <w:szCs w:val="18"/>
          <w:lang w:eastAsia="hr-HR"/>
        </w:rPr>
        <w:t>1</w:t>
      </w:r>
      <w:r w:rsidR="00133383" w:rsidRPr="0046590F">
        <w:rPr>
          <w:rFonts w:cs="Arial"/>
          <w:b/>
          <w:color w:val="17365D" w:themeColor="text2" w:themeShade="BF"/>
          <w:sz w:val="18"/>
          <w:szCs w:val="18"/>
          <w:lang w:eastAsia="hr-HR"/>
        </w:rPr>
        <w:t>6</w:t>
      </w:r>
      <w:r w:rsidR="00A8335B" w:rsidRPr="0046590F">
        <w:rPr>
          <w:rFonts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BD2525" w:rsidRPr="0046590F">
        <w:rPr>
          <w:rFonts w:cs="Arial"/>
          <w:b/>
          <w:color w:val="17365D" w:themeColor="text2" w:themeShade="BF"/>
          <w:sz w:val="18"/>
          <w:szCs w:val="18"/>
          <w:lang w:eastAsia="hr-HR"/>
        </w:rPr>
        <w:t xml:space="preserve"> do </w:t>
      </w:r>
      <w:r w:rsidR="00A8335B" w:rsidRPr="0046590F">
        <w:rPr>
          <w:rFonts w:cs="Arial"/>
          <w:b/>
          <w:color w:val="17365D" w:themeColor="text2" w:themeShade="BF"/>
          <w:sz w:val="18"/>
          <w:szCs w:val="18"/>
          <w:lang w:eastAsia="hr-HR"/>
        </w:rPr>
        <w:t>20</w:t>
      </w:r>
      <w:r w:rsidR="00133383" w:rsidRPr="0046590F">
        <w:rPr>
          <w:rFonts w:cs="Arial"/>
          <w:b/>
          <w:color w:val="17365D" w:themeColor="text2" w:themeShade="BF"/>
          <w:sz w:val="18"/>
          <w:szCs w:val="18"/>
          <w:lang w:eastAsia="hr-HR"/>
        </w:rPr>
        <w:t>20</w:t>
      </w:r>
      <w:r w:rsidRPr="0046590F">
        <w:rPr>
          <w:rFonts w:cs="Arial"/>
          <w:b/>
          <w:color w:val="17365D" w:themeColor="text2" w:themeShade="BF"/>
          <w:sz w:val="18"/>
          <w:szCs w:val="18"/>
          <w:lang w:eastAsia="hr-HR"/>
        </w:rPr>
        <w:t>. g</w:t>
      </w:r>
      <w:r w:rsidR="00133383" w:rsidRPr="0046590F">
        <w:rPr>
          <w:rFonts w:cs="Arial"/>
          <w:b/>
          <w:color w:val="17365D" w:themeColor="text2" w:themeShade="BF"/>
          <w:sz w:val="18"/>
          <w:szCs w:val="18"/>
          <w:lang w:eastAsia="hr-HR"/>
        </w:rPr>
        <w:t>odine</w:t>
      </w:r>
      <w:r w:rsidR="00133383" w:rsidRPr="0046590F">
        <w:rPr>
          <w:rFonts w:cs="Arial"/>
          <w:color w:val="17365D" w:themeColor="text2" w:themeShade="BF"/>
          <w:sz w:val="18"/>
          <w:szCs w:val="18"/>
          <w:lang w:eastAsia="hr-HR"/>
        </w:rPr>
        <w:t xml:space="preserve">      </w:t>
      </w:r>
      <w:r w:rsidRPr="0046590F">
        <w:rPr>
          <w:rFonts w:cs="Arial"/>
          <w:color w:val="17365D" w:themeColor="text2" w:themeShade="BF"/>
          <w:sz w:val="16"/>
          <w:szCs w:val="16"/>
          <w:lang w:eastAsia="hr-HR"/>
        </w:rPr>
        <w:t>(iznosi u tis</w:t>
      </w:r>
      <w:r w:rsidR="0047546B" w:rsidRPr="0046590F">
        <w:rPr>
          <w:rFonts w:cs="Arial"/>
          <w:color w:val="17365D" w:themeColor="text2" w:themeShade="BF"/>
          <w:sz w:val="16"/>
          <w:szCs w:val="16"/>
          <w:lang w:eastAsia="hr-HR"/>
        </w:rPr>
        <w:t>.</w:t>
      </w:r>
      <w:r w:rsidRPr="0046590F">
        <w:rPr>
          <w:rFonts w:cs="Arial"/>
          <w:color w:val="17365D" w:themeColor="text2" w:themeShade="BF"/>
          <w:sz w:val="16"/>
          <w:szCs w:val="16"/>
          <w:lang w:eastAsia="hr-HR"/>
        </w:rPr>
        <w:t xml:space="preserve"> kuna)</w:t>
      </w:r>
    </w:p>
    <w:tbl>
      <w:tblPr>
        <w:tblW w:w="994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4"/>
        <w:gridCol w:w="850"/>
        <w:gridCol w:w="851"/>
        <w:gridCol w:w="850"/>
        <w:gridCol w:w="851"/>
        <w:gridCol w:w="814"/>
        <w:gridCol w:w="782"/>
      </w:tblGrid>
      <w:tr w:rsidR="00133383" w:rsidRPr="00133383" w:rsidTr="00133383">
        <w:trPr>
          <w:trHeight w:hRule="exact" w:val="278"/>
          <w:jc w:val="center"/>
        </w:trPr>
        <w:tc>
          <w:tcPr>
            <w:tcW w:w="49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133383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Opis</w:t>
            </w:r>
          </w:p>
        </w:tc>
        <w:tc>
          <w:tcPr>
            <w:tcW w:w="4998" w:type="dxa"/>
            <w:gridSpan w:val="6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133383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Razred djelatnosti 47.65</w:t>
            </w:r>
            <w:r w:rsidRPr="00133383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br/>
            </w:r>
            <w:r w:rsidRPr="00133383">
              <w:rPr>
                <w:rFonts w:eastAsia="Times New Roman" w:cs="Arial"/>
                <w:color w:val="FFFFFF"/>
                <w:sz w:val="14"/>
                <w:szCs w:val="16"/>
              </w:rPr>
              <w:t>(tekuće razdoblje iz godišnjeg financijskog izvještaja)</w:t>
            </w:r>
          </w:p>
        </w:tc>
      </w:tr>
      <w:tr w:rsidR="00133383" w:rsidRPr="00133383" w:rsidTr="002B7ED9">
        <w:trPr>
          <w:trHeight w:val="184"/>
          <w:jc w:val="center"/>
        </w:trPr>
        <w:tc>
          <w:tcPr>
            <w:tcW w:w="494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998" w:type="dxa"/>
            <w:gridSpan w:val="6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133383" w:rsidRPr="00133383" w:rsidTr="002B7ED9">
        <w:trPr>
          <w:trHeight w:hRule="exact" w:val="391"/>
          <w:jc w:val="center"/>
        </w:trPr>
        <w:tc>
          <w:tcPr>
            <w:tcW w:w="494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5"/>
                <w:szCs w:val="15"/>
              </w:rPr>
            </w:pPr>
            <w:r w:rsidRPr="00133383">
              <w:rPr>
                <w:rFonts w:eastAsia="Times New Roman" w:cs="Arial"/>
                <w:b/>
                <w:bCs/>
                <w:color w:val="FFFFFF"/>
                <w:sz w:val="15"/>
                <w:szCs w:val="15"/>
              </w:rPr>
              <w:t>2016.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5"/>
                <w:szCs w:val="15"/>
              </w:rPr>
            </w:pPr>
            <w:r w:rsidRPr="00133383">
              <w:rPr>
                <w:rFonts w:eastAsia="Times New Roman" w:cs="Arial"/>
                <w:b/>
                <w:bCs/>
                <w:color w:val="FFFFFF"/>
                <w:sz w:val="15"/>
                <w:szCs w:val="15"/>
              </w:rPr>
              <w:t>2017.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5"/>
                <w:szCs w:val="15"/>
              </w:rPr>
            </w:pPr>
            <w:r w:rsidRPr="00133383">
              <w:rPr>
                <w:rFonts w:eastAsia="Times New Roman" w:cs="Arial"/>
                <w:b/>
                <w:bCs/>
                <w:color w:val="FFFFFF"/>
                <w:sz w:val="15"/>
                <w:szCs w:val="15"/>
              </w:rPr>
              <w:t>2018.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5"/>
                <w:szCs w:val="15"/>
              </w:rPr>
            </w:pPr>
            <w:r w:rsidRPr="00133383">
              <w:rPr>
                <w:rFonts w:eastAsia="Times New Roman" w:cs="Arial"/>
                <w:b/>
                <w:bCs/>
                <w:color w:val="FFFFFF"/>
                <w:sz w:val="15"/>
                <w:szCs w:val="15"/>
              </w:rPr>
              <w:t>2019.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5"/>
                <w:szCs w:val="15"/>
              </w:rPr>
            </w:pPr>
            <w:r w:rsidRPr="00133383">
              <w:rPr>
                <w:rFonts w:eastAsia="Times New Roman" w:cs="Arial"/>
                <w:b/>
                <w:bCs/>
                <w:color w:val="FFFFFF"/>
                <w:sz w:val="15"/>
                <w:szCs w:val="15"/>
              </w:rPr>
              <w:t>2020.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5"/>
                <w:szCs w:val="15"/>
              </w:rPr>
            </w:pPr>
            <w:r w:rsidRPr="00133383">
              <w:rPr>
                <w:rFonts w:eastAsia="Times New Roman" w:cs="Arial"/>
                <w:b/>
                <w:bCs/>
                <w:color w:val="FFFFFF"/>
                <w:sz w:val="13"/>
                <w:szCs w:val="15"/>
              </w:rPr>
              <w:t>Indeks</w:t>
            </w:r>
            <w:r w:rsidRPr="00133383">
              <w:rPr>
                <w:rFonts w:eastAsia="Times New Roman" w:cs="Arial"/>
                <w:b/>
                <w:bCs/>
                <w:color w:val="FFFFFF"/>
                <w:sz w:val="13"/>
                <w:szCs w:val="15"/>
              </w:rPr>
              <w:br/>
              <w:t>2020./16</w:t>
            </w:r>
            <w:r w:rsidRPr="00133383">
              <w:rPr>
                <w:rFonts w:eastAsia="Times New Roman" w:cs="Arial"/>
                <w:b/>
                <w:bCs/>
                <w:color w:val="FFFFFF"/>
                <w:sz w:val="15"/>
                <w:szCs w:val="15"/>
              </w:rPr>
              <w:t>.</w:t>
            </w:r>
          </w:p>
        </w:tc>
      </w:tr>
      <w:tr w:rsidR="00133383" w:rsidRPr="00133383" w:rsidTr="002B7ED9">
        <w:trPr>
          <w:trHeight w:hRule="exact" w:val="249"/>
          <w:jc w:val="center"/>
        </w:trPr>
        <w:tc>
          <w:tcPr>
            <w:tcW w:w="494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 xml:space="preserve">Broj poduzetnika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92,6</w:t>
            </w:r>
          </w:p>
        </w:tc>
      </w:tr>
      <w:tr w:rsidR="00133383" w:rsidRPr="00133383" w:rsidTr="002B7ED9">
        <w:trPr>
          <w:trHeight w:hRule="exact" w:val="249"/>
          <w:jc w:val="center"/>
        </w:trPr>
        <w:tc>
          <w:tcPr>
            <w:tcW w:w="494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 xml:space="preserve">Broj dobitaša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92,9</w:t>
            </w:r>
          </w:p>
        </w:tc>
      </w:tr>
      <w:tr w:rsidR="00133383" w:rsidRPr="00133383" w:rsidTr="002B7ED9">
        <w:trPr>
          <w:trHeight w:hRule="exact" w:val="249"/>
          <w:jc w:val="center"/>
        </w:trPr>
        <w:tc>
          <w:tcPr>
            <w:tcW w:w="494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 xml:space="preserve">Broj gubitaša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92,3</w:t>
            </w:r>
          </w:p>
        </w:tc>
      </w:tr>
      <w:tr w:rsidR="00133383" w:rsidRPr="00133383" w:rsidTr="002B7ED9">
        <w:trPr>
          <w:trHeight w:hRule="exact" w:val="249"/>
          <w:jc w:val="center"/>
        </w:trPr>
        <w:tc>
          <w:tcPr>
            <w:tcW w:w="49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 xml:space="preserve">Broj zaposlenih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78,4</w:t>
            </w:r>
          </w:p>
        </w:tc>
      </w:tr>
      <w:tr w:rsidR="00133383" w:rsidRPr="00133383" w:rsidTr="002B7ED9">
        <w:trPr>
          <w:trHeight w:hRule="exact" w:val="249"/>
          <w:jc w:val="center"/>
        </w:trPr>
        <w:tc>
          <w:tcPr>
            <w:tcW w:w="49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 xml:space="preserve">Ukupni prihodi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52.143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41.091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49.936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40.090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44.596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85,5</w:t>
            </w:r>
          </w:p>
        </w:tc>
      </w:tr>
      <w:tr w:rsidR="00133383" w:rsidRPr="00133383" w:rsidTr="002B7ED9">
        <w:trPr>
          <w:trHeight w:hRule="exact" w:val="249"/>
          <w:jc w:val="center"/>
        </w:trPr>
        <w:tc>
          <w:tcPr>
            <w:tcW w:w="49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 xml:space="preserve">Ukupni rashodi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51.603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40.655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49.865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54.745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44.175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85,6</w:t>
            </w:r>
          </w:p>
        </w:tc>
      </w:tr>
      <w:tr w:rsidR="00133383" w:rsidRPr="00133383" w:rsidTr="002B7ED9">
        <w:trPr>
          <w:trHeight w:hRule="exact" w:val="249"/>
          <w:jc w:val="center"/>
        </w:trPr>
        <w:tc>
          <w:tcPr>
            <w:tcW w:w="49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 xml:space="preserve">Dobit prije oporezivanja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1.379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824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1.097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1.414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102,6</w:t>
            </w:r>
          </w:p>
        </w:tc>
      </w:tr>
      <w:tr w:rsidR="00133383" w:rsidRPr="00133383" w:rsidTr="002B7ED9">
        <w:trPr>
          <w:trHeight w:hRule="exact" w:val="249"/>
          <w:jc w:val="center"/>
        </w:trPr>
        <w:tc>
          <w:tcPr>
            <w:tcW w:w="49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 xml:space="preserve">Gubitak prije oporezivanja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839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15.752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993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118,4</w:t>
            </w:r>
          </w:p>
        </w:tc>
      </w:tr>
      <w:tr w:rsidR="00133383" w:rsidRPr="00133383" w:rsidTr="002B7ED9">
        <w:trPr>
          <w:trHeight w:hRule="exact" w:val="249"/>
          <w:jc w:val="center"/>
        </w:trPr>
        <w:tc>
          <w:tcPr>
            <w:tcW w:w="49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 xml:space="preserve">Porez na dobit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129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187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71,1</w:t>
            </w:r>
          </w:p>
        </w:tc>
      </w:tr>
      <w:tr w:rsidR="00133383" w:rsidRPr="00133383" w:rsidTr="002B7ED9">
        <w:trPr>
          <w:trHeight w:hRule="exact" w:val="249"/>
          <w:jc w:val="center"/>
        </w:trPr>
        <w:tc>
          <w:tcPr>
            <w:tcW w:w="49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 xml:space="preserve">Dobit razdoblja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1.115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706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968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1.227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110,0</w:t>
            </w:r>
          </w:p>
        </w:tc>
      </w:tr>
      <w:tr w:rsidR="00133383" w:rsidRPr="00133383" w:rsidTr="002B7ED9">
        <w:trPr>
          <w:trHeight w:hRule="exact" w:val="249"/>
          <w:jc w:val="center"/>
        </w:trPr>
        <w:tc>
          <w:tcPr>
            <w:tcW w:w="49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 xml:space="preserve">Gubitak razdoblja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839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15.752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993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118,4</w:t>
            </w:r>
          </w:p>
        </w:tc>
      </w:tr>
      <w:tr w:rsidR="00133383" w:rsidRPr="00133383" w:rsidTr="002B7ED9">
        <w:trPr>
          <w:trHeight w:hRule="exact" w:val="249"/>
          <w:jc w:val="center"/>
        </w:trPr>
        <w:tc>
          <w:tcPr>
            <w:tcW w:w="49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  <w:t>Dobit (+) ili gubitak (-) razdoblja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  <w:t>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FF0000"/>
                <w:sz w:val="18"/>
                <w:szCs w:val="18"/>
              </w:rPr>
            </w:pPr>
            <w:r w:rsidRPr="00133383">
              <w:rPr>
                <w:rFonts w:eastAsia="Times New Roman" w:cs="Arial"/>
                <w:b/>
                <w:bCs/>
                <w:color w:val="FF0000"/>
                <w:sz w:val="18"/>
                <w:szCs w:val="18"/>
              </w:rPr>
              <w:t>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FF0000"/>
                <w:sz w:val="18"/>
                <w:szCs w:val="18"/>
              </w:rPr>
            </w:pPr>
            <w:r w:rsidRPr="00133383">
              <w:rPr>
                <w:rFonts w:eastAsia="Times New Roman" w:cs="Arial"/>
                <w:b/>
                <w:bCs/>
                <w:color w:val="FF0000"/>
                <w:sz w:val="18"/>
                <w:szCs w:val="18"/>
              </w:rPr>
              <w:t>-14.784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  <w:t>234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84,5</w:t>
            </w:r>
          </w:p>
        </w:tc>
      </w:tr>
      <w:tr w:rsidR="00133383" w:rsidRPr="00133383" w:rsidTr="002B7ED9">
        <w:trPr>
          <w:trHeight w:hRule="exact" w:val="249"/>
          <w:jc w:val="center"/>
        </w:trPr>
        <w:tc>
          <w:tcPr>
            <w:tcW w:w="49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 xml:space="preserve">Izvoz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2.384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1.172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4.014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162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4.306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180,6</w:t>
            </w:r>
          </w:p>
        </w:tc>
      </w:tr>
      <w:tr w:rsidR="00133383" w:rsidRPr="00133383" w:rsidTr="002B7ED9">
        <w:trPr>
          <w:trHeight w:hRule="exact" w:val="249"/>
          <w:jc w:val="center"/>
        </w:trPr>
        <w:tc>
          <w:tcPr>
            <w:tcW w:w="49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 xml:space="preserve">Uvoz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2.812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3.127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1.366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720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25,6</w:t>
            </w:r>
          </w:p>
        </w:tc>
      </w:tr>
      <w:tr w:rsidR="00133383" w:rsidRPr="00133383" w:rsidTr="002B7ED9">
        <w:trPr>
          <w:trHeight w:hRule="exact" w:val="249"/>
          <w:jc w:val="center"/>
        </w:trPr>
        <w:tc>
          <w:tcPr>
            <w:tcW w:w="49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 xml:space="preserve">Trgovinski saldo (izvoz minus uvoz)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-428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-1.955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3.404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-1.204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3.587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-</w:t>
            </w:r>
          </w:p>
        </w:tc>
      </w:tr>
      <w:tr w:rsidR="00133383" w:rsidRPr="00133383" w:rsidTr="002B7ED9">
        <w:trPr>
          <w:trHeight w:hRule="exact" w:val="249"/>
          <w:jc w:val="center"/>
        </w:trPr>
        <w:tc>
          <w:tcPr>
            <w:tcW w:w="49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Investicije u novu dugotrajnu imovinu</w:t>
            </w:r>
            <w:r>
              <w:rPr>
                <w:rStyle w:val="FootnoteReference"/>
                <w:rFonts w:eastAsia="Times New Roman"/>
                <w:color w:val="00325A"/>
                <w:sz w:val="18"/>
                <w:szCs w:val="18"/>
              </w:rPr>
              <w:footnoteReference w:id="1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8,3</w:t>
            </w:r>
          </w:p>
        </w:tc>
      </w:tr>
      <w:tr w:rsidR="00133383" w:rsidRPr="00133383" w:rsidTr="002B7ED9">
        <w:trPr>
          <w:trHeight w:hRule="exact" w:val="249"/>
          <w:jc w:val="center"/>
        </w:trPr>
        <w:tc>
          <w:tcPr>
            <w:tcW w:w="49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Prosječne mjesečne neto plaće po zaposlenom (u kn)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2.892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3.161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3.354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2.961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133383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133383">
              <w:rPr>
                <w:rFonts w:eastAsia="Times New Roman" w:cs="Arial"/>
                <w:color w:val="00325A"/>
                <w:sz w:val="18"/>
                <w:szCs w:val="18"/>
              </w:rPr>
              <w:t>3.215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33383" w:rsidRPr="00133383" w:rsidRDefault="00527289" w:rsidP="001333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>
              <w:rPr>
                <w:rFonts w:eastAsia="Times New Roman" w:cs="Arial"/>
                <w:color w:val="00325A"/>
                <w:sz w:val="18"/>
                <w:szCs w:val="18"/>
              </w:rPr>
              <w:t>111,2</w:t>
            </w:r>
          </w:p>
        </w:tc>
      </w:tr>
    </w:tbl>
    <w:p w:rsidR="002640E8" w:rsidRPr="00A8335B" w:rsidRDefault="002640E8" w:rsidP="00DB2231">
      <w:pPr>
        <w:spacing w:before="40" w:line="269" w:lineRule="auto"/>
        <w:rPr>
          <w:color w:val="17365D" w:themeColor="text2" w:themeShade="BF"/>
        </w:rPr>
      </w:pPr>
      <w:r w:rsidRPr="00A8335B">
        <w:rPr>
          <w:rFonts w:cs="Arial"/>
          <w:i/>
          <w:color w:val="17365D" w:themeColor="text2" w:themeShade="BF"/>
          <w:sz w:val="16"/>
          <w:szCs w:val="16"/>
          <w:lang w:eastAsia="hr-HR"/>
        </w:rPr>
        <w:t>Izvor: Fina – Registar godišnjih financijskih izvještaja</w:t>
      </w:r>
    </w:p>
    <w:p w:rsidR="000A3970" w:rsidRDefault="000A3970" w:rsidP="00BE756A">
      <w:pPr>
        <w:widowControl w:val="0"/>
        <w:spacing w:before="180"/>
        <w:rPr>
          <w:rFonts w:cs="Arial"/>
          <w:color w:val="17365D"/>
          <w:szCs w:val="20"/>
        </w:rPr>
      </w:pPr>
      <w:r w:rsidRPr="00A63BA2">
        <w:rPr>
          <w:rFonts w:cs="Arial"/>
          <w:color w:val="17365D"/>
          <w:szCs w:val="20"/>
        </w:rPr>
        <w:t>Poduzetnici u promatranom razredu djelatnosti ostvarili su pozitivan konsolidirani financijski rezultat (neto dobit) 201</w:t>
      </w:r>
      <w:r w:rsidR="00A046B2" w:rsidRPr="00A63BA2">
        <w:rPr>
          <w:rFonts w:cs="Arial"/>
          <w:color w:val="17365D"/>
          <w:szCs w:val="20"/>
        </w:rPr>
        <w:t>6</w:t>
      </w:r>
      <w:r w:rsidRPr="00A63BA2">
        <w:rPr>
          <w:rFonts w:cs="Arial"/>
          <w:color w:val="17365D"/>
          <w:szCs w:val="20"/>
        </w:rPr>
        <w:t xml:space="preserve">. </w:t>
      </w:r>
      <w:r w:rsidR="00A046B2" w:rsidRPr="00A63BA2">
        <w:rPr>
          <w:rFonts w:cs="Arial"/>
          <w:color w:val="17365D"/>
          <w:szCs w:val="20"/>
        </w:rPr>
        <w:t>i</w:t>
      </w:r>
      <w:r w:rsidRPr="00A63BA2">
        <w:rPr>
          <w:rFonts w:cs="Arial"/>
          <w:color w:val="17365D"/>
          <w:szCs w:val="20"/>
        </w:rPr>
        <w:t xml:space="preserve"> 2017. godine, dok su u 2018. i 2019. godini iskazali neto gubitak. Najveći neto gubitak ostvaren je 2019. </w:t>
      </w:r>
      <w:r w:rsidR="00E16D16">
        <w:rPr>
          <w:rFonts w:cs="Arial"/>
          <w:color w:val="17365D"/>
          <w:szCs w:val="20"/>
        </w:rPr>
        <w:t>g</w:t>
      </w:r>
      <w:r w:rsidRPr="00A63BA2">
        <w:rPr>
          <w:rFonts w:cs="Arial"/>
          <w:color w:val="17365D"/>
          <w:szCs w:val="20"/>
        </w:rPr>
        <w:t>odine</w:t>
      </w:r>
      <w:r w:rsidR="00E16D16">
        <w:rPr>
          <w:rFonts w:cs="Arial"/>
          <w:color w:val="17365D"/>
          <w:szCs w:val="20"/>
        </w:rPr>
        <w:t>,</w:t>
      </w:r>
      <w:r w:rsidRPr="00A63BA2">
        <w:rPr>
          <w:rFonts w:cs="Arial"/>
          <w:color w:val="17365D"/>
          <w:szCs w:val="20"/>
        </w:rPr>
        <w:t xml:space="preserve"> kada je iznosio 14,8 milijuna kuna, </w:t>
      </w:r>
      <w:r w:rsidR="005C4BCA" w:rsidRPr="00A63BA2">
        <w:rPr>
          <w:rFonts w:cs="Arial"/>
          <w:color w:val="17365D" w:themeColor="text2" w:themeShade="BF"/>
          <w:szCs w:val="20"/>
        </w:rPr>
        <w:t xml:space="preserve">na što je najviše utjecao </w:t>
      </w:r>
      <w:r w:rsidR="005C4BCA" w:rsidRPr="00A63BA2">
        <w:rPr>
          <w:rFonts w:cs="Arial"/>
          <w:color w:val="17365D"/>
          <w:szCs w:val="20"/>
        </w:rPr>
        <w:t>mikro poduzetnik bez zaposlenih, one2play maloprodaja d.o.o. u stečaju</w:t>
      </w:r>
      <w:r w:rsidR="005C4BCA" w:rsidRPr="00A63BA2">
        <w:rPr>
          <w:rStyle w:val="FootnoteReference"/>
          <w:color w:val="17365D"/>
          <w:szCs w:val="20"/>
        </w:rPr>
        <w:footnoteReference w:id="2"/>
      </w:r>
      <w:r w:rsidR="005C4BCA" w:rsidRPr="00A63BA2">
        <w:rPr>
          <w:rFonts w:cs="Arial"/>
          <w:color w:val="17365D"/>
          <w:szCs w:val="20"/>
        </w:rPr>
        <w:t>, s iskazanih 15,2 milijuna kuna gubitka.</w:t>
      </w:r>
      <w:r w:rsidR="00A046B2" w:rsidRPr="00A63BA2">
        <w:rPr>
          <w:rFonts w:cs="Arial"/>
          <w:color w:val="17365D"/>
          <w:szCs w:val="20"/>
        </w:rPr>
        <w:t xml:space="preserve"> U 2020. godini ostvarena je neto dobit u iznosu od 234 tisuće kuna.</w:t>
      </w:r>
    </w:p>
    <w:p w:rsidR="00DE1B1C" w:rsidRPr="0046590F" w:rsidRDefault="006D4A85" w:rsidP="002B7ED9">
      <w:pPr>
        <w:tabs>
          <w:tab w:val="left" w:pos="1134"/>
        </w:tabs>
        <w:spacing w:before="180" w:after="40" w:line="240" w:lineRule="auto"/>
        <w:rPr>
          <w:rFonts w:eastAsia="Times New Roman" w:cs="Arial"/>
          <w:b/>
          <w:color w:val="17365D"/>
          <w:sz w:val="18"/>
          <w:szCs w:val="18"/>
        </w:rPr>
      </w:pPr>
      <w:r w:rsidRPr="0046590F">
        <w:rPr>
          <w:rFonts w:eastAsia="Times New Roman" w:cs="Arial"/>
          <w:b/>
          <w:color w:val="17365D"/>
          <w:sz w:val="18"/>
          <w:szCs w:val="18"/>
        </w:rPr>
        <w:t>Tablica 2.</w:t>
      </w:r>
      <w:r w:rsidRPr="0046590F">
        <w:rPr>
          <w:rFonts w:eastAsia="Times New Roman" w:cs="Arial"/>
          <w:b/>
          <w:color w:val="17365D"/>
          <w:sz w:val="18"/>
          <w:szCs w:val="18"/>
        </w:rPr>
        <w:tab/>
        <w:t>Dobit/gubitak razdoblja</w:t>
      </w:r>
      <w:r w:rsidR="00DE1B1C" w:rsidRPr="0046590F">
        <w:rPr>
          <w:rFonts w:eastAsia="Times New Roman" w:cs="Arial"/>
          <w:bCs/>
          <w:color w:val="244061"/>
          <w:sz w:val="18"/>
          <w:szCs w:val="18"/>
          <w:lang w:eastAsia="hr-HR"/>
        </w:rPr>
        <w:t xml:space="preserve"> </w:t>
      </w:r>
      <w:r w:rsidR="00DE1B1C" w:rsidRPr="0046590F">
        <w:rPr>
          <w:rFonts w:eastAsia="Times New Roman" w:cs="Arial"/>
          <w:b/>
          <w:bCs/>
          <w:color w:val="244061"/>
          <w:sz w:val="18"/>
          <w:szCs w:val="18"/>
          <w:lang w:eastAsia="hr-HR"/>
        </w:rPr>
        <w:t>one2play d.o.o. i one2play maloprodaja d.o.o. u stečaju,</w:t>
      </w:r>
      <w:r w:rsidRPr="0046590F">
        <w:rPr>
          <w:rFonts w:eastAsia="Times New Roman" w:cs="Arial"/>
          <w:b/>
          <w:color w:val="17365D"/>
          <w:sz w:val="18"/>
          <w:szCs w:val="18"/>
        </w:rPr>
        <w:t xml:space="preserve"> 2011.-20</w:t>
      </w:r>
      <w:r w:rsidR="00C15471" w:rsidRPr="0046590F">
        <w:rPr>
          <w:rFonts w:eastAsia="Times New Roman" w:cs="Arial"/>
          <w:b/>
          <w:color w:val="17365D"/>
          <w:sz w:val="18"/>
          <w:szCs w:val="18"/>
        </w:rPr>
        <w:t>20</w:t>
      </w:r>
      <w:r w:rsidRPr="0046590F">
        <w:rPr>
          <w:rFonts w:eastAsia="Times New Roman" w:cs="Arial"/>
          <w:b/>
          <w:color w:val="17365D"/>
          <w:sz w:val="18"/>
          <w:szCs w:val="18"/>
        </w:rPr>
        <w:t>. g</w:t>
      </w:r>
      <w:r w:rsidR="00DE1B1C" w:rsidRPr="0046590F">
        <w:rPr>
          <w:rFonts w:eastAsia="Times New Roman" w:cs="Arial"/>
          <w:b/>
          <w:color w:val="17365D"/>
          <w:sz w:val="18"/>
          <w:szCs w:val="18"/>
        </w:rPr>
        <w:t>.</w:t>
      </w:r>
    </w:p>
    <w:p w:rsidR="006D4A85" w:rsidRPr="006D4A85" w:rsidRDefault="006D4A85" w:rsidP="00DE1B1C">
      <w:pPr>
        <w:tabs>
          <w:tab w:val="left" w:pos="1134"/>
        </w:tabs>
        <w:spacing w:before="20" w:after="20" w:line="240" w:lineRule="auto"/>
        <w:jc w:val="right"/>
        <w:rPr>
          <w:rFonts w:eastAsia="Times New Roman" w:cs="Arial"/>
          <w:i/>
          <w:color w:val="17365D"/>
          <w:sz w:val="16"/>
          <w:szCs w:val="16"/>
        </w:rPr>
      </w:pPr>
      <w:r w:rsidRPr="0046590F">
        <w:rPr>
          <w:rFonts w:eastAsia="Times New Roman" w:cs="Arial"/>
          <w:i/>
          <w:color w:val="17365D"/>
          <w:sz w:val="16"/>
          <w:szCs w:val="16"/>
        </w:rPr>
        <w:t>(iznosi u tisućama. kuna)</w:t>
      </w:r>
    </w:p>
    <w:tbl>
      <w:tblPr>
        <w:tblW w:w="9922" w:type="dxa"/>
        <w:jc w:val="center"/>
        <w:tblInd w:w="909" w:type="dxa"/>
        <w:tblLayout w:type="fixed"/>
        <w:tblLook w:val="00A0" w:firstRow="1" w:lastRow="0" w:firstColumn="1" w:lastColumn="0" w:noHBand="0" w:noVBand="0"/>
      </w:tblPr>
      <w:tblGrid>
        <w:gridCol w:w="1574"/>
        <w:gridCol w:w="851"/>
        <w:gridCol w:w="850"/>
        <w:gridCol w:w="851"/>
        <w:gridCol w:w="850"/>
        <w:gridCol w:w="851"/>
        <w:gridCol w:w="850"/>
        <w:gridCol w:w="863"/>
        <w:gridCol w:w="796"/>
        <w:gridCol w:w="850"/>
        <w:gridCol w:w="736"/>
      </w:tblGrid>
      <w:tr w:rsidR="00F60A5C" w:rsidRPr="006D4A85" w:rsidTr="002B7ED9">
        <w:trPr>
          <w:trHeight w:val="283"/>
          <w:tblHeader/>
          <w:jc w:val="center"/>
        </w:trPr>
        <w:tc>
          <w:tcPr>
            <w:tcW w:w="1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F60A5C" w:rsidRPr="002B7ED9" w:rsidRDefault="00F60A5C" w:rsidP="006D4A8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2B7ED9">
              <w:rPr>
                <w:rFonts w:eastAsia="Times New Roman" w:cs="Arial"/>
                <w:b/>
                <w:bCs/>
                <w:color w:val="FFFFFF"/>
                <w:sz w:val="16"/>
                <w:szCs w:val="17"/>
                <w:lang w:eastAsia="hr-HR"/>
              </w:rPr>
              <w:t>Opis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F60A5C" w:rsidRPr="002B7ED9" w:rsidRDefault="00F60A5C" w:rsidP="006D4A8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2B7ED9">
              <w:rPr>
                <w:rFonts w:eastAsia="Times New Roman" w:cs="Arial"/>
                <w:b/>
                <w:bCs/>
                <w:color w:val="FFFFFF"/>
                <w:sz w:val="15"/>
                <w:szCs w:val="15"/>
                <w:lang w:eastAsia="hr-HR"/>
              </w:rPr>
              <w:t>2011.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F60A5C" w:rsidRPr="002B7ED9" w:rsidRDefault="00F60A5C" w:rsidP="006D4A8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2B7ED9">
              <w:rPr>
                <w:rFonts w:eastAsia="Times New Roman" w:cs="Arial"/>
                <w:b/>
                <w:bCs/>
                <w:color w:val="FFFFFF"/>
                <w:sz w:val="15"/>
                <w:szCs w:val="15"/>
                <w:lang w:eastAsia="hr-HR"/>
              </w:rPr>
              <w:t>2012.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  <w:hideMark/>
          </w:tcPr>
          <w:p w:rsidR="00F60A5C" w:rsidRPr="002B7ED9" w:rsidRDefault="00F60A5C" w:rsidP="006D4A8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2B7ED9">
              <w:rPr>
                <w:rFonts w:eastAsia="Times New Roman" w:cs="Arial"/>
                <w:b/>
                <w:bCs/>
                <w:color w:val="FFFFFF"/>
                <w:sz w:val="15"/>
                <w:szCs w:val="15"/>
                <w:lang w:eastAsia="hr-HR"/>
              </w:rPr>
              <w:t>2013.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  <w:hideMark/>
          </w:tcPr>
          <w:p w:rsidR="00F60A5C" w:rsidRPr="002B7ED9" w:rsidRDefault="00F60A5C" w:rsidP="006D4A8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2B7ED9">
              <w:rPr>
                <w:rFonts w:eastAsia="Times New Roman" w:cs="Arial"/>
                <w:b/>
                <w:bCs/>
                <w:color w:val="FFFFFF"/>
                <w:sz w:val="15"/>
                <w:szCs w:val="15"/>
                <w:lang w:eastAsia="hr-HR"/>
              </w:rPr>
              <w:t>2014.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  <w:hideMark/>
          </w:tcPr>
          <w:p w:rsidR="00F60A5C" w:rsidRPr="002B7ED9" w:rsidRDefault="00F60A5C" w:rsidP="0013449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2B7ED9">
              <w:rPr>
                <w:rFonts w:eastAsia="Times New Roman" w:cs="Arial"/>
                <w:b/>
                <w:bCs/>
                <w:color w:val="FFFFFF"/>
                <w:sz w:val="15"/>
                <w:szCs w:val="15"/>
                <w:lang w:eastAsia="hr-HR"/>
              </w:rPr>
              <w:t>2015.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  <w:hideMark/>
          </w:tcPr>
          <w:p w:rsidR="00F60A5C" w:rsidRPr="002B7ED9" w:rsidRDefault="00F60A5C" w:rsidP="006D4A8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2B7ED9">
              <w:rPr>
                <w:rFonts w:eastAsia="Times New Roman" w:cs="Arial"/>
                <w:b/>
                <w:bCs/>
                <w:color w:val="FFFFFF"/>
                <w:sz w:val="15"/>
                <w:szCs w:val="15"/>
                <w:lang w:eastAsia="hr-HR"/>
              </w:rPr>
              <w:t>2016.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F60A5C" w:rsidRPr="002B7ED9" w:rsidRDefault="00F60A5C" w:rsidP="006D4A8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2B7ED9">
              <w:rPr>
                <w:rFonts w:eastAsia="Times New Roman" w:cs="Arial"/>
                <w:b/>
                <w:bCs/>
                <w:color w:val="FFFFFF"/>
                <w:sz w:val="15"/>
                <w:szCs w:val="15"/>
                <w:lang w:eastAsia="hr-HR"/>
              </w:rPr>
              <w:t>2017.</w:t>
            </w:r>
          </w:p>
        </w:tc>
        <w:tc>
          <w:tcPr>
            <w:tcW w:w="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F60A5C" w:rsidRPr="002B7ED9" w:rsidRDefault="00F60A5C" w:rsidP="006D4A8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2B7ED9">
              <w:rPr>
                <w:rFonts w:eastAsia="Times New Roman" w:cs="Arial"/>
                <w:b/>
                <w:bCs/>
                <w:color w:val="FFFFFF"/>
                <w:sz w:val="15"/>
                <w:szCs w:val="15"/>
                <w:lang w:eastAsia="hr-HR"/>
              </w:rPr>
              <w:t>2018.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F60A5C" w:rsidRPr="002B7ED9" w:rsidRDefault="00F60A5C" w:rsidP="006D4A8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2B7ED9">
              <w:rPr>
                <w:rFonts w:eastAsia="Times New Roman" w:cs="Arial"/>
                <w:b/>
                <w:bCs/>
                <w:color w:val="FFFFFF"/>
                <w:sz w:val="15"/>
                <w:szCs w:val="15"/>
                <w:lang w:eastAsia="hr-HR"/>
              </w:rPr>
              <w:t>2019.</w:t>
            </w: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F60A5C" w:rsidRPr="002B7ED9" w:rsidRDefault="00C15471" w:rsidP="00C1547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2B7ED9">
              <w:rPr>
                <w:rFonts w:eastAsia="Times New Roman" w:cs="Arial"/>
                <w:b/>
                <w:bCs/>
                <w:color w:val="FFFFFF"/>
                <w:sz w:val="15"/>
                <w:szCs w:val="15"/>
                <w:lang w:eastAsia="hr-HR"/>
              </w:rPr>
              <w:t>2020.</w:t>
            </w:r>
          </w:p>
        </w:tc>
      </w:tr>
      <w:tr w:rsidR="00F60A5C" w:rsidRPr="006D4A85" w:rsidTr="002B7ED9">
        <w:trPr>
          <w:trHeight w:val="255"/>
          <w:jc w:val="center"/>
        </w:trPr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60A5C" w:rsidRPr="002B7ED9" w:rsidRDefault="00F60A5C" w:rsidP="00216A58">
            <w:pPr>
              <w:spacing w:line="240" w:lineRule="auto"/>
              <w:ind w:left="-57" w:right="-57"/>
              <w:jc w:val="left"/>
              <w:rPr>
                <w:rFonts w:eastAsia="Times New Roman" w:cs="Arial"/>
                <w:bCs/>
                <w:color w:val="244061"/>
                <w:sz w:val="16"/>
                <w:szCs w:val="18"/>
                <w:lang w:eastAsia="hr-HR"/>
              </w:rPr>
            </w:pPr>
            <w:r w:rsidRPr="002B7ED9">
              <w:rPr>
                <w:rFonts w:eastAsia="Times New Roman" w:cs="Arial"/>
                <w:bCs/>
                <w:color w:val="244061"/>
                <w:sz w:val="16"/>
                <w:szCs w:val="18"/>
                <w:lang w:eastAsia="hr-HR"/>
              </w:rPr>
              <w:t>one2play d.o.o.</w:t>
            </w:r>
            <w:r w:rsidRPr="002B7ED9">
              <w:rPr>
                <w:rStyle w:val="FootnoteReference"/>
                <w:rFonts w:eastAsia="Times New Roman"/>
                <w:bCs/>
                <w:color w:val="244061"/>
                <w:sz w:val="16"/>
                <w:szCs w:val="18"/>
                <w:lang w:eastAsia="hr-HR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60A5C" w:rsidRPr="002B7ED9" w:rsidRDefault="00F60A5C" w:rsidP="00C15471">
            <w:pPr>
              <w:spacing w:line="240" w:lineRule="auto"/>
              <w:ind w:left="-57" w:right="-57"/>
              <w:jc w:val="right"/>
              <w:rPr>
                <w:rFonts w:eastAsia="Times New Roman" w:cs="Arial"/>
                <w:color w:val="244061" w:themeColor="accent1" w:themeShade="80"/>
                <w:sz w:val="16"/>
                <w:szCs w:val="18"/>
              </w:rPr>
            </w:pPr>
            <w:r w:rsidRPr="002B7ED9">
              <w:rPr>
                <w:rFonts w:eastAsia="Times New Roman" w:cs="Arial"/>
                <w:color w:val="244061" w:themeColor="accent1" w:themeShade="80"/>
                <w:sz w:val="16"/>
                <w:szCs w:val="18"/>
              </w:rPr>
              <w:t>-2.227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F60A5C" w:rsidRPr="002B7ED9" w:rsidRDefault="00F60A5C" w:rsidP="00C15471">
            <w:pPr>
              <w:spacing w:line="240" w:lineRule="auto"/>
              <w:ind w:left="-57" w:right="-57"/>
              <w:jc w:val="right"/>
              <w:rPr>
                <w:rFonts w:eastAsia="Times New Roman" w:cs="Arial"/>
                <w:color w:val="244061" w:themeColor="accent1" w:themeShade="80"/>
                <w:sz w:val="16"/>
                <w:szCs w:val="18"/>
              </w:rPr>
            </w:pPr>
            <w:r w:rsidRPr="002B7ED9">
              <w:rPr>
                <w:rFonts w:eastAsia="Times New Roman" w:cs="Arial"/>
                <w:color w:val="244061" w:themeColor="accent1" w:themeShade="80"/>
                <w:sz w:val="16"/>
                <w:szCs w:val="18"/>
              </w:rPr>
              <w:t>-24.725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F60A5C" w:rsidRPr="002B7ED9" w:rsidRDefault="00F60A5C" w:rsidP="00C15471">
            <w:pPr>
              <w:spacing w:line="240" w:lineRule="auto"/>
              <w:ind w:left="-57" w:right="-57"/>
              <w:jc w:val="right"/>
              <w:rPr>
                <w:rFonts w:eastAsia="Times New Roman" w:cs="Arial"/>
                <w:color w:val="244061" w:themeColor="accent1" w:themeShade="80"/>
                <w:sz w:val="16"/>
                <w:szCs w:val="18"/>
              </w:rPr>
            </w:pPr>
            <w:r w:rsidRPr="002B7ED9">
              <w:rPr>
                <w:rFonts w:eastAsia="Times New Roman" w:cs="Arial"/>
                <w:color w:val="244061" w:themeColor="accent1" w:themeShade="80"/>
                <w:sz w:val="16"/>
                <w:szCs w:val="18"/>
              </w:rPr>
              <w:t>-8.794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F60A5C" w:rsidRPr="002B7ED9" w:rsidRDefault="00F60A5C" w:rsidP="00C15471">
            <w:pPr>
              <w:spacing w:line="240" w:lineRule="auto"/>
              <w:ind w:left="-57" w:right="-57"/>
              <w:jc w:val="right"/>
              <w:rPr>
                <w:rFonts w:eastAsia="Times New Roman" w:cs="Arial"/>
                <w:color w:val="244061" w:themeColor="accent1" w:themeShade="80"/>
                <w:sz w:val="16"/>
                <w:szCs w:val="18"/>
              </w:rPr>
            </w:pPr>
            <w:r w:rsidRPr="002B7ED9">
              <w:rPr>
                <w:rFonts w:eastAsia="Times New Roman" w:cs="Arial"/>
                <w:color w:val="244061" w:themeColor="accent1" w:themeShade="80"/>
                <w:sz w:val="16"/>
                <w:szCs w:val="18"/>
              </w:rPr>
              <w:t>-1.099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F60A5C" w:rsidRPr="002B7ED9" w:rsidRDefault="00F60A5C" w:rsidP="00C15471">
            <w:pPr>
              <w:spacing w:line="240" w:lineRule="auto"/>
              <w:ind w:left="-57" w:right="-57"/>
              <w:jc w:val="right"/>
              <w:rPr>
                <w:rFonts w:eastAsia="Times New Roman" w:cs="Arial"/>
                <w:color w:val="244061" w:themeColor="accent1" w:themeShade="80"/>
                <w:sz w:val="16"/>
                <w:szCs w:val="18"/>
              </w:rPr>
            </w:pPr>
            <w:r w:rsidRPr="002B7ED9">
              <w:rPr>
                <w:rFonts w:eastAsia="Times New Roman" w:cs="Arial"/>
                <w:color w:val="244061" w:themeColor="accent1" w:themeShade="80"/>
                <w:sz w:val="16"/>
                <w:szCs w:val="18"/>
              </w:rPr>
              <w:t>-10.936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F60A5C" w:rsidRPr="002B7ED9" w:rsidRDefault="00F60A5C" w:rsidP="00C15471">
            <w:pPr>
              <w:spacing w:line="240" w:lineRule="auto"/>
              <w:ind w:left="-57" w:right="-57"/>
              <w:jc w:val="right"/>
              <w:rPr>
                <w:rFonts w:eastAsia="Times New Roman" w:cs="Arial"/>
                <w:color w:val="244061" w:themeColor="accent1" w:themeShade="80"/>
                <w:sz w:val="16"/>
                <w:szCs w:val="18"/>
              </w:rPr>
            </w:pPr>
            <w:r w:rsidRPr="002B7ED9">
              <w:rPr>
                <w:rFonts w:eastAsia="Times New Roman" w:cs="Arial"/>
                <w:color w:val="244061" w:themeColor="accent1" w:themeShade="80"/>
                <w:sz w:val="16"/>
                <w:szCs w:val="18"/>
              </w:rPr>
              <w:t>-108</w:t>
            </w:r>
          </w:p>
        </w:tc>
        <w:tc>
          <w:tcPr>
            <w:tcW w:w="8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F60A5C" w:rsidRPr="002B7ED9" w:rsidRDefault="00F60A5C" w:rsidP="00C15471">
            <w:pPr>
              <w:spacing w:line="240" w:lineRule="auto"/>
              <w:ind w:left="-57" w:right="-57"/>
              <w:jc w:val="right"/>
              <w:rPr>
                <w:rFonts w:eastAsia="Times New Roman" w:cs="Arial"/>
                <w:color w:val="244061" w:themeColor="accent1" w:themeShade="80"/>
                <w:sz w:val="16"/>
                <w:szCs w:val="18"/>
              </w:rPr>
            </w:pPr>
            <w:r w:rsidRPr="002B7ED9">
              <w:rPr>
                <w:rFonts w:eastAsia="Times New Roman" w:cs="Arial"/>
                <w:color w:val="244061" w:themeColor="accent1" w:themeShade="80"/>
                <w:sz w:val="16"/>
                <w:szCs w:val="18"/>
              </w:rPr>
              <w:t>-</w:t>
            </w:r>
          </w:p>
        </w:tc>
        <w:tc>
          <w:tcPr>
            <w:tcW w:w="7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F60A5C" w:rsidRPr="002B7ED9" w:rsidRDefault="00F60A5C" w:rsidP="00C15471">
            <w:pPr>
              <w:spacing w:line="240" w:lineRule="auto"/>
              <w:ind w:left="-57" w:right="-57"/>
              <w:jc w:val="right"/>
              <w:rPr>
                <w:rFonts w:eastAsia="Times New Roman" w:cs="Arial"/>
                <w:color w:val="244061" w:themeColor="accent1" w:themeShade="80"/>
                <w:sz w:val="16"/>
                <w:szCs w:val="18"/>
              </w:rPr>
            </w:pPr>
            <w:r w:rsidRPr="002B7ED9">
              <w:rPr>
                <w:rFonts w:eastAsia="Times New Roman" w:cs="Arial"/>
                <w:color w:val="244061" w:themeColor="accent1" w:themeShade="80"/>
                <w:sz w:val="16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F60A5C" w:rsidRPr="002B7ED9" w:rsidRDefault="00F60A5C" w:rsidP="00C15471">
            <w:pPr>
              <w:spacing w:line="240" w:lineRule="auto"/>
              <w:ind w:left="-57" w:right="-57"/>
              <w:jc w:val="right"/>
              <w:rPr>
                <w:rFonts w:eastAsia="Times New Roman" w:cs="Arial"/>
                <w:color w:val="244061" w:themeColor="accent1" w:themeShade="80"/>
                <w:sz w:val="16"/>
                <w:szCs w:val="18"/>
              </w:rPr>
            </w:pPr>
            <w:r w:rsidRPr="002B7ED9">
              <w:rPr>
                <w:rFonts w:eastAsia="Times New Roman" w:cs="Arial"/>
                <w:color w:val="244061" w:themeColor="accent1" w:themeShade="80"/>
                <w:sz w:val="16"/>
                <w:szCs w:val="18"/>
              </w:rPr>
              <w:t>-</w:t>
            </w:r>
          </w:p>
        </w:tc>
        <w:tc>
          <w:tcPr>
            <w:tcW w:w="7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C15471" w:rsidRPr="002B7ED9" w:rsidRDefault="00C15471" w:rsidP="00C15471">
            <w:pPr>
              <w:spacing w:line="240" w:lineRule="auto"/>
              <w:ind w:left="-57" w:right="-57"/>
              <w:jc w:val="right"/>
              <w:rPr>
                <w:rFonts w:eastAsia="Times New Roman" w:cs="Arial"/>
                <w:color w:val="244061" w:themeColor="accent1" w:themeShade="80"/>
                <w:sz w:val="16"/>
                <w:szCs w:val="18"/>
              </w:rPr>
            </w:pPr>
            <w:r w:rsidRPr="002B7ED9">
              <w:rPr>
                <w:rFonts w:eastAsia="Times New Roman" w:cs="Arial"/>
                <w:color w:val="244061" w:themeColor="accent1" w:themeShade="80"/>
                <w:sz w:val="16"/>
                <w:szCs w:val="18"/>
              </w:rPr>
              <w:t>-</w:t>
            </w:r>
          </w:p>
        </w:tc>
      </w:tr>
      <w:tr w:rsidR="00F60A5C" w:rsidRPr="00216A58" w:rsidTr="002B7ED9">
        <w:trPr>
          <w:trHeight w:val="255"/>
          <w:jc w:val="center"/>
        </w:trPr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60A5C" w:rsidRPr="002B7ED9" w:rsidRDefault="00F60A5C" w:rsidP="00216A58">
            <w:pPr>
              <w:spacing w:line="240" w:lineRule="auto"/>
              <w:ind w:left="-57" w:right="-57"/>
              <w:jc w:val="left"/>
              <w:rPr>
                <w:rFonts w:eastAsia="Times New Roman" w:cs="Arial"/>
                <w:bCs/>
                <w:color w:val="244061"/>
                <w:sz w:val="16"/>
                <w:szCs w:val="18"/>
                <w:lang w:eastAsia="hr-HR"/>
              </w:rPr>
            </w:pPr>
            <w:r w:rsidRPr="002B7ED9">
              <w:rPr>
                <w:rFonts w:eastAsia="Times New Roman" w:cs="Arial"/>
                <w:bCs/>
                <w:color w:val="244061"/>
                <w:sz w:val="16"/>
                <w:szCs w:val="18"/>
                <w:lang w:eastAsia="hr-HR"/>
              </w:rPr>
              <w:t>one2play maloprodaja d.o.o. u stečaju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60A5C" w:rsidRPr="002B7ED9" w:rsidRDefault="00F60A5C" w:rsidP="00C15471">
            <w:pPr>
              <w:spacing w:line="240" w:lineRule="auto"/>
              <w:ind w:left="-57" w:right="-57"/>
              <w:jc w:val="right"/>
              <w:rPr>
                <w:rFonts w:eastAsia="Times New Roman" w:cs="Arial"/>
                <w:color w:val="244061" w:themeColor="accent1" w:themeShade="80"/>
                <w:sz w:val="16"/>
                <w:szCs w:val="18"/>
              </w:rPr>
            </w:pPr>
            <w:r w:rsidRPr="002B7ED9">
              <w:rPr>
                <w:rFonts w:eastAsia="Times New Roman" w:cs="Arial"/>
                <w:color w:val="244061" w:themeColor="accent1" w:themeShade="80"/>
                <w:sz w:val="16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F60A5C" w:rsidRPr="002B7ED9" w:rsidRDefault="00F60A5C" w:rsidP="00C15471">
            <w:pPr>
              <w:spacing w:line="240" w:lineRule="auto"/>
              <w:ind w:left="-57" w:right="-57"/>
              <w:jc w:val="right"/>
              <w:rPr>
                <w:rFonts w:eastAsia="Times New Roman" w:cs="Arial"/>
                <w:color w:val="244061" w:themeColor="accent1" w:themeShade="80"/>
                <w:sz w:val="16"/>
                <w:szCs w:val="18"/>
              </w:rPr>
            </w:pPr>
            <w:r w:rsidRPr="002B7ED9">
              <w:rPr>
                <w:rFonts w:eastAsia="Times New Roman" w:cs="Arial"/>
                <w:color w:val="244061" w:themeColor="accent1" w:themeShade="80"/>
                <w:sz w:val="16"/>
                <w:szCs w:val="18"/>
              </w:rPr>
              <w:t>1.647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F60A5C" w:rsidRPr="002B7ED9" w:rsidRDefault="00F60A5C" w:rsidP="00C15471">
            <w:pPr>
              <w:spacing w:line="240" w:lineRule="auto"/>
              <w:ind w:left="-57" w:right="-57"/>
              <w:jc w:val="right"/>
              <w:rPr>
                <w:rFonts w:eastAsia="Times New Roman" w:cs="Arial"/>
                <w:color w:val="244061" w:themeColor="accent1" w:themeShade="80"/>
                <w:sz w:val="16"/>
                <w:szCs w:val="18"/>
              </w:rPr>
            </w:pPr>
            <w:r w:rsidRPr="002B7ED9">
              <w:rPr>
                <w:rFonts w:eastAsia="Times New Roman" w:cs="Arial"/>
                <w:color w:val="244061" w:themeColor="accent1" w:themeShade="80"/>
                <w:sz w:val="16"/>
                <w:szCs w:val="18"/>
              </w:rPr>
              <w:t>-9.164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F60A5C" w:rsidRPr="002B7ED9" w:rsidRDefault="00F60A5C" w:rsidP="00C15471">
            <w:pPr>
              <w:spacing w:line="240" w:lineRule="auto"/>
              <w:ind w:left="-57" w:right="-57"/>
              <w:jc w:val="right"/>
              <w:rPr>
                <w:rFonts w:eastAsia="Times New Roman" w:cs="Arial"/>
                <w:color w:val="244061" w:themeColor="accent1" w:themeShade="80"/>
                <w:sz w:val="16"/>
                <w:szCs w:val="18"/>
              </w:rPr>
            </w:pPr>
            <w:r w:rsidRPr="002B7ED9">
              <w:rPr>
                <w:rFonts w:eastAsia="Times New Roman" w:cs="Arial"/>
                <w:color w:val="244061" w:themeColor="accent1" w:themeShade="80"/>
                <w:sz w:val="16"/>
                <w:szCs w:val="18"/>
              </w:rPr>
              <w:t>-9.164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F60A5C" w:rsidRPr="002B7ED9" w:rsidRDefault="00F60A5C" w:rsidP="00C15471">
            <w:pPr>
              <w:spacing w:line="240" w:lineRule="auto"/>
              <w:ind w:left="-57" w:right="-57"/>
              <w:jc w:val="right"/>
              <w:rPr>
                <w:rFonts w:eastAsia="Times New Roman" w:cs="Arial"/>
                <w:color w:val="244061" w:themeColor="accent1" w:themeShade="80"/>
                <w:sz w:val="16"/>
                <w:szCs w:val="18"/>
              </w:rPr>
            </w:pPr>
            <w:r w:rsidRPr="002B7ED9">
              <w:rPr>
                <w:rFonts w:eastAsia="Times New Roman" w:cs="Arial"/>
                <w:color w:val="244061" w:themeColor="accent1" w:themeShade="80"/>
                <w:sz w:val="16"/>
                <w:szCs w:val="18"/>
              </w:rPr>
              <w:t>-994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F60A5C" w:rsidRPr="002B7ED9" w:rsidRDefault="00F60A5C" w:rsidP="00C15471">
            <w:pPr>
              <w:spacing w:line="240" w:lineRule="auto"/>
              <w:ind w:left="-57" w:right="-57"/>
              <w:jc w:val="right"/>
              <w:rPr>
                <w:rFonts w:cs="Arial"/>
                <w:color w:val="244061" w:themeColor="accent1" w:themeShade="80"/>
                <w:sz w:val="16"/>
                <w:szCs w:val="18"/>
              </w:rPr>
            </w:pPr>
            <w:r w:rsidRPr="002B7ED9">
              <w:rPr>
                <w:rFonts w:cs="Arial"/>
                <w:color w:val="244061" w:themeColor="accent1" w:themeShade="80"/>
                <w:sz w:val="16"/>
                <w:szCs w:val="18"/>
              </w:rPr>
              <w:t>- 524</w:t>
            </w:r>
          </w:p>
        </w:tc>
        <w:tc>
          <w:tcPr>
            <w:tcW w:w="8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F60A5C" w:rsidRPr="002B7ED9" w:rsidRDefault="00F60A5C" w:rsidP="00C15471">
            <w:pPr>
              <w:spacing w:line="240" w:lineRule="auto"/>
              <w:ind w:left="-57" w:right="-57"/>
              <w:jc w:val="right"/>
              <w:rPr>
                <w:rFonts w:cs="Arial"/>
                <w:color w:val="244061" w:themeColor="accent1" w:themeShade="80"/>
                <w:sz w:val="16"/>
                <w:szCs w:val="18"/>
              </w:rPr>
            </w:pPr>
            <w:r w:rsidRPr="002B7ED9">
              <w:rPr>
                <w:rFonts w:cs="Arial"/>
                <w:color w:val="244061" w:themeColor="accent1" w:themeShade="80"/>
                <w:sz w:val="16"/>
                <w:szCs w:val="18"/>
              </w:rPr>
              <w:t>- 6</w:t>
            </w:r>
          </w:p>
        </w:tc>
        <w:tc>
          <w:tcPr>
            <w:tcW w:w="7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F60A5C" w:rsidRPr="002B7ED9" w:rsidRDefault="00F60A5C" w:rsidP="00C15471">
            <w:pPr>
              <w:spacing w:line="240" w:lineRule="auto"/>
              <w:ind w:left="-57" w:right="-57"/>
              <w:jc w:val="right"/>
              <w:rPr>
                <w:rFonts w:cs="Arial"/>
                <w:color w:val="244061" w:themeColor="accent1" w:themeShade="80"/>
                <w:sz w:val="16"/>
                <w:szCs w:val="18"/>
              </w:rPr>
            </w:pPr>
            <w:r w:rsidRPr="002B7ED9">
              <w:rPr>
                <w:rFonts w:cs="Arial"/>
                <w:color w:val="244061" w:themeColor="accent1" w:themeShade="80"/>
                <w:sz w:val="16"/>
                <w:szCs w:val="18"/>
              </w:rPr>
              <w:t>- 2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F60A5C" w:rsidRPr="002B7ED9" w:rsidRDefault="00F60A5C" w:rsidP="00C15471">
            <w:pPr>
              <w:spacing w:line="240" w:lineRule="auto"/>
              <w:ind w:left="-57" w:right="-57"/>
              <w:jc w:val="right"/>
              <w:rPr>
                <w:rFonts w:cs="Arial"/>
                <w:color w:val="244061" w:themeColor="accent1" w:themeShade="80"/>
                <w:sz w:val="16"/>
                <w:szCs w:val="18"/>
              </w:rPr>
            </w:pPr>
            <w:r w:rsidRPr="002B7ED9">
              <w:rPr>
                <w:rFonts w:cs="Arial"/>
                <w:color w:val="244061" w:themeColor="accent1" w:themeShade="80"/>
                <w:sz w:val="16"/>
                <w:szCs w:val="18"/>
              </w:rPr>
              <w:t>- 15.234</w:t>
            </w:r>
          </w:p>
        </w:tc>
        <w:tc>
          <w:tcPr>
            <w:tcW w:w="7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F60A5C" w:rsidRPr="002B7ED9" w:rsidRDefault="00C15471" w:rsidP="00C15471">
            <w:pPr>
              <w:spacing w:line="240" w:lineRule="auto"/>
              <w:ind w:left="-57" w:right="-57"/>
              <w:jc w:val="right"/>
              <w:rPr>
                <w:rFonts w:cs="Arial"/>
                <w:color w:val="244061" w:themeColor="accent1" w:themeShade="80"/>
                <w:sz w:val="16"/>
                <w:szCs w:val="18"/>
              </w:rPr>
            </w:pPr>
            <w:r w:rsidRPr="002B7ED9">
              <w:rPr>
                <w:rFonts w:cs="Arial"/>
                <w:color w:val="244061" w:themeColor="accent1" w:themeShade="80"/>
                <w:sz w:val="16"/>
                <w:szCs w:val="18"/>
              </w:rPr>
              <w:t>-136</w:t>
            </w:r>
          </w:p>
        </w:tc>
      </w:tr>
    </w:tbl>
    <w:p w:rsidR="006D4A85" w:rsidRPr="006D4A85" w:rsidRDefault="006D4A85" w:rsidP="006D4A85">
      <w:pPr>
        <w:spacing w:before="40"/>
        <w:rPr>
          <w:rFonts w:eastAsia="Times New Roman"/>
          <w:color w:val="244061"/>
        </w:rPr>
      </w:pPr>
      <w:r w:rsidRPr="006D4A85">
        <w:rPr>
          <w:rFonts w:eastAsia="Times New Roman" w:cs="Arial"/>
          <w:i/>
          <w:color w:val="244061"/>
          <w:sz w:val="16"/>
          <w:szCs w:val="16"/>
          <w:lang w:eastAsia="hr-HR"/>
        </w:rPr>
        <w:t>Izvor: Fina – Registar godišnjih financijskih izvještaja</w:t>
      </w:r>
    </w:p>
    <w:p w:rsidR="00E16D16" w:rsidRDefault="00CF37A6" w:rsidP="005C4BCA">
      <w:pPr>
        <w:widowControl w:val="0"/>
        <w:spacing w:before="180"/>
        <w:rPr>
          <w:rFonts w:cs="Arial"/>
          <w:color w:val="17365D"/>
          <w:szCs w:val="20"/>
        </w:rPr>
      </w:pPr>
      <w:r w:rsidRPr="00FB596D">
        <w:rPr>
          <w:rFonts w:cs="Arial"/>
          <w:color w:val="17365D"/>
          <w:szCs w:val="20"/>
        </w:rPr>
        <w:t>Na negativan konsolidirani financijski rezultat u 2018. godini najviše je utjecao rezultat društava</w:t>
      </w:r>
      <w:r w:rsidR="00E16D16">
        <w:rPr>
          <w:rFonts w:cs="Arial"/>
          <w:color w:val="17365D"/>
          <w:szCs w:val="20"/>
        </w:rPr>
        <w:t xml:space="preserve"> </w:t>
      </w:r>
      <w:r w:rsidR="009424A9" w:rsidRPr="00FB596D">
        <w:rPr>
          <w:rFonts w:cs="Arial"/>
          <w:color w:val="17365D"/>
          <w:szCs w:val="20"/>
        </w:rPr>
        <w:t>PRODIS MALOPRODAJA d.o.o. u stečaju</w:t>
      </w:r>
      <w:r w:rsidR="009424A9" w:rsidRPr="00FB596D">
        <w:rPr>
          <w:rStyle w:val="FootnoteReference"/>
          <w:color w:val="17365D"/>
          <w:szCs w:val="20"/>
        </w:rPr>
        <w:footnoteReference w:id="4"/>
      </w:r>
      <w:r w:rsidR="009424A9" w:rsidRPr="00FB596D">
        <w:rPr>
          <w:rFonts w:cs="Arial"/>
          <w:color w:val="17365D"/>
          <w:szCs w:val="20"/>
        </w:rPr>
        <w:t xml:space="preserve"> (gubitak </w:t>
      </w:r>
      <w:r w:rsidR="009424A9" w:rsidRPr="00FB596D">
        <w:rPr>
          <w:rFonts w:cs="Arial"/>
          <w:color w:val="3E3E3E"/>
          <w:sz w:val="21"/>
          <w:szCs w:val="21"/>
        </w:rPr>
        <w:t>269.872</w:t>
      </w:r>
      <w:r w:rsidR="009424A9" w:rsidRPr="00FB596D">
        <w:rPr>
          <w:rFonts w:cs="Arial"/>
          <w:color w:val="17365D"/>
          <w:szCs w:val="20"/>
        </w:rPr>
        <w:t xml:space="preserve"> </w:t>
      </w:r>
      <w:r w:rsidR="00DB0740" w:rsidRPr="00FB596D">
        <w:rPr>
          <w:rFonts w:cs="Arial"/>
          <w:color w:val="17365D"/>
          <w:szCs w:val="20"/>
        </w:rPr>
        <w:t>kuna</w:t>
      </w:r>
      <w:r w:rsidR="009424A9" w:rsidRPr="00FB596D">
        <w:rPr>
          <w:rFonts w:cs="Arial"/>
          <w:color w:val="17365D"/>
          <w:szCs w:val="20"/>
        </w:rPr>
        <w:t>),</w:t>
      </w:r>
      <w:r w:rsidRPr="00FB596D">
        <w:rPr>
          <w:rFonts w:cs="Arial"/>
          <w:color w:val="17365D"/>
          <w:szCs w:val="20"/>
        </w:rPr>
        <w:t xml:space="preserve"> </w:t>
      </w:r>
      <w:r w:rsidR="005A73F8" w:rsidRPr="00FB596D">
        <w:rPr>
          <w:rFonts w:cs="Arial"/>
          <w:color w:val="17365D"/>
          <w:szCs w:val="20"/>
        </w:rPr>
        <w:t>P. MAXI d.o.o. u stečaju</w:t>
      </w:r>
      <w:r w:rsidR="00387AD7" w:rsidRPr="00FB596D">
        <w:rPr>
          <w:rStyle w:val="FootnoteReference"/>
          <w:color w:val="17365D"/>
          <w:szCs w:val="20"/>
        </w:rPr>
        <w:footnoteReference w:id="5"/>
      </w:r>
      <w:r w:rsidR="009424A9" w:rsidRPr="00FB596D">
        <w:t xml:space="preserve"> (gubitak </w:t>
      </w:r>
      <w:r w:rsidR="009424A9" w:rsidRPr="00FB596D">
        <w:rPr>
          <w:rFonts w:cs="Arial"/>
          <w:color w:val="17365D"/>
          <w:szCs w:val="20"/>
        </w:rPr>
        <w:t xml:space="preserve">154.354 </w:t>
      </w:r>
      <w:r w:rsidR="00DB0740" w:rsidRPr="00FB596D">
        <w:rPr>
          <w:rFonts w:cs="Arial"/>
          <w:color w:val="17365D"/>
          <w:szCs w:val="20"/>
        </w:rPr>
        <w:t>kuna</w:t>
      </w:r>
      <w:r w:rsidR="009424A9" w:rsidRPr="00FB596D">
        <w:rPr>
          <w:rFonts w:cs="Arial"/>
          <w:color w:val="17365D"/>
          <w:szCs w:val="20"/>
        </w:rPr>
        <w:t>)</w:t>
      </w:r>
      <w:r w:rsidR="005A73F8" w:rsidRPr="00FB596D">
        <w:rPr>
          <w:rFonts w:cs="Arial"/>
          <w:color w:val="17365D"/>
          <w:szCs w:val="20"/>
        </w:rPr>
        <w:t xml:space="preserve"> </w:t>
      </w:r>
      <w:r w:rsidRPr="00FB596D">
        <w:rPr>
          <w:rFonts w:cs="Arial"/>
          <w:color w:val="17365D"/>
          <w:szCs w:val="20"/>
        </w:rPr>
        <w:t xml:space="preserve">i </w:t>
      </w:r>
    </w:p>
    <w:p w:rsidR="00E16D16" w:rsidRDefault="00E16D16" w:rsidP="005C4BCA">
      <w:pPr>
        <w:widowControl w:val="0"/>
        <w:spacing w:before="180"/>
        <w:rPr>
          <w:rFonts w:cs="Arial"/>
          <w:color w:val="17365D"/>
          <w:szCs w:val="20"/>
        </w:rPr>
      </w:pPr>
    </w:p>
    <w:p w:rsidR="005C4BCA" w:rsidRDefault="00CF37A6" w:rsidP="005C4BCA">
      <w:pPr>
        <w:widowControl w:val="0"/>
        <w:spacing w:before="180"/>
        <w:rPr>
          <w:rFonts w:cs="Arial"/>
          <w:color w:val="17365D"/>
          <w:szCs w:val="20"/>
        </w:rPr>
      </w:pPr>
      <w:r w:rsidRPr="00FB596D">
        <w:rPr>
          <w:rFonts w:cs="Arial"/>
          <w:color w:val="17365D"/>
          <w:szCs w:val="20"/>
        </w:rPr>
        <w:t>TOYS4PLAY d.o.o.</w:t>
      </w:r>
      <w:r w:rsidR="00387AD7" w:rsidRPr="00FB596D">
        <w:rPr>
          <w:rFonts w:cs="Arial"/>
          <w:color w:val="17365D"/>
          <w:szCs w:val="20"/>
        </w:rPr>
        <w:t xml:space="preserve"> u stečaju</w:t>
      </w:r>
      <w:r w:rsidR="00387AD7" w:rsidRPr="00FB596D">
        <w:rPr>
          <w:rStyle w:val="FootnoteReference"/>
          <w:color w:val="17365D"/>
          <w:szCs w:val="20"/>
        </w:rPr>
        <w:footnoteReference w:id="6"/>
      </w:r>
      <w:r w:rsidRPr="00FB596D">
        <w:rPr>
          <w:rFonts w:cs="Arial"/>
          <w:color w:val="17365D"/>
          <w:szCs w:val="20"/>
        </w:rPr>
        <w:t xml:space="preserve"> </w:t>
      </w:r>
      <w:r w:rsidR="009424A9" w:rsidRPr="00FB596D">
        <w:rPr>
          <w:rFonts w:cs="Arial"/>
          <w:color w:val="17365D"/>
          <w:szCs w:val="20"/>
        </w:rPr>
        <w:t xml:space="preserve">(gubitak </w:t>
      </w:r>
      <w:r w:rsidR="005A73F8" w:rsidRPr="00FB596D">
        <w:rPr>
          <w:rFonts w:cs="Arial"/>
          <w:color w:val="17365D"/>
          <w:szCs w:val="20"/>
        </w:rPr>
        <w:t>144.779 k</w:t>
      </w:r>
      <w:r w:rsidR="00DB0740" w:rsidRPr="00FB596D">
        <w:rPr>
          <w:rFonts w:cs="Arial"/>
          <w:color w:val="17365D"/>
          <w:szCs w:val="20"/>
        </w:rPr>
        <w:t>una</w:t>
      </w:r>
      <w:r w:rsidR="009424A9" w:rsidRPr="00FB596D">
        <w:rPr>
          <w:rFonts w:cs="Arial"/>
          <w:color w:val="17365D"/>
          <w:szCs w:val="20"/>
        </w:rPr>
        <w:t>).</w:t>
      </w:r>
      <w:r w:rsidR="005A73F8" w:rsidRPr="00FB596D">
        <w:rPr>
          <w:rFonts w:cs="Arial"/>
          <w:color w:val="17365D"/>
          <w:szCs w:val="20"/>
        </w:rPr>
        <w:t xml:space="preserve"> </w:t>
      </w:r>
      <w:r w:rsidR="005C4BCA" w:rsidRPr="00FB596D">
        <w:rPr>
          <w:rFonts w:cs="Arial"/>
          <w:color w:val="17365D"/>
          <w:szCs w:val="20"/>
        </w:rPr>
        <w:t>Najveća neto dobit ostvarena je u 201</w:t>
      </w:r>
      <w:r w:rsidR="00FD44FE" w:rsidRPr="00FB596D">
        <w:rPr>
          <w:rFonts w:cs="Arial"/>
          <w:color w:val="17365D"/>
          <w:szCs w:val="20"/>
        </w:rPr>
        <w:t>7</w:t>
      </w:r>
      <w:r w:rsidR="005C4BCA" w:rsidRPr="00FB596D">
        <w:rPr>
          <w:rFonts w:cs="Arial"/>
          <w:color w:val="17365D"/>
          <w:szCs w:val="20"/>
        </w:rPr>
        <w:t xml:space="preserve">. godini i iznosila je </w:t>
      </w:r>
      <w:r w:rsidR="00FD44FE" w:rsidRPr="00FB596D">
        <w:rPr>
          <w:rFonts w:cs="Arial"/>
          <w:color w:val="17365D"/>
          <w:szCs w:val="20"/>
        </w:rPr>
        <w:t>349</w:t>
      </w:r>
      <w:r w:rsidR="005C4BCA" w:rsidRPr="00FB596D">
        <w:rPr>
          <w:rFonts w:cs="Arial"/>
          <w:color w:val="17365D"/>
          <w:szCs w:val="20"/>
        </w:rPr>
        <w:t xml:space="preserve"> tisuć</w:t>
      </w:r>
      <w:r w:rsidR="00FD44FE" w:rsidRPr="00FB596D">
        <w:rPr>
          <w:rFonts w:cs="Arial"/>
          <w:color w:val="17365D"/>
          <w:szCs w:val="20"/>
        </w:rPr>
        <w:t>a</w:t>
      </w:r>
      <w:r w:rsidR="005C4BCA" w:rsidRPr="00FB596D">
        <w:rPr>
          <w:rFonts w:cs="Arial"/>
          <w:color w:val="17365D"/>
          <w:szCs w:val="20"/>
        </w:rPr>
        <w:t xml:space="preserve"> kuna, dok je najveću neto dobit u 20</w:t>
      </w:r>
      <w:r w:rsidR="00FD44FE" w:rsidRPr="00FB596D">
        <w:rPr>
          <w:rFonts w:cs="Arial"/>
          <w:color w:val="17365D"/>
          <w:szCs w:val="20"/>
        </w:rPr>
        <w:t>20</w:t>
      </w:r>
      <w:r w:rsidR="005C4BCA" w:rsidRPr="00FB596D">
        <w:rPr>
          <w:rFonts w:cs="Arial"/>
          <w:color w:val="17365D"/>
          <w:szCs w:val="20"/>
        </w:rPr>
        <w:t xml:space="preserve">. godini ostvario </w:t>
      </w:r>
      <w:r w:rsidR="00FD44FE" w:rsidRPr="00FB596D">
        <w:rPr>
          <w:rFonts w:cs="Arial"/>
          <w:color w:val="17365D"/>
          <w:szCs w:val="20"/>
        </w:rPr>
        <w:t>mali poduzetnik ARANEA TOYS d.o.o.</w:t>
      </w:r>
      <w:r w:rsidR="005C4BCA" w:rsidRPr="00FB596D">
        <w:rPr>
          <w:rFonts w:cs="Arial"/>
          <w:color w:val="17365D"/>
          <w:szCs w:val="20"/>
        </w:rPr>
        <w:t xml:space="preserve"> iz </w:t>
      </w:r>
      <w:r w:rsidR="00FD44FE" w:rsidRPr="00FB596D">
        <w:rPr>
          <w:rFonts w:cs="Arial"/>
          <w:color w:val="17365D"/>
          <w:szCs w:val="20"/>
        </w:rPr>
        <w:t>Zagreba</w:t>
      </w:r>
      <w:r w:rsidR="005C4BCA" w:rsidRPr="00FB596D">
        <w:rPr>
          <w:rFonts w:cs="Arial"/>
          <w:color w:val="17365D"/>
          <w:szCs w:val="20"/>
        </w:rPr>
        <w:t xml:space="preserve"> (</w:t>
      </w:r>
      <w:r w:rsidR="00FD44FE" w:rsidRPr="00FB596D">
        <w:rPr>
          <w:rFonts w:cs="Arial"/>
          <w:color w:val="17365D"/>
          <w:szCs w:val="20"/>
        </w:rPr>
        <w:t>483</w:t>
      </w:r>
      <w:r w:rsidR="005C4BCA" w:rsidRPr="00FB596D">
        <w:rPr>
          <w:rFonts w:cs="Arial"/>
          <w:color w:val="17365D"/>
          <w:szCs w:val="20"/>
        </w:rPr>
        <w:t xml:space="preserve"> tisuć</w:t>
      </w:r>
      <w:r w:rsidR="00FD44FE" w:rsidRPr="00FB596D">
        <w:rPr>
          <w:rFonts w:cs="Arial"/>
          <w:color w:val="17365D"/>
          <w:szCs w:val="20"/>
        </w:rPr>
        <w:t>e</w:t>
      </w:r>
      <w:r w:rsidR="005C4BCA" w:rsidRPr="00FB596D">
        <w:rPr>
          <w:rFonts w:cs="Arial"/>
          <w:color w:val="17365D"/>
          <w:szCs w:val="20"/>
        </w:rPr>
        <w:t xml:space="preserve"> kuna).</w:t>
      </w:r>
    </w:p>
    <w:p w:rsidR="00E1566D" w:rsidRDefault="00E1566D" w:rsidP="00ED63FD">
      <w:pPr>
        <w:widowControl w:val="0"/>
        <w:tabs>
          <w:tab w:val="left" w:pos="1134"/>
          <w:tab w:val="left" w:pos="8222"/>
        </w:tabs>
        <w:spacing w:before="180" w:after="40" w:line="240" w:lineRule="auto"/>
        <w:rPr>
          <w:rFonts w:cs="Arial"/>
          <w:color w:val="17365D" w:themeColor="text2" w:themeShade="BF"/>
          <w:sz w:val="16"/>
          <w:szCs w:val="16"/>
        </w:rPr>
      </w:pPr>
      <w:r w:rsidRPr="0046590F">
        <w:rPr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D02C44" w:rsidRPr="0046590F">
        <w:rPr>
          <w:b/>
          <w:color w:val="17365D" w:themeColor="text2" w:themeShade="BF"/>
          <w:sz w:val="18"/>
          <w:szCs w:val="18"/>
          <w:lang w:eastAsia="hr-HR"/>
        </w:rPr>
        <w:t>3</w:t>
      </w:r>
      <w:r w:rsidR="003A4624" w:rsidRPr="0046590F">
        <w:rPr>
          <w:b/>
          <w:color w:val="17365D" w:themeColor="text2" w:themeShade="BF"/>
          <w:sz w:val="18"/>
          <w:szCs w:val="18"/>
          <w:lang w:eastAsia="hr-HR"/>
        </w:rPr>
        <w:t>.</w:t>
      </w:r>
      <w:r w:rsidR="003A4624" w:rsidRPr="0046590F">
        <w:rPr>
          <w:b/>
          <w:color w:val="17365D" w:themeColor="text2" w:themeShade="BF"/>
          <w:sz w:val="18"/>
          <w:szCs w:val="18"/>
          <w:lang w:eastAsia="hr-HR"/>
        </w:rPr>
        <w:tab/>
        <w:t>Top pet</w:t>
      </w:r>
      <w:r w:rsidRPr="0046590F">
        <w:rPr>
          <w:b/>
          <w:color w:val="17365D" w:themeColor="text2" w:themeShade="BF"/>
          <w:sz w:val="18"/>
          <w:szCs w:val="18"/>
          <w:lang w:eastAsia="hr-HR"/>
        </w:rPr>
        <w:t xml:space="preserve"> poduzetnika po ukupn</w:t>
      </w:r>
      <w:r w:rsidR="00467C9C" w:rsidRPr="0046590F">
        <w:rPr>
          <w:b/>
          <w:color w:val="17365D" w:themeColor="text2" w:themeShade="BF"/>
          <w:sz w:val="18"/>
          <w:szCs w:val="18"/>
          <w:lang w:eastAsia="hr-HR"/>
        </w:rPr>
        <w:t>im</w:t>
      </w:r>
      <w:r w:rsidRPr="0046590F">
        <w:rPr>
          <w:b/>
          <w:color w:val="17365D" w:themeColor="text2" w:themeShade="BF"/>
          <w:sz w:val="18"/>
          <w:szCs w:val="18"/>
          <w:lang w:eastAsia="hr-HR"/>
        </w:rPr>
        <w:t xml:space="preserve"> prihod</w:t>
      </w:r>
      <w:r w:rsidR="00467C9C" w:rsidRPr="0046590F">
        <w:rPr>
          <w:b/>
          <w:color w:val="17365D" w:themeColor="text2" w:themeShade="BF"/>
          <w:sz w:val="18"/>
          <w:szCs w:val="18"/>
          <w:lang w:eastAsia="hr-HR"/>
        </w:rPr>
        <w:t>ima</w:t>
      </w:r>
      <w:r w:rsidRPr="0046590F">
        <w:rPr>
          <w:b/>
          <w:color w:val="17365D" w:themeColor="text2" w:themeShade="BF"/>
          <w:sz w:val="18"/>
          <w:szCs w:val="18"/>
          <w:lang w:eastAsia="hr-HR"/>
        </w:rPr>
        <w:t xml:space="preserve"> u 20</w:t>
      </w:r>
      <w:r w:rsidR="00C15471" w:rsidRPr="0046590F">
        <w:rPr>
          <w:b/>
          <w:color w:val="17365D" w:themeColor="text2" w:themeShade="BF"/>
          <w:sz w:val="18"/>
          <w:szCs w:val="18"/>
          <w:lang w:eastAsia="hr-HR"/>
        </w:rPr>
        <w:t>20</w:t>
      </w:r>
      <w:r w:rsidRPr="0046590F">
        <w:rPr>
          <w:b/>
          <w:color w:val="17365D" w:themeColor="text2" w:themeShade="BF"/>
          <w:sz w:val="18"/>
          <w:szCs w:val="18"/>
          <w:lang w:eastAsia="hr-HR"/>
        </w:rPr>
        <w:t>. g. u razredu djelatnosti 47.65</w:t>
      </w:r>
      <w:r w:rsidRPr="0046590F">
        <w:rPr>
          <w:b/>
          <w:color w:val="17365D" w:themeColor="text2" w:themeShade="BF"/>
          <w:sz w:val="19"/>
          <w:szCs w:val="19"/>
          <w:lang w:eastAsia="hr-HR"/>
        </w:rPr>
        <w:tab/>
      </w:r>
      <w:r w:rsidR="003A4624" w:rsidRPr="0046590F">
        <w:rPr>
          <w:b/>
          <w:color w:val="17365D" w:themeColor="text2" w:themeShade="BF"/>
          <w:sz w:val="19"/>
          <w:szCs w:val="19"/>
          <w:lang w:eastAsia="hr-HR"/>
        </w:rPr>
        <w:t xml:space="preserve">  </w:t>
      </w:r>
      <w:r w:rsidRPr="0046590F">
        <w:rPr>
          <w:rFonts w:cs="Arial"/>
          <w:color w:val="17365D" w:themeColor="text2" w:themeShade="BF"/>
          <w:sz w:val="16"/>
          <w:szCs w:val="16"/>
        </w:rPr>
        <w:t>(iznosi u tisućama kn)</w:t>
      </w:r>
    </w:p>
    <w:tbl>
      <w:tblPr>
        <w:tblW w:w="989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4"/>
        <w:gridCol w:w="1420"/>
        <w:gridCol w:w="3479"/>
        <w:gridCol w:w="980"/>
        <w:gridCol w:w="1222"/>
        <w:gridCol w:w="1054"/>
        <w:gridCol w:w="1125"/>
      </w:tblGrid>
      <w:tr w:rsidR="00C15471" w:rsidRPr="00C15471" w:rsidTr="00A72998">
        <w:trPr>
          <w:trHeight w:hRule="exact" w:val="383"/>
          <w:jc w:val="center"/>
        </w:trPr>
        <w:tc>
          <w:tcPr>
            <w:tcW w:w="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5471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R. br.</w:t>
            </w:r>
          </w:p>
        </w:tc>
        <w:tc>
          <w:tcPr>
            <w:tcW w:w="14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5471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OIB</w:t>
            </w:r>
          </w:p>
        </w:tc>
        <w:tc>
          <w:tcPr>
            <w:tcW w:w="347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5471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Naziv</w:t>
            </w:r>
          </w:p>
        </w:tc>
        <w:tc>
          <w:tcPr>
            <w:tcW w:w="9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5471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Sjedište</w:t>
            </w:r>
          </w:p>
        </w:tc>
        <w:tc>
          <w:tcPr>
            <w:tcW w:w="122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5471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Broj zaposlenih</w:t>
            </w:r>
          </w:p>
        </w:tc>
        <w:tc>
          <w:tcPr>
            <w:tcW w:w="1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5471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Ukupni prihodi</w:t>
            </w:r>
          </w:p>
        </w:tc>
        <w:tc>
          <w:tcPr>
            <w:tcW w:w="112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5471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Dobit razdoblja</w:t>
            </w:r>
          </w:p>
        </w:tc>
      </w:tr>
      <w:tr w:rsidR="00A72998" w:rsidRPr="00C15471" w:rsidTr="00A72998">
        <w:trPr>
          <w:trHeight w:hRule="exact" w:val="301"/>
          <w:jc w:val="center"/>
        </w:trPr>
        <w:tc>
          <w:tcPr>
            <w:tcW w:w="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center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00325A"/>
                <w:sz w:val="18"/>
                <w:szCs w:val="18"/>
              </w:rPr>
              <w:t>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99965974590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ARANEA TOYS d.o.o.</w:t>
            </w:r>
            <w:r w:rsidR="00791D67">
              <w:rPr>
                <w:rStyle w:val="FootnoteReference"/>
                <w:rFonts w:eastAsia="Times New Roman"/>
                <w:color w:val="17365D"/>
                <w:sz w:val="18"/>
                <w:szCs w:val="18"/>
              </w:rPr>
              <w:footnoteReference w:id="7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Zagreb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19.205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483</w:t>
            </w:r>
          </w:p>
        </w:tc>
      </w:tr>
      <w:tr w:rsidR="00A72998" w:rsidRPr="00C15471" w:rsidTr="00A72998">
        <w:trPr>
          <w:trHeight w:hRule="exact" w:val="301"/>
          <w:jc w:val="center"/>
        </w:trPr>
        <w:tc>
          <w:tcPr>
            <w:tcW w:w="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44225131109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EUROM DENIS MALOPRODAJA d.o.o.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Zagreb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15.796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0</w:t>
            </w:r>
          </w:p>
        </w:tc>
      </w:tr>
      <w:tr w:rsidR="00A72998" w:rsidRPr="00C15471" w:rsidTr="00A72998">
        <w:trPr>
          <w:trHeight w:hRule="exact" w:val="301"/>
          <w:jc w:val="center"/>
        </w:trPr>
        <w:tc>
          <w:tcPr>
            <w:tcW w:w="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72438732598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INTEKS PROMET d.o.o.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Zagreb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2.796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355</w:t>
            </w:r>
          </w:p>
        </w:tc>
      </w:tr>
      <w:tr w:rsidR="00A72998" w:rsidRPr="00C15471" w:rsidTr="00A72998">
        <w:trPr>
          <w:trHeight w:hRule="exact" w:val="301"/>
          <w:jc w:val="center"/>
        </w:trPr>
        <w:tc>
          <w:tcPr>
            <w:tcW w:w="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98327101901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B100 d.o.o.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Dugo Selo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1.834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100</w:t>
            </w:r>
          </w:p>
        </w:tc>
      </w:tr>
      <w:tr w:rsidR="00A72998" w:rsidRPr="00C15471" w:rsidTr="00A72998">
        <w:trPr>
          <w:trHeight w:hRule="exact" w:val="301"/>
          <w:jc w:val="center"/>
        </w:trPr>
        <w:tc>
          <w:tcPr>
            <w:tcW w:w="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5.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35738990355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KVORUM d.o.o.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Novalja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1.730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C15471">
              <w:rPr>
                <w:rFonts w:eastAsia="Times New Roman" w:cs="Arial"/>
                <w:color w:val="17365D"/>
                <w:sz w:val="18"/>
                <w:szCs w:val="18"/>
              </w:rPr>
              <w:t>109</w:t>
            </w:r>
          </w:p>
        </w:tc>
      </w:tr>
      <w:tr w:rsidR="00C15471" w:rsidRPr="00C15471" w:rsidTr="002B7ED9">
        <w:trPr>
          <w:trHeight w:hRule="exact" w:val="301"/>
          <w:jc w:val="center"/>
        </w:trPr>
        <w:tc>
          <w:tcPr>
            <w:tcW w:w="649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C15471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Ukupno top pet</w:t>
            </w:r>
          </w:p>
        </w:tc>
        <w:tc>
          <w:tcPr>
            <w:tcW w:w="122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C15471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94</w:t>
            </w:r>
          </w:p>
        </w:tc>
        <w:tc>
          <w:tcPr>
            <w:tcW w:w="1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C15471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41.362</w:t>
            </w:r>
          </w:p>
        </w:tc>
        <w:tc>
          <w:tcPr>
            <w:tcW w:w="112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C15471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1.047</w:t>
            </w:r>
          </w:p>
        </w:tc>
      </w:tr>
      <w:tr w:rsidR="00C15471" w:rsidRPr="00C15471" w:rsidTr="002B7ED9">
        <w:trPr>
          <w:trHeight w:hRule="exact" w:val="301"/>
          <w:jc w:val="center"/>
        </w:trPr>
        <w:tc>
          <w:tcPr>
            <w:tcW w:w="6493" w:type="dxa"/>
            <w:gridSpan w:val="4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C15471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Ukupno svi poduzetnici NKD 47.65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C15471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109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C15471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44.596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C15471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1.227</w:t>
            </w:r>
          </w:p>
        </w:tc>
      </w:tr>
      <w:tr w:rsidR="00C15471" w:rsidRPr="00C15471" w:rsidTr="002B7ED9">
        <w:trPr>
          <w:trHeight w:hRule="exact" w:val="301"/>
          <w:jc w:val="center"/>
        </w:trPr>
        <w:tc>
          <w:tcPr>
            <w:tcW w:w="649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C15471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Udio top pet poduzetnika u razredu djelatnosti NKD 47.65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C15471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86,2%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C15471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92,7%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C15471" w:rsidRPr="00C15471" w:rsidRDefault="00C15471" w:rsidP="00C15471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C15471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85,3%</w:t>
            </w:r>
          </w:p>
        </w:tc>
      </w:tr>
    </w:tbl>
    <w:p w:rsidR="00E1566D" w:rsidRPr="00970E52" w:rsidRDefault="00E1566D" w:rsidP="00DB2231">
      <w:pPr>
        <w:spacing w:before="40" w:line="269" w:lineRule="auto"/>
        <w:rPr>
          <w:rFonts w:cs="Arial"/>
          <w:i/>
          <w:color w:val="17365D" w:themeColor="text2" w:themeShade="BF"/>
          <w:sz w:val="16"/>
          <w:szCs w:val="16"/>
          <w:lang w:eastAsia="hr-HR"/>
        </w:rPr>
      </w:pPr>
      <w:r w:rsidRPr="00970E52">
        <w:rPr>
          <w:rFonts w:cs="Arial"/>
          <w:i/>
          <w:color w:val="17365D" w:themeColor="text2" w:themeShade="BF"/>
          <w:sz w:val="16"/>
          <w:szCs w:val="16"/>
          <w:lang w:eastAsia="hr-HR"/>
        </w:rPr>
        <w:t>Izvor: Fina – Registar godišnjih financijskih izvještaja</w:t>
      </w:r>
    </w:p>
    <w:p w:rsidR="00ED63FD" w:rsidRPr="00D53A5E" w:rsidRDefault="000A3970" w:rsidP="00467C9C">
      <w:pPr>
        <w:spacing w:before="180" w:line="274" w:lineRule="auto"/>
        <w:rPr>
          <w:rFonts w:cs="Arial"/>
          <w:color w:val="17365D" w:themeColor="text2" w:themeShade="BF"/>
          <w:szCs w:val="20"/>
        </w:rPr>
      </w:pPr>
      <w:r w:rsidRPr="00FB596D">
        <w:rPr>
          <w:rFonts w:cs="Arial"/>
          <w:color w:val="17365D" w:themeColor="text2" w:themeShade="BF"/>
          <w:szCs w:val="20"/>
        </w:rPr>
        <w:t xml:space="preserve">Među </w:t>
      </w:r>
      <w:r w:rsidR="007617FB" w:rsidRPr="00FB596D">
        <w:rPr>
          <w:rFonts w:cs="Arial"/>
          <w:color w:val="17365D" w:themeColor="text2" w:themeShade="BF"/>
          <w:szCs w:val="20"/>
        </w:rPr>
        <w:t>25</w:t>
      </w:r>
      <w:r w:rsidRPr="00FB596D">
        <w:rPr>
          <w:rFonts w:cs="Arial"/>
          <w:color w:val="17365D" w:themeColor="text2" w:themeShade="BF"/>
          <w:szCs w:val="20"/>
        </w:rPr>
        <w:t xml:space="preserve"> poduzetnika u djelatnosti trgovine na malo igrama i igračkama u specijaliziranim prodavaonicama u 20</w:t>
      </w:r>
      <w:r w:rsidR="007617FB" w:rsidRPr="00FB596D">
        <w:rPr>
          <w:rFonts w:cs="Arial"/>
          <w:color w:val="17365D" w:themeColor="text2" w:themeShade="BF"/>
          <w:szCs w:val="20"/>
        </w:rPr>
        <w:t>20</w:t>
      </w:r>
      <w:r w:rsidRPr="00FB596D">
        <w:rPr>
          <w:rFonts w:cs="Arial"/>
          <w:color w:val="17365D" w:themeColor="text2" w:themeShade="BF"/>
          <w:szCs w:val="20"/>
        </w:rPr>
        <w:t>. godini, najveć</w:t>
      </w:r>
      <w:r w:rsidR="007D00E2" w:rsidRPr="00FB596D">
        <w:rPr>
          <w:rFonts w:cs="Arial"/>
          <w:color w:val="17365D" w:themeColor="text2" w:themeShade="BF"/>
          <w:szCs w:val="20"/>
        </w:rPr>
        <w:t>e</w:t>
      </w:r>
      <w:r w:rsidRPr="00FB596D">
        <w:rPr>
          <w:rFonts w:cs="Arial"/>
          <w:color w:val="17365D" w:themeColor="text2" w:themeShade="BF"/>
          <w:szCs w:val="20"/>
        </w:rPr>
        <w:t xml:space="preserve"> prihod</w:t>
      </w:r>
      <w:r w:rsidR="007D00E2" w:rsidRPr="00FB596D">
        <w:rPr>
          <w:rFonts w:cs="Arial"/>
          <w:color w:val="17365D" w:themeColor="text2" w:themeShade="BF"/>
          <w:szCs w:val="20"/>
        </w:rPr>
        <w:t>e</w:t>
      </w:r>
      <w:r w:rsidRPr="00FB596D">
        <w:rPr>
          <w:rFonts w:cs="Arial"/>
          <w:color w:val="17365D" w:themeColor="text2" w:themeShade="BF"/>
          <w:szCs w:val="20"/>
        </w:rPr>
        <w:t xml:space="preserve"> (</w:t>
      </w:r>
      <w:r w:rsidR="007D00E2" w:rsidRPr="00FB596D">
        <w:rPr>
          <w:rFonts w:cs="Arial"/>
          <w:color w:val="17365D" w:themeColor="text2" w:themeShade="BF"/>
          <w:szCs w:val="20"/>
        </w:rPr>
        <w:t>19,2</w:t>
      </w:r>
      <w:r w:rsidRPr="00FB596D">
        <w:rPr>
          <w:rFonts w:cs="Arial"/>
          <w:color w:val="17365D" w:themeColor="text2" w:themeShade="BF"/>
          <w:szCs w:val="20"/>
        </w:rPr>
        <w:t xml:space="preserve"> milijuna kuna) </w:t>
      </w:r>
      <w:r w:rsidR="007D00E2" w:rsidRPr="00FB596D">
        <w:rPr>
          <w:rFonts w:cs="Arial"/>
          <w:color w:val="17365D" w:themeColor="text2" w:themeShade="BF"/>
          <w:szCs w:val="20"/>
        </w:rPr>
        <w:t>ostvarili su ARANEA TOYS d.o.o., što je 43,1</w:t>
      </w:r>
      <w:r w:rsidRPr="00FB596D">
        <w:rPr>
          <w:rFonts w:cs="Arial"/>
          <w:color w:val="17365D" w:themeColor="text2" w:themeShade="BF"/>
          <w:szCs w:val="20"/>
        </w:rPr>
        <w:t xml:space="preserve">% ukupnih prihoda promatrane djelatnosti. </w:t>
      </w:r>
      <w:r w:rsidR="007D00E2" w:rsidRPr="00FB596D">
        <w:rPr>
          <w:rFonts w:cs="Arial"/>
          <w:color w:val="17365D" w:themeColor="text2" w:themeShade="BF"/>
          <w:szCs w:val="20"/>
        </w:rPr>
        <w:t xml:space="preserve">EUROM DENIS MALOPRODAJA d.o.o., mali poduzetnik iz Zagreba, </w:t>
      </w:r>
      <w:r w:rsidRPr="00FB596D">
        <w:rPr>
          <w:rFonts w:cs="Arial"/>
          <w:color w:val="17365D" w:themeColor="text2" w:themeShade="BF"/>
          <w:szCs w:val="20"/>
        </w:rPr>
        <w:t>zapošljava</w:t>
      </w:r>
      <w:r w:rsidR="007D00E2" w:rsidRPr="00FB596D">
        <w:rPr>
          <w:rFonts w:cs="Arial"/>
          <w:color w:val="17365D" w:themeColor="text2" w:themeShade="BF"/>
          <w:szCs w:val="20"/>
        </w:rPr>
        <w:t xml:space="preserve">o je </w:t>
      </w:r>
      <w:r w:rsidRPr="00FB596D">
        <w:rPr>
          <w:rFonts w:cs="Arial"/>
          <w:color w:val="17365D" w:themeColor="text2" w:themeShade="BF"/>
          <w:szCs w:val="20"/>
        </w:rPr>
        <w:t xml:space="preserve">najveći broj radnika, njih ukupno </w:t>
      </w:r>
      <w:r w:rsidR="007D00E2" w:rsidRPr="00FB596D">
        <w:rPr>
          <w:rFonts w:cs="Arial"/>
          <w:color w:val="17365D" w:themeColor="text2" w:themeShade="BF"/>
          <w:szCs w:val="20"/>
        </w:rPr>
        <w:t>49</w:t>
      </w:r>
      <w:r w:rsidRPr="00FB596D">
        <w:rPr>
          <w:rFonts w:cs="Arial"/>
          <w:color w:val="17365D" w:themeColor="text2" w:themeShade="BF"/>
          <w:szCs w:val="20"/>
        </w:rPr>
        <w:t>, kojima je obračuna</w:t>
      </w:r>
      <w:r w:rsidR="00E16D16">
        <w:rPr>
          <w:rFonts w:cs="Arial"/>
          <w:color w:val="17365D" w:themeColor="text2" w:themeShade="BF"/>
          <w:szCs w:val="20"/>
        </w:rPr>
        <w:t>n</w:t>
      </w:r>
      <w:r w:rsidRPr="00FB596D">
        <w:rPr>
          <w:rFonts w:cs="Arial"/>
          <w:color w:val="17365D" w:themeColor="text2" w:themeShade="BF"/>
          <w:szCs w:val="20"/>
        </w:rPr>
        <w:t xml:space="preserve">a prosječna mjesečna neto plaća u iznosu od </w:t>
      </w:r>
      <w:r w:rsidR="007D00E2" w:rsidRPr="00FB596D">
        <w:rPr>
          <w:rFonts w:cs="Arial"/>
          <w:color w:val="17365D" w:themeColor="text2" w:themeShade="BF"/>
          <w:szCs w:val="20"/>
        </w:rPr>
        <w:t>3.131</w:t>
      </w:r>
      <w:r w:rsidRPr="00FB596D">
        <w:rPr>
          <w:rFonts w:cs="Arial"/>
          <w:color w:val="17365D" w:themeColor="text2" w:themeShade="BF"/>
          <w:szCs w:val="20"/>
        </w:rPr>
        <w:t xml:space="preserve"> kun</w:t>
      </w:r>
      <w:r w:rsidR="007D00E2" w:rsidRPr="00FB596D">
        <w:rPr>
          <w:rFonts w:cs="Arial"/>
          <w:color w:val="17365D" w:themeColor="text2" w:themeShade="BF"/>
          <w:szCs w:val="20"/>
        </w:rPr>
        <w:t xml:space="preserve">u te je ujedno i </w:t>
      </w:r>
      <w:r w:rsidRPr="00FB596D">
        <w:rPr>
          <w:rFonts w:cs="Arial"/>
          <w:color w:val="17365D" w:themeColor="text2" w:themeShade="BF"/>
          <w:szCs w:val="20"/>
        </w:rPr>
        <w:t>drugi</w:t>
      </w:r>
      <w:r w:rsidR="007D00E2" w:rsidRPr="00FB596D">
        <w:rPr>
          <w:rFonts w:cs="Arial"/>
          <w:color w:val="17365D" w:themeColor="text2" w:themeShade="BF"/>
          <w:szCs w:val="20"/>
        </w:rPr>
        <w:t xml:space="preserve"> </w:t>
      </w:r>
      <w:r w:rsidRPr="00FB596D">
        <w:rPr>
          <w:rFonts w:cs="Arial"/>
          <w:color w:val="17365D" w:themeColor="text2" w:themeShade="BF"/>
          <w:szCs w:val="20"/>
        </w:rPr>
        <w:t>po os</w:t>
      </w:r>
      <w:r w:rsidR="007D00E2" w:rsidRPr="00FB596D">
        <w:rPr>
          <w:rFonts w:cs="Arial"/>
          <w:color w:val="17365D" w:themeColor="text2" w:themeShade="BF"/>
          <w:szCs w:val="20"/>
        </w:rPr>
        <w:t>tvarenim ukupnim prihodima u 2020</w:t>
      </w:r>
      <w:r w:rsidRPr="00FB596D">
        <w:rPr>
          <w:rFonts w:cs="Arial"/>
          <w:color w:val="17365D" w:themeColor="text2" w:themeShade="BF"/>
          <w:szCs w:val="20"/>
        </w:rPr>
        <w:t>.</w:t>
      </w:r>
      <w:r w:rsidR="007D00E2" w:rsidRPr="00FB596D">
        <w:rPr>
          <w:rFonts w:cs="Arial"/>
          <w:color w:val="17365D" w:themeColor="text2" w:themeShade="BF"/>
          <w:szCs w:val="20"/>
        </w:rPr>
        <w:t xml:space="preserve"> godini (15,8</w:t>
      </w:r>
      <w:r w:rsidRPr="00FB596D">
        <w:rPr>
          <w:rFonts w:cs="Arial"/>
          <w:color w:val="17365D" w:themeColor="text2" w:themeShade="BF"/>
          <w:szCs w:val="20"/>
        </w:rPr>
        <w:t xml:space="preserve"> milijuna kuna</w:t>
      </w:r>
      <w:r w:rsidR="007D00E2" w:rsidRPr="00FB596D">
        <w:rPr>
          <w:rFonts w:cs="Arial"/>
          <w:color w:val="17365D" w:themeColor="text2" w:themeShade="BF"/>
          <w:szCs w:val="20"/>
        </w:rPr>
        <w:t>)</w:t>
      </w:r>
      <w:r w:rsidRPr="00FB596D">
        <w:rPr>
          <w:rFonts w:cs="Arial"/>
          <w:color w:val="17365D" w:themeColor="text2" w:themeShade="BF"/>
          <w:szCs w:val="20"/>
        </w:rPr>
        <w:t>. Udio pet poduzetnika s najvećim prihod</w:t>
      </w:r>
      <w:r w:rsidR="007D00E2" w:rsidRPr="00FB596D">
        <w:rPr>
          <w:rFonts w:cs="Arial"/>
          <w:color w:val="17365D" w:themeColor="text2" w:themeShade="BF"/>
          <w:szCs w:val="20"/>
        </w:rPr>
        <w:t>ima</w:t>
      </w:r>
      <w:r w:rsidRPr="00FB596D">
        <w:rPr>
          <w:rFonts w:cs="Arial"/>
          <w:color w:val="17365D" w:themeColor="text2" w:themeShade="BF"/>
          <w:szCs w:val="20"/>
        </w:rPr>
        <w:t xml:space="preserve"> u 20</w:t>
      </w:r>
      <w:r w:rsidR="007D00E2" w:rsidRPr="00FB596D">
        <w:rPr>
          <w:rFonts w:cs="Arial"/>
          <w:color w:val="17365D" w:themeColor="text2" w:themeShade="BF"/>
          <w:szCs w:val="20"/>
        </w:rPr>
        <w:t>20. godini u ukupnim prihodima 25</w:t>
      </w:r>
      <w:r w:rsidRPr="00FB596D">
        <w:rPr>
          <w:rFonts w:cs="Arial"/>
          <w:color w:val="17365D" w:themeColor="text2" w:themeShade="BF"/>
          <w:szCs w:val="20"/>
        </w:rPr>
        <w:t xml:space="preserve"> poduzetnika, u djelatnosti trgovine na malo igrama i igračkama u specijaliziranim prodavaonicama, bio je </w:t>
      </w:r>
      <w:r w:rsidR="007D00E2" w:rsidRPr="00FB596D">
        <w:rPr>
          <w:rFonts w:cs="Arial"/>
          <w:color w:val="17365D" w:themeColor="text2" w:themeShade="BF"/>
          <w:szCs w:val="20"/>
        </w:rPr>
        <w:t>92,7</w:t>
      </w:r>
      <w:r w:rsidRPr="00FB596D">
        <w:rPr>
          <w:rFonts w:cs="Arial"/>
          <w:color w:val="17365D" w:themeColor="text2" w:themeShade="BF"/>
          <w:szCs w:val="20"/>
        </w:rPr>
        <w:t xml:space="preserve">% (tablica </w:t>
      </w:r>
      <w:r w:rsidR="007D00E2" w:rsidRPr="00FB596D">
        <w:rPr>
          <w:rFonts w:cs="Arial"/>
          <w:color w:val="17365D" w:themeColor="text2" w:themeShade="BF"/>
          <w:szCs w:val="20"/>
        </w:rPr>
        <w:t>3</w:t>
      </w:r>
      <w:r w:rsidRPr="00FB596D">
        <w:rPr>
          <w:rFonts w:cs="Arial"/>
          <w:color w:val="17365D" w:themeColor="text2" w:themeShade="BF"/>
          <w:szCs w:val="20"/>
        </w:rPr>
        <w:t>.)</w:t>
      </w:r>
      <w:r w:rsidR="00ED63FD" w:rsidRPr="00FB596D">
        <w:rPr>
          <w:color w:val="17365D" w:themeColor="text2" w:themeShade="BF"/>
          <w:szCs w:val="20"/>
        </w:rPr>
        <w:t>.</w:t>
      </w:r>
    </w:p>
    <w:p w:rsidR="004A2DEF" w:rsidRDefault="00E1566D" w:rsidP="00ED63FD">
      <w:pPr>
        <w:spacing w:before="180" w:after="40" w:line="240" w:lineRule="auto"/>
        <w:ind w:left="1134" w:hanging="1134"/>
        <w:jc w:val="left"/>
        <w:rPr>
          <w:rFonts w:cs="Arial"/>
          <w:b/>
          <w:color w:val="17365D" w:themeColor="text2" w:themeShade="BF"/>
          <w:sz w:val="18"/>
          <w:szCs w:val="18"/>
        </w:rPr>
      </w:pPr>
      <w:r w:rsidRPr="0046590F">
        <w:rPr>
          <w:rFonts w:cs="Arial"/>
          <w:b/>
          <w:color w:val="17365D" w:themeColor="text2" w:themeShade="BF"/>
          <w:sz w:val="18"/>
          <w:szCs w:val="18"/>
        </w:rPr>
        <w:t>Slika 1.</w:t>
      </w:r>
      <w:r w:rsidRPr="0046590F">
        <w:rPr>
          <w:rFonts w:cs="Arial"/>
          <w:b/>
          <w:color w:val="17365D" w:themeColor="text2" w:themeShade="BF"/>
          <w:sz w:val="18"/>
          <w:szCs w:val="18"/>
        </w:rPr>
        <w:tab/>
      </w:r>
      <w:r w:rsidR="00B97995" w:rsidRPr="0046590F">
        <w:rPr>
          <w:rFonts w:eastAsia="Times New Roman" w:cs="Arial"/>
          <w:b/>
          <w:sz w:val="18"/>
          <w:szCs w:val="18"/>
          <w:lang w:eastAsia="hr-HR"/>
          <w14:textFill>
            <w14:solidFill>
              <w14:srgbClr w14:val="1F497D">
                <w14:lumMod w14:val="75000"/>
              </w14:srgbClr>
            </w14:solidFill>
          </w14:textFill>
        </w:rPr>
        <w:t>ARANEA TOYS d.o.o.</w:t>
      </w:r>
      <w:r w:rsidR="00F27BBC" w:rsidRPr="0046590F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F27BBC" w:rsidRPr="0046590F">
        <w:rPr>
          <w:rFonts w:cs="Arial"/>
          <w:b/>
          <w:color w:val="17365D" w:themeColor="text2" w:themeShade="BF"/>
          <w:sz w:val="18"/>
          <w:szCs w:val="18"/>
        </w:rPr>
        <w:t>prv</w:t>
      </w:r>
      <w:r w:rsidR="00B97995" w:rsidRPr="0046590F">
        <w:rPr>
          <w:rFonts w:cs="Arial"/>
          <w:b/>
          <w:color w:val="17365D" w:themeColor="text2" w:themeShade="BF"/>
          <w:sz w:val="18"/>
          <w:szCs w:val="18"/>
        </w:rPr>
        <w:t>i</w:t>
      </w:r>
      <w:r w:rsidR="00F27BBC" w:rsidRPr="0046590F">
        <w:rPr>
          <w:rFonts w:cs="Arial"/>
          <w:b/>
          <w:color w:val="17365D" w:themeColor="text2" w:themeShade="BF"/>
          <w:sz w:val="18"/>
          <w:szCs w:val="18"/>
        </w:rPr>
        <w:t xml:space="preserve"> </w:t>
      </w:r>
      <w:r w:rsidR="00B97995" w:rsidRPr="0046590F">
        <w:rPr>
          <w:rFonts w:cs="Arial"/>
          <w:b/>
          <w:color w:val="17365D" w:themeColor="text2" w:themeShade="BF"/>
          <w:sz w:val="18"/>
          <w:szCs w:val="18"/>
        </w:rPr>
        <w:t>su</w:t>
      </w:r>
      <w:r w:rsidR="00F27BBC" w:rsidRPr="0046590F">
        <w:rPr>
          <w:rFonts w:cs="Arial"/>
          <w:b/>
          <w:color w:val="17365D" w:themeColor="text2" w:themeShade="BF"/>
          <w:sz w:val="18"/>
          <w:szCs w:val="18"/>
        </w:rPr>
        <w:t xml:space="preserve"> među poduzetnicima u djelatnosti NKD 47.65 prema ukupn</w:t>
      </w:r>
      <w:r w:rsidR="00B97995" w:rsidRPr="0046590F">
        <w:rPr>
          <w:rFonts w:cs="Arial"/>
          <w:b/>
          <w:color w:val="17365D" w:themeColor="text2" w:themeShade="BF"/>
          <w:sz w:val="18"/>
          <w:szCs w:val="18"/>
        </w:rPr>
        <w:t>i</w:t>
      </w:r>
      <w:r w:rsidR="00F27BBC" w:rsidRPr="0046590F">
        <w:rPr>
          <w:rFonts w:cs="Arial"/>
          <w:b/>
          <w:color w:val="17365D" w:themeColor="text2" w:themeShade="BF"/>
          <w:sz w:val="18"/>
          <w:szCs w:val="18"/>
        </w:rPr>
        <w:t>m prihod</w:t>
      </w:r>
      <w:r w:rsidR="00B97995" w:rsidRPr="0046590F">
        <w:rPr>
          <w:rFonts w:cs="Arial"/>
          <w:b/>
          <w:color w:val="17365D" w:themeColor="text2" w:themeShade="BF"/>
          <w:sz w:val="18"/>
          <w:szCs w:val="18"/>
        </w:rPr>
        <w:t>ima</w:t>
      </w:r>
      <w:r w:rsidR="00F27BBC" w:rsidRPr="0046590F">
        <w:rPr>
          <w:rFonts w:cs="Arial"/>
          <w:b/>
          <w:color w:val="17365D" w:themeColor="text2" w:themeShade="BF"/>
          <w:sz w:val="18"/>
          <w:szCs w:val="18"/>
        </w:rPr>
        <w:t xml:space="preserve"> </w:t>
      </w:r>
      <w:r w:rsidR="008716E3" w:rsidRPr="0046590F">
        <w:rPr>
          <w:rFonts w:cs="Arial"/>
          <w:b/>
          <w:color w:val="17365D" w:themeColor="text2" w:themeShade="BF"/>
          <w:sz w:val="18"/>
          <w:szCs w:val="18"/>
        </w:rPr>
        <w:t xml:space="preserve">i </w:t>
      </w:r>
      <w:r w:rsidR="00B97995" w:rsidRPr="0046590F">
        <w:rPr>
          <w:rFonts w:cs="Arial"/>
          <w:b/>
          <w:color w:val="17365D" w:themeColor="text2" w:themeShade="BF"/>
          <w:sz w:val="18"/>
          <w:szCs w:val="18"/>
        </w:rPr>
        <w:t>dobiti razdoblja</w:t>
      </w:r>
      <w:r w:rsidR="008716E3" w:rsidRPr="0046590F">
        <w:rPr>
          <w:rFonts w:cs="Arial"/>
          <w:b/>
          <w:color w:val="17365D" w:themeColor="text2" w:themeShade="BF"/>
          <w:sz w:val="18"/>
          <w:szCs w:val="18"/>
        </w:rPr>
        <w:t xml:space="preserve"> </w:t>
      </w:r>
      <w:r w:rsidR="00F27BBC" w:rsidRPr="0046590F">
        <w:rPr>
          <w:rFonts w:cs="Arial"/>
          <w:b/>
          <w:color w:val="17365D" w:themeColor="text2" w:themeShade="BF"/>
          <w:sz w:val="18"/>
          <w:szCs w:val="18"/>
        </w:rPr>
        <w:t>u 20</w:t>
      </w:r>
      <w:r w:rsidR="00B97995" w:rsidRPr="0046590F">
        <w:rPr>
          <w:rFonts w:cs="Arial"/>
          <w:b/>
          <w:color w:val="17365D" w:themeColor="text2" w:themeShade="BF"/>
          <w:sz w:val="18"/>
          <w:szCs w:val="18"/>
        </w:rPr>
        <w:t>20</w:t>
      </w:r>
      <w:r w:rsidR="00F27BBC" w:rsidRPr="0046590F">
        <w:rPr>
          <w:rFonts w:cs="Arial"/>
          <w:b/>
          <w:color w:val="17365D" w:themeColor="text2" w:themeShade="BF"/>
          <w:sz w:val="18"/>
          <w:szCs w:val="18"/>
        </w:rPr>
        <w:t>. godini</w:t>
      </w:r>
    </w:p>
    <w:p w:rsidR="00174D12" w:rsidRDefault="00174D12" w:rsidP="00174D12">
      <w:pPr>
        <w:spacing w:after="40" w:line="240" w:lineRule="auto"/>
        <w:ind w:left="1134" w:hanging="1134"/>
        <w:jc w:val="center"/>
        <w:rPr>
          <w:rFonts w:cs="Arial"/>
          <w:b/>
          <w:color w:val="17365D" w:themeColor="text2" w:themeShade="BF"/>
          <w:sz w:val="18"/>
          <w:szCs w:val="18"/>
        </w:rPr>
      </w:pPr>
      <w:r>
        <w:rPr>
          <w:noProof/>
          <w:lang w:eastAsia="hr-HR"/>
        </w:rPr>
        <w:drawing>
          <wp:inline distT="0" distB="0" distL="0" distR="0" wp14:anchorId="160C8A01" wp14:editId="7A16FF6F">
            <wp:extent cx="6313333" cy="866692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3333" cy="86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D40" w:rsidRDefault="005B25B6" w:rsidP="00EB2D40">
      <w:pPr>
        <w:spacing w:before="60"/>
        <w:jc w:val="left"/>
        <w:rPr>
          <w:bCs/>
          <w:color w:val="244061"/>
        </w:rPr>
      </w:pPr>
      <w:r w:rsidRPr="00A90E6E">
        <w:rPr>
          <w:i/>
          <w:color w:val="17365D" w:themeColor="text2" w:themeShade="BF"/>
          <w:sz w:val="16"/>
          <w:szCs w:val="16"/>
          <w:lang w:eastAsia="hr-HR"/>
        </w:rPr>
        <w:t xml:space="preserve">Izvor: </w:t>
      </w:r>
      <w:r w:rsidR="00EB2D40" w:rsidRPr="00A90E6E">
        <w:rPr>
          <w:rFonts w:cstheme="minorBidi"/>
          <w:i/>
          <w:sz w:val="16"/>
          <w:szCs w:val="16"/>
        </w:rPr>
        <w:t xml:space="preserve">Financijska </w:t>
      </w:r>
      <w:r w:rsidR="00EB2D40" w:rsidRPr="00B9000B">
        <w:rPr>
          <w:rFonts w:cstheme="minorBidi"/>
          <w:i/>
          <w:sz w:val="16"/>
          <w:szCs w:val="16"/>
        </w:rPr>
        <w:t xml:space="preserve">agencija, servis </w:t>
      </w:r>
      <w:hyperlink r:id="rId10" w:history="1">
        <w:r w:rsidR="00EB2D40" w:rsidRPr="00B9000B">
          <w:rPr>
            <w:rFonts w:eastAsiaTheme="minorHAnsi" w:cs="Arial"/>
            <w:i/>
            <w:color w:val="0000FF" w:themeColor="hyperlink"/>
            <w:sz w:val="16"/>
            <w:szCs w:val="16"/>
            <w:u w:val="single"/>
          </w:rPr>
          <w:t>info.BIZ</w:t>
        </w:r>
      </w:hyperlink>
    </w:p>
    <w:p w:rsidR="00BB586C" w:rsidRDefault="00BB586C" w:rsidP="00467C9C">
      <w:pPr>
        <w:spacing w:before="180" w:line="274" w:lineRule="auto"/>
        <w:rPr>
          <w:rFonts w:cs="Arial"/>
          <w:color w:val="17365D" w:themeColor="text2" w:themeShade="BF"/>
          <w:szCs w:val="20"/>
        </w:rPr>
      </w:pPr>
      <w:r w:rsidRPr="0046590F">
        <w:rPr>
          <w:rFonts w:cs="Arial"/>
          <w:color w:val="17365D" w:themeColor="text2" w:themeShade="BF"/>
          <w:szCs w:val="20"/>
        </w:rPr>
        <w:t>Pro</w:t>
      </w:r>
      <w:r w:rsidR="00527289" w:rsidRPr="0046590F">
        <w:rPr>
          <w:rFonts w:cs="Arial"/>
          <w:color w:val="17365D" w:themeColor="text2" w:themeShade="BF"/>
          <w:szCs w:val="20"/>
        </w:rPr>
        <w:t xml:space="preserve">sječna mjesečna neto </w:t>
      </w:r>
      <w:r w:rsidRPr="0046590F">
        <w:rPr>
          <w:rFonts w:cs="Arial"/>
          <w:color w:val="17365D" w:themeColor="text2" w:themeShade="BF"/>
          <w:szCs w:val="20"/>
        </w:rPr>
        <w:t xml:space="preserve">plaća </w:t>
      </w:r>
      <w:r w:rsidR="00527289" w:rsidRPr="0046590F">
        <w:rPr>
          <w:rFonts w:cs="Arial"/>
          <w:color w:val="17365D" w:themeColor="text2" w:themeShade="BF"/>
          <w:szCs w:val="20"/>
        </w:rPr>
        <w:t>obračuna</w:t>
      </w:r>
      <w:r w:rsidR="00E16D16">
        <w:rPr>
          <w:rFonts w:cs="Arial"/>
          <w:color w:val="17365D" w:themeColor="text2" w:themeShade="BF"/>
          <w:szCs w:val="20"/>
        </w:rPr>
        <w:t>n</w:t>
      </w:r>
      <w:bookmarkStart w:id="0" w:name="_GoBack"/>
      <w:bookmarkEnd w:id="0"/>
      <w:r w:rsidR="00527289" w:rsidRPr="0046590F">
        <w:rPr>
          <w:rFonts w:cs="Arial"/>
          <w:color w:val="17365D" w:themeColor="text2" w:themeShade="BF"/>
          <w:szCs w:val="20"/>
        </w:rPr>
        <w:t>a zaposlenima</w:t>
      </w:r>
      <w:r w:rsidRPr="0046590F">
        <w:rPr>
          <w:rFonts w:cs="Arial"/>
          <w:color w:val="17365D" w:themeColor="text2" w:themeShade="BF"/>
          <w:szCs w:val="20"/>
        </w:rPr>
        <w:t xml:space="preserve"> kod poduzetnika u djelatnosti trgovine na malo igrama i igračkama u specijaliziranim prodavaonica</w:t>
      </w:r>
      <w:r w:rsidR="0046590F" w:rsidRPr="0046590F">
        <w:rPr>
          <w:rFonts w:cs="Arial"/>
          <w:color w:val="17365D" w:themeColor="text2" w:themeShade="BF"/>
          <w:szCs w:val="20"/>
        </w:rPr>
        <w:t>ma</w:t>
      </w:r>
      <w:r w:rsidR="00527289" w:rsidRPr="0046590F">
        <w:rPr>
          <w:rFonts w:cs="Arial"/>
          <w:color w:val="17365D" w:themeColor="text2" w:themeShade="BF"/>
          <w:szCs w:val="20"/>
        </w:rPr>
        <w:t>,</w:t>
      </w:r>
      <w:r w:rsidRPr="0046590F">
        <w:rPr>
          <w:rFonts w:cs="Arial"/>
          <w:color w:val="17365D" w:themeColor="text2" w:themeShade="BF"/>
          <w:szCs w:val="20"/>
        </w:rPr>
        <w:t xml:space="preserve"> u 20</w:t>
      </w:r>
      <w:r w:rsidR="00527289" w:rsidRPr="0046590F">
        <w:rPr>
          <w:rFonts w:cs="Arial"/>
          <w:color w:val="17365D" w:themeColor="text2" w:themeShade="BF"/>
          <w:szCs w:val="20"/>
        </w:rPr>
        <w:t>20</w:t>
      </w:r>
      <w:r w:rsidRPr="0046590F">
        <w:rPr>
          <w:rFonts w:cs="Arial"/>
          <w:color w:val="17365D" w:themeColor="text2" w:themeShade="BF"/>
          <w:szCs w:val="20"/>
        </w:rPr>
        <w:t>. godini</w:t>
      </w:r>
      <w:r w:rsidR="00527289" w:rsidRPr="0046590F">
        <w:rPr>
          <w:rFonts w:cs="Arial"/>
          <w:color w:val="17365D" w:themeColor="text2" w:themeShade="BF"/>
          <w:szCs w:val="20"/>
        </w:rPr>
        <w:t>,</w:t>
      </w:r>
      <w:r w:rsidRPr="0046590F">
        <w:rPr>
          <w:rFonts w:cs="Arial"/>
          <w:color w:val="17365D" w:themeColor="text2" w:themeShade="BF"/>
          <w:szCs w:val="20"/>
        </w:rPr>
        <w:t xml:space="preserve"> iznosila je </w:t>
      </w:r>
      <w:r w:rsidR="00527289" w:rsidRPr="0046590F">
        <w:rPr>
          <w:rFonts w:cs="Arial"/>
          <w:color w:val="17365D" w:themeColor="text2" w:themeShade="BF"/>
          <w:szCs w:val="20"/>
        </w:rPr>
        <w:t>3.215</w:t>
      </w:r>
      <w:r w:rsidRPr="0046590F">
        <w:rPr>
          <w:rFonts w:cs="Arial"/>
          <w:color w:val="17365D" w:themeColor="text2" w:themeShade="BF"/>
          <w:szCs w:val="20"/>
        </w:rPr>
        <w:t xml:space="preserve"> kun</w:t>
      </w:r>
      <w:r w:rsidR="00527289" w:rsidRPr="0046590F">
        <w:rPr>
          <w:rFonts w:cs="Arial"/>
          <w:color w:val="17365D" w:themeColor="text2" w:themeShade="BF"/>
          <w:szCs w:val="20"/>
        </w:rPr>
        <w:t>a</w:t>
      </w:r>
      <w:r w:rsidRPr="0046590F">
        <w:rPr>
          <w:rFonts w:cs="Arial"/>
          <w:color w:val="17365D" w:themeColor="text2" w:themeShade="BF"/>
          <w:szCs w:val="20"/>
        </w:rPr>
        <w:t xml:space="preserve"> i bila je </w:t>
      </w:r>
      <w:r w:rsidR="00527289" w:rsidRPr="0046590F">
        <w:rPr>
          <w:rFonts w:cs="Arial"/>
          <w:color w:val="17365D" w:themeColor="text2" w:themeShade="BF"/>
          <w:szCs w:val="20"/>
        </w:rPr>
        <w:t>11,2</w:t>
      </w:r>
      <w:r w:rsidR="00AD01E9" w:rsidRPr="0046590F">
        <w:rPr>
          <w:rFonts w:cs="Arial"/>
          <w:color w:val="17365D" w:themeColor="text2" w:themeShade="BF"/>
          <w:szCs w:val="20"/>
        </w:rPr>
        <w:t>%</w:t>
      </w:r>
      <w:r w:rsidRPr="0046590F">
        <w:rPr>
          <w:rFonts w:cs="Arial"/>
          <w:color w:val="17365D" w:themeColor="text2" w:themeShade="BF"/>
          <w:szCs w:val="20"/>
        </w:rPr>
        <w:t xml:space="preserve"> </w:t>
      </w:r>
      <w:r w:rsidR="00527289" w:rsidRPr="0046590F">
        <w:rPr>
          <w:rFonts w:cs="Arial"/>
          <w:color w:val="17365D" w:themeColor="text2" w:themeShade="BF"/>
          <w:szCs w:val="20"/>
        </w:rPr>
        <w:t>veća</w:t>
      </w:r>
      <w:r w:rsidRPr="0046590F">
        <w:rPr>
          <w:rFonts w:cs="Arial"/>
          <w:color w:val="17365D" w:themeColor="text2" w:themeShade="BF"/>
          <w:szCs w:val="20"/>
        </w:rPr>
        <w:t xml:space="preserve"> u odnosu na početnu promatranu godinu (201</w:t>
      </w:r>
      <w:r w:rsidR="00527289" w:rsidRPr="0046590F">
        <w:rPr>
          <w:rFonts w:cs="Arial"/>
          <w:color w:val="17365D" w:themeColor="text2" w:themeShade="BF"/>
          <w:szCs w:val="20"/>
        </w:rPr>
        <w:t>6</w:t>
      </w:r>
      <w:r w:rsidRPr="0046590F">
        <w:rPr>
          <w:rFonts w:cs="Arial"/>
          <w:color w:val="17365D" w:themeColor="text2" w:themeShade="BF"/>
          <w:szCs w:val="20"/>
        </w:rPr>
        <w:t xml:space="preserve">.) te </w:t>
      </w:r>
      <w:r w:rsidR="00527289" w:rsidRPr="0046590F">
        <w:rPr>
          <w:rFonts w:cs="Arial"/>
          <w:color w:val="17365D" w:themeColor="text2" w:themeShade="BF"/>
          <w:szCs w:val="20"/>
        </w:rPr>
        <w:t>46,2</w:t>
      </w:r>
      <w:r w:rsidR="00AD01E9" w:rsidRPr="0046590F">
        <w:rPr>
          <w:rFonts w:cs="Arial"/>
          <w:color w:val="17365D" w:themeColor="text2" w:themeShade="BF"/>
          <w:szCs w:val="20"/>
        </w:rPr>
        <w:t>%</w:t>
      </w:r>
      <w:r w:rsidRPr="0046590F">
        <w:rPr>
          <w:rFonts w:cs="Arial"/>
          <w:color w:val="17365D" w:themeColor="text2" w:themeShade="BF"/>
          <w:szCs w:val="20"/>
        </w:rPr>
        <w:t xml:space="preserve"> </w:t>
      </w:r>
      <w:r w:rsidR="00AD01E9" w:rsidRPr="0046590F">
        <w:rPr>
          <w:rFonts w:cs="Arial"/>
          <w:color w:val="17365D" w:themeColor="text2" w:themeShade="BF"/>
          <w:szCs w:val="20"/>
        </w:rPr>
        <w:t>manja</w:t>
      </w:r>
      <w:r w:rsidRPr="0046590F">
        <w:rPr>
          <w:rFonts w:cs="Arial"/>
          <w:color w:val="17365D" w:themeColor="text2" w:themeShade="BF"/>
          <w:szCs w:val="20"/>
        </w:rPr>
        <w:t xml:space="preserve"> od prosječne mjesečne neto plaće zaposlenih kod poduzetnika na razini RH (</w:t>
      </w:r>
      <w:r w:rsidR="00527289" w:rsidRPr="0046590F">
        <w:rPr>
          <w:rFonts w:cs="Arial"/>
          <w:color w:val="17365D" w:themeColor="text2" w:themeShade="BF"/>
          <w:szCs w:val="20"/>
        </w:rPr>
        <w:t>5.971</w:t>
      </w:r>
      <w:r w:rsidRPr="0046590F">
        <w:rPr>
          <w:rFonts w:cs="Arial"/>
          <w:color w:val="17365D" w:themeColor="text2" w:themeShade="BF"/>
          <w:szCs w:val="20"/>
        </w:rPr>
        <w:t xml:space="preserve"> kuna).</w:t>
      </w:r>
    </w:p>
    <w:p w:rsidR="00FD7614" w:rsidRPr="00FD7614" w:rsidRDefault="00FD7614" w:rsidP="00FD7614">
      <w:pPr>
        <w:rPr>
          <w:rFonts w:eastAsia="Times New Roman"/>
          <w:sz w:val="2"/>
          <w:szCs w:val="16"/>
          <w:lang w:eastAsia="hr-HR"/>
        </w:rPr>
      </w:pPr>
    </w:p>
    <w:p w:rsidR="00FD7614" w:rsidRPr="00FD7614" w:rsidRDefault="00FD7614" w:rsidP="00FD7614">
      <w:pPr>
        <w:rPr>
          <w:rFonts w:eastAsia="Times New Roman"/>
          <w:sz w:val="2"/>
          <w:szCs w:val="16"/>
          <w:lang w:eastAsia="hr-HR"/>
        </w:rPr>
      </w:pPr>
    </w:p>
    <w:p w:rsidR="00FD7614" w:rsidRPr="00FD7614" w:rsidRDefault="00FD7614" w:rsidP="00FD7614">
      <w:pPr>
        <w:rPr>
          <w:rFonts w:eastAsia="Times New Roman"/>
          <w:sz w:val="2"/>
          <w:szCs w:val="16"/>
          <w:lang w:eastAsia="hr-HR"/>
        </w:rPr>
      </w:pPr>
    </w:p>
    <w:p w:rsidR="00FD7614" w:rsidRPr="00FD7614" w:rsidRDefault="00FD7614" w:rsidP="00FD7614">
      <w:pPr>
        <w:rPr>
          <w:rFonts w:eastAsia="Times New Roman"/>
          <w:sz w:val="2"/>
          <w:szCs w:val="16"/>
          <w:lang w:eastAsia="hr-HR"/>
        </w:rPr>
      </w:pPr>
    </w:p>
    <w:p w:rsidR="00FD7614" w:rsidRPr="00FD7614" w:rsidRDefault="00FD7614" w:rsidP="00FD7614">
      <w:pPr>
        <w:rPr>
          <w:rFonts w:eastAsia="Times New Roman"/>
          <w:sz w:val="2"/>
          <w:szCs w:val="16"/>
          <w:lang w:eastAsia="hr-HR"/>
        </w:rPr>
      </w:pPr>
    </w:p>
    <w:p w:rsidR="00FD7614" w:rsidRDefault="00FD7614" w:rsidP="00FD7614">
      <w:pPr>
        <w:rPr>
          <w:rFonts w:eastAsia="Times New Roman"/>
          <w:sz w:val="2"/>
          <w:szCs w:val="16"/>
          <w:lang w:eastAsia="hr-HR"/>
        </w:rPr>
      </w:pPr>
    </w:p>
    <w:p w:rsidR="00FD7614" w:rsidRPr="00A07564" w:rsidRDefault="00FD7614" w:rsidP="00FD7614">
      <w:pPr>
        <w:pBdr>
          <w:top w:val="single" w:sz="12" w:space="1" w:color="auto"/>
        </w:pBdr>
        <w:rPr>
          <w:rFonts w:cs="Arial"/>
          <w:i/>
          <w:color w:val="244061"/>
          <w:sz w:val="16"/>
          <w:szCs w:val="15"/>
          <w:lang w:eastAsia="hr-HR"/>
        </w:rPr>
      </w:pPr>
      <w:r w:rsidRPr="00B9000B">
        <w:rPr>
          <w:rFonts w:eastAsia="Times New Roman" w:cs="Arial"/>
          <w:i/>
          <w:color w:val="17365D"/>
          <w:sz w:val="16"/>
          <w:szCs w:val="15"/>
          <w:lang w:eastAsia="hr-HR"/>
        </w:rPr>
        <w:t>Pojedinačni podaci o rezultatima poslovanja poduzetnika dostupni su besplatno na</w:t>
      </w:r>
      <w:r w:rsidRPr="00B9000B">
        <w:rPr>
          <w:rFonts w:cs="Arial"/>
          <w:i/>
          <w:color w:val="17365D"/>
          <w:sz w:val="16"/>
          <w:szCs w:val="15"/>
          <w:lang w:eastAsia="hr-HR"/>
        </w:rPr>
        <w:t xml:space="preserve"> </w:t>
      </w:r>
      <w:hyperlink r:id="rId11" w:history="1">
        <w:r w:rsidRPr="00B9000B">
          <w:rPr>
            <w:rFonts w:cs="Arial"/>
            <w:i/>
            <w:color w:val="17365D"/>
            <w:sz w:val="16"/>
            <w:szCs w:val="15"/>
            <w:u w:val="single"/>
            <w:lang w:eastAsia="hr-HR"/>
          </w:rPr>
          <w:t>RGFI – javna objava</w:t>
        </w:r>
      </w:hyperlink>
      <w:r w:rsidRPr="00B9000B">
        <w:rPr>
          <w:rFonts w:cs="Arial"/>
          <w:i/>
          <w:color w:val="17365D"/>
          <w:sz w:val="16"/>
          <w:szCs w:val="15"/>
          <w:lang w:eastAsia="hr-HR"/>
        </w:rPr>
        <w:t xml:space="preserve"> a agregirani i pojedinačni podaci dostupni su uz</w:t>
      </w:r>
      <w:r w:rsidRPr="00A07564">
        <w:rPr>
          <w:rFonts w:cs="Arial"/>
          <w:i/>
          <w:color w:val="17365D"/>
          <w:sz w:val="16"/>
          <w:szCs w:val="15"/>
          <w:lang w:eastAsia="hr-HR"/>
        </w:rPr>
        <w:t xml:space="preserve"> naknadu na servisu</w:t>
      </w:r>
      <w:r w:rsidRPr="00A07564">
        <w:rPr>
          <w:rFonts w:cs="Arial"/>
          <w:i/>
          <w:color w:val="244061"/>
          <w:sz w:val="16"/>
          <w:szCs w:val="15"/>
          <w:lang w:eastAsia="hr-HR"/>
        </w:rPr>
        <w:t xml:space="preserve"> </w:t>
      </w:r>
      <w:hyperlink r:id="rId12" w:history="1">
        <w:r w:rsidRPr="00A07564">
          <w:rPr>
            <w:rFonts w:cs="Arial"/>
            <w:i/>
            <w:color w:val="0000FF"/>
            <w:sz w:val="16"/>
            <w:szCs w:val="15"/>
            <w:u w:val="single"/>
            <w:lang w:eastAsia="hr-HR"/>
          </w:rPr>
          <w:t>info.BIZ</w:t>
        </w:r>
      </w:hyperlink>
    </w:p>
    <w:p w:rsidR="00FD7614" w:rsidRPr="00D92D41" w:rsidRDefault="00FD7614" w:rsidP="00FD7614">
      <w:pPr>
        <w:spacing w:before="60" w:after="120"/>
        <w:rPr>
          <w:rFonts w:cs="Arial"/>
          <w:bCs/>
          <w:i/>
          <w:color w:val="17365D"/>
          <w:sz w:val="16"/>
          <w:szCs w:val="15"/>
        </w:rPr>
      </w:pPr>
      <w:r w:rsidRPr="00A07564">
        <w:rPr>
          <w:rFonts w:cs="Arial"/>
          <w:bCs/>
          <w:i/>
          <w:color w:val="17365D"/>
          <w:sz w:val="16"/>
          <w:szCs w:val="15"/>
        </w:rPr>
        <w:t xml:space="preserve">Informacija o tome </w:t>
      </w:r>
      <w:r w:rsidRPr="00A07564">
        <w:rPr>
          <w:rFonts w:cs="Arial"/>
          <w:b/>
          <w:i/>
          <w:color w:val="17365D"/>
          <w:sz w:val="16"/>
          <w:szCs w:val="15"/>
          <w:shd w:val="clear" w:color="auto" w:fill="D9D9D9"/>
        </w:rPr>
        <w:t>je li poslovni subjekt u blokadi ili ne</w:t>
      </w:r>
      <w:r w:rsidRPr="00A07564">
        <w:rPr>
          <w:rFonts w:cs="Arial"/>
          <w:bCs/>
          <w:i/>
          <w:color w:val="17365D"/>
          <w:sz w:val="16"/>
          <w:szCs w:val="15"/>
        </w:rPr>
        <w:t xml:space="preserve">, dostupna je korištenjem usluge </w:t>
      </w:r>
      <w:hyperlink r:id="rId13" w:history="1">
        <w:r w:rsidRPr="00A07564">
          <w:rPr>
            <w:rFonts w:cs="Arial"/>
            <w:bCs/>
            <w:i/>
            <w:color w:val="0000FF"/>
            <w:sz w:val="16"/>
            <w:szCs w:val="15"/>
            <w:u w:val="single"/>
          </w:rPr>
          <w:t>FINA InfoBlokade</w:t>
        </w:r>
      </w:hyperlink>
      <w:r w:rsidRPr="00A07564">
        <w:rPr>
          <w:rFonts w:cs="Arial"/>
          <w:bCs/>
          <w:i/>
          <w:color w:val="17365D"/>
          <w:sz w:val="16"/>
          <w:szCs w:val="15"/>
        </w:rPr>
        <w:t xml:space="preserve"> slanjem SMS poruke na broj 818058,</w:t>
      </w:r>
      <w:r w:rsidRPr="00D92D41">
        <w:rPr>
          <w:rFonts w:cs="Arial"/>
          <w:bCs/>
          <w:i/>
          <w:color w:val="17365D"/>
          <w:sz w:val="16"/>
          <w:szCs w:val="15"/>
        </w:rPr>
        <w:t xml:space="preserve"> te korištenjem </w:t>
      </w:r>
      <w:hyperlink r:id="rId14" w:history="1">
        <w:r w:rsidRPr="00D92D41">
          <w:rPr>
            <w:rFonts w:cs="Arial"/>
            <w:bCs/>
            <w:i/>
            <w:color w:val="0000FF"/>
            <w:sz w:val="16"/>
            <w:szCs w:val="15"/>
            <w:u w:val="single"/>
          </w:rPr>
          <w:t>WEB aplikacije JRR</w:t>
        </w:r>
      </w:hyperlink>
      <w:r w:rsidRPr="00D92D41">
        <w:rPr>
          <w:rFonts w:cs="Arial"/>
          <w:bCs/>
          <w:i/>
          <w:color w:val="17365D"/>
          <w:sz w:val="16"/>
          <w:szCs w:val="15"/>
        </w:rPr>
        <w:t xml:space="preserve"> tj. uvidom u podatke o računima i statusu blokade poslovnih subjekata, koji se ažuriraju u </w:t>
      </w:r>
      <w:hyperlink r:id="rId15" w:history="1">
        <w:r w:rsidRPr="00D92D41">
          <w:rPr>
            <w:rFonts w:cs="Arial"/>
            <w:bCs/>
            <w:i/>
            <w:color w:val="0000FF"/>
            <w:sz w:val="16"/>
            <w:szCs w:val="15"/>
            <w:u w:val="single"/>
          </w:rPr>
          <w:t>Jedinstvenom registru računa</w:t>
        </w:r>
      </w:hyperlink>
      <w:r w:rsidRPr="00D92D41">
        <w:rPr>
          <w:rFonts w:cs="Arial"/>
          <w:bCs/>
          <w:i/>
          <w:color w:val="17365D"/>
          <w:sz w:val="16"/>
          <w:szCs w:val="15"/>
        </w:rPr>
        <w:t xml:space="preserve"> kojega u skladu sa zakonskim propisima, od 2002. godine, vodi Financijska agencija.</w:t>
      </w:r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423"/>
        <w:gridCol w:w="2216"/>
      </w:tblGrid>
      <w:tr w:rsidR="00FD7614" w:rsidRPr="0005521E" w:rsidTr="00975A5D">
        <w:trPr>
          <w:trHeight w:val="1677"/>
          <w:jc w:val="center"/>
        </w:trPr>
        <w:tc>
          <w:tcPr>
            <w:tcW w:w="76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FD7614" w:rsidRPr="00D92D41" w:rsidRDefault="00F65998" w:rsidP="00975A5D">
            <w:pPr>
              <w:widowControl w:val="0"/>
              <w:tabs>
                <w:tab w:val="left" w:pos="343"/>
              </w:tabs>
              <w:spacing w:before="60"/>
              <w:rPr>
                <w:rFonts w:eastAsia="Times New Roman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</w:pPr>
            <w:hyperlink r:id="rId16" w:history="1">
              <w:r w:rsidR="00FD7614" w:rsidRPr="00B9000B">
                <w:rPr>
                  <w:rFonts w:eastAsia="Times New Roman" w:cs="Arial"/>
                  <w:bCs/>
                  <w:i/>
                  <w:color w:val="0000FF"/>
                  <w:sz w:val="16"/>
                  <w:szCs w:val="16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FD7614" w:rsidRPr="00B9000B">
              <w:rPr>
                <w:rFonts w:eastAsia="Times New Roman" w:cs="Arial"/>
                <w:i/>
                <w:color w:val="0000FF"/>
                <w:sz w:val="16"/>
                <w:szCs w:val="16"/>
                <w:u w:val="single"/>
                <w:shd w:val="clear" w:color="auto" w:fill="FFFFFF"/>
                <w:lang w:eastAsia="hr-HR"/>
              </w:rPr>
              <w:t xml:space="preserve"> </w:t>
            </w:r>
            <w:r w:rsidR="00FD7614" w:rsidRPr="00B9000B">
              <w:rPr>
                <w:rFonts w:eastAsia="Times New Roman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>servis pruža uvid u i</w:t>
            </w:r>
            <w:r w:rsidR="00FD7614" w:rsidRPr="00D92D41">
              <w:rPr>
                <w:rFonts w:eastAsia="Times New Roman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nformacije o uspješnosti poslovanja i financijskom položaju svih poslovnih subjekata te o poslovnoj okolini u kojoj oni djeluju. Najveća je i najažurnija baza poslovnih informacija za </w:t>
            </w:r>
            <w:r w:rsidR="00FD7614" w:rsidRPr="00D92D41">
              <w:rPr>
                <w:rFonts w:eastAsia="Times New Roman" w:cs="Arial"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 xml:space="preserve">više od </w:t>
            </w:r>
            <w:r w:rsidR="00FD7614" w:rsidRPr="00D92D41">
              <w:rPr>
                <w:rFonts w:eastAsia="Times New Roman" w:cs="Arial"/>
                <w:b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>830.000 poslovnih subjekata iz više od 30 izvora</w:t>
            </w:r>
            <w:r w:rsidR="00FD7614" w:rsidRPr="00D92D41">
              <w:rPr>
                <w:rFonts w:eastAsia="Times New Roman" w:cs="Arial"/>
                <w:b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>.</w:t>
            </w:r>
            <w:r w:rsidR="00FD7614" w:rsidRPr="00D92D41">
              <w:rPr>
                <w:rFonts w:eastAsia="Times New Roman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:rsidR="00FD7614" w:rsidRPr="00D92D41" w:rsidRDefault="00FD7614" w:rsidP="00975A5D">
            <w:pPr>
              <w:widowControl w:val="0"/>
              <w:tabs>
                <w:tab w:val="left" w:pos="343"/>
              </w:tabs>
              <w:spacing w:before="120"/>
              <w:rPr>
                <w:rFonts w:cs="Arial"/>
                <w:i/>
                <w:color w:val="0000FF"/>
                <w:sz w:val="16"/>
                <w:szCs w:val="16"/>
                <w:u w:val="single"/>
              </w:rPr>
            </w:pPr>
            <w:r w:rsidRPr="00D92D41">
              <w:rPr>
                <w:rFonts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ste zainteresirani i </w:t>
            </w:r>
            <w:r w:rsidRPr="00D92D41">
              <w:rPr>
                <w:rFonts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želite ugovoriti uslugu ili kupiti veći broj paketa</w:t>
            </w:r>
            <w:r w:rsidRPr="00D92D41">
              <w:rPr>
                <w:rFonts w:cs="Arial"/>
                <w:i/>
                <w:color w:val="17365D"/>
                <w:sz w:val="16"/>
                <w:szCs w:val="16"/>
                <w:shd w:val="clear" w:color="auto" w:fill="F5F6F8"/>
              </w:rPr>
              <w:t>:</w:t>
            </w:r>
            <w:r w:rsidRPr="00D92D41">
              <w:rPr>
                <w:rFonts w:cs="Arial"/>
                <w:i/>
                <w:color w:val="244061"/>
                <w:sz w:val="16"/>
                <w:szCs w:val="16"/>
                <w:shd w:val="clear" w:color="auto" w:fill="F5F6F8"/>
              </w:rPr>
              <w:t xml:space="preserve"> </w:t>
            </w:r>
            <w:hyperlink r:id="rId17" w:history="1">
              <w:r w:rsidRPr="00D92D41">
                <w:rPr>
                  <w:rFonts w:cs="Arial"/>
                  <w:i/>
                  <w:color w:val="0000FF"/>
                  <w:sz w:val="16"/>
                  <w:szCs w:val="16"/>
                  <w:u w:val="single"/>
                </w:rPr>
                <w:t>prodaja@fina.hr</w:t>
              </w:r>
            </w:hyperlink>
          </w:p>
          <w:p w:rsidR="00FD7614" w:rsidRPr="00D92D41" w:rsidRDefault="00FD7614" w:rsidP="00975A5D">
            <w:pPr>
              <w:widowControl w:val="0"/>
              <w:tabs>
                <w:tab w:val="left" w:pos="343"/>
              </w:tabs>
              <w:rPr>
                <w:rFonts w:cs="Arial"/>
                <w:i/>
                <w:color w:val="0000FF"/>
                <w:sz w:val="16"/>
                <w:szCs w:val="16"/>
                <w:u w:val="single"/>
                <w:lang w:eastAsia="hr-HR"/>
              </w:rPr>
            </w:pPr>
            <w:r w:rsidRPr="00D92D41">
              <w:rPr>
                <w:rFonts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</w:t>
            </w:r>
            <w:r w:rsidRPr="00D92D41">
              <w:rPr>
                <w:rFonts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trebate korisničku podršku</w:t>
            </w:r>
            <w:r w:rsidRPr="00D92D41">
              <w:rPr>
                <w:rFonts w:cs="Arial"/>
                <w:i/>
                <w:color w:val="17365D"/>
                <w:sz w:val="16"/>
                <w:szCs w:val="16"/>
                <w:shd w:val="clear" w:color="auto" w:fill="F5F6F8"/>
              </w:rPr>
              <w:t xml:space="preserve">: 0800 0080, </w:t>
            </w:r>
            <w:hyperlink r:id="rId18" w:history="1">
              <w:r w:rsidRPr="00D92D41">
                <w:rPr>
                  <w:rFonts w:cs="Arial"/>
                  <w:i/>
                  <w:color w:val="007AFF"/>
                  <w:sz w:val="16"/>
                  <w:szCs w:val="16"/>
                  <w:u w:val="single"/>
                </w:rPr>
                <w:t>info@fina.hr</w:t>
              </w:r>
            </w:hyperlink>
          </w:p>
        </w:tc>
        <w:tc>
          <w:tcPr>
            <w:tcW w:w="2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D7614" w:rsidRPr="0005521E" w:rsidRDefault="00FD7614" w:rsidP="00975A5D">
            <w:pPr>
              <w:jc w:val="center"/>
              <w:rPr>
                <w:rFonts w:cs="Arial"/>
                <w:bCs/>
                <w:color w:val="17365D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eastAsia="hr-HR"/>
              </w:rPr>
              <w:drawing>
                <wp:inline distT="0" distB="0" distL="0" distR="0" wp14:anchorId="4AD61D06" wp14:editId="13243F35">
                  <wp:extent cx="1288415" cy="1113155"/>
                  <wp:effectExtent l="0" t="0" r="6985" b="0"/>
                  <wp:docPr id="5" name="Slik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4FA3" w:rsidRPr="00FD7614" w:rsidRDefault="00A44FA3" w:rsidP="00FD7614">
      <w:pPr>
        <w:rPr>
          <w:rFonts w:eastAsia="Times New Roman"/>
          <w:sz w:val="2"/>
          <w:szCs w:val="16"/>
          <w:lang w:eastAsia="hr-HR"/>
        </w:rPr>
      </w:pPr>
    </w:p>
    <w:sectPr w:rsidR="00A44FA3" w:rsidRPr="00FD7614" w:rsidSect="00DB2231">
      <w:headerReference w:type="default" r:id="rId20"/>
      <w:pgSz w:w="11906" w:h="16838"/>
      <w:pgMar w:top="1021" w:right="907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998" w:rsidRDefault="00F65998" w:rsidP="00BC2D19">
      <w:pPr>
        <w:spacing w:line="240" w:lineRule="auto"/>
      </w:pPr>
      <w:r>
        <w:separator/>
      </w:r>
    </w:p>
  </w:endnote>
  <w:endnote w:type="continuationSeparator" w:id="0">
    <w:p w:rsidR="00F65998" w:rsidRDefault="00F65998" w:rsidP="00BC2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998" w:rsidRDefault="00F65998" w:rsidP="00BC2D19">
      <w:pPr>
        <w:spacing w:line="240" w:lineRule="auto"/>
      </w:pPr>
      <w:r>
        <w:separator/>
      </w:r>
    </w:p>
  </w:footnote>
  <w:footnote w:type="continuationSeparator" w:id="0">
    <w:p w:rsidR="00F65998" w:rsidRDefault="00F65998" w:rsidP="00BC2D19">
      <w:pPr>
        <w:spacing w:line="240" w:lineRule="auto"/>
      </w:pPr>
      <w:r>
        <w:continuationSeparator/>
      </w:r>
    </w:p>
  </w:footnote>
  <w:footnote w:id="1">
    <w:p w:rsidR="00133383" w:rsidRPr="00A63BA2" w:rsidRDefault="00133383" w:rsidP="003A27EC">
      <w:pPr>
        <w:pStyle w:val="FootnoteText"/>
        <w:spacing w:before="20"/>
        <w:rPr>
          <w:color w:val="244061" w:themeColor="accent1" w:themeShade="80"/>
          <w:sz w:val="16"/>
          <w:szCs w:val="17"/>
        </w:rPr>
      </w:pPr>
      <w:r w:rsidRPr="00A63BA2">
        <w:rPr>
          <w:rStyle w:val="FootnoteReference"/>
          <w:rFonts w:cs="Arial"/>
          <w:color w:val="244061" w:themeColor="accent1" w:themeShade="80"/>
          <w:sz w:val="16"/>
          <w:szCs w:val="17"/>
        </w:rPr>
        <w:footnoteRef/>
      </w:r>
      <w:r w:rsidRPr="00A63BA2">
        <w:rPr>
          <w:rFonts w:cs="Arial"/>
          <w:color w:val="244061" w:themeColor="accent1" w:themeShade="80"/>
          <w:sz w:val="16"/>
          <w:szCs w:val="17"/>
        </w:rPr>
        <w:t xml:space="preserve"> </w:t>
      </w:r>
      <w:r w:rsidR="00F45F12" w:rsidRPr="00A63BA2">
        <w:rPr>
          <w:rFonts w:cs="Arial"/>
          <w:color w:val="244061" w:themeColor="accent1" w:themeShade="80"/>
          <w:sz w:val="16"/>
          <w:szCs w:val="17"/>
        </w:rPr>
        <w:t>Pozicija iz GFI-a (iz obrazaca do 2016.) - "Investicije u novu dugotrajnu imovinu" istovjetna je poziciji "Bruto investicije samo u novu dugotrajnu imovinu" u obrascima GFI-a 2016. - 2020.</w:t>
      </w:r>
    </w:p>
  </w:footnote>
  <w:footnote w:id="2">
    <w:p w:rsidR="005C4BCA" w:rsidRPr="00A63BA2" w:rsidRDefault="005C4BCA" w:rsidP="003A27EC">
      <w:pPr>
        <w:pStyle w:val="FootnoteText"/>
        <w:spacing w:before="20"/>
        <w:rPr>
          <w:color w:val="244061" w:themeColor="accent1" w:themeShade="80"/>
          <w:sz w:val="16"/>
          <w:szCs w:val="17"/>
        </w:rPr>
      </w:pPr>
      <w:r w:rsidRPr="00A63BA2">
        <w:rPr>
          <w:rStyle w:val="FootnoteReference"/>
          <w:color w:val="244061" w:themeColor="accent1" w:themeShade="80"/>
          <w:sz w:val="16"/>
          <w:szCs w:val="17"/>
        </w:rPr>
        <w:footnoteRef/>
      </w:r>
      <w:r w:rsidRPr="00A63BA2">
        <w:rPr>
          <w:color w:val="244061" w:themeColor="accent1" w:themeShade="80"/>
          <w:sz w:val="16"/>
          <w:szCs w:val="17"/>
        </w:rPr>
        <w:t xml:space="preserve"> Društvo je osnovano 2012. g. u postupku odvajanja od društva one2play d.o.o.</w:t>
      </w:r>
      <w:r w:rsidR="00A046B2" w:rsidRPr="00A63BA2">
        <w:rPr>
          <w:color w:val="244061" w:themeColor="accent1" w:themeShade="80"/>
          <w:sz w:val="16"/>
          <w:szCs w:val="17"/>
        </w:rPr>
        <w:t>.</w:t>
      </w:r>
      <w:r w:rsidRPr="00A63BA2">
        <w:rPr>
          <w:color w:val="244061" w:themeColor="accent1" w:themeShade="80"/>
          <w:sz w:val="16"/>
          <w:szCs w:val="17"/>
        </w:rPr>
        <w:t xml:space="preserve"> Trgovački sud u Zagrebu 17. travnja 2015. g. otvorio je stečajni postupak nad one2play maloprodaja d.o.o.</w:t>
      </w:r>
      <w:r w:rsidR="00A046B2" w:rsidRPr="00A63BA2">
        <w:rPr>
          <w:color w:val="244061" w:themeColor="accent1" w:themeShade="80"/>
          <w:sz w:val="16"/>
          <w:szCs w:val="17"/>
        </w:rPr>
        <w:t>.</w:t>
      </w:r>
      <w:r w:rsidRPr="00A63BA2">
        <w:rPr>
          <w:color w:val="244061" w:themeColor="accent1" w:themeShade="80"/>
          <w:sz w:val="16"/>
          <w:szCs w:val="17"/>
        </w:rPr>
        <w:t xml:space="preserve"> Izvor: Sudski registar, www.sudreg.pravosudje</w:t>
      </w:r>
      <w:r w:rsidR="00A046B2" w:rsidRPr="00A63BA2">
        <w:rPr>
          <w:color w:val="244061" w:themeColor="accent1" w:themeShade="80"/>
          <w:sz w:val="16"/>
          <w:szCs w:val="17"/>
        </w:rPr>
        <w:t>.hr, preuzeto 29</w:t>
      </w:r>
      <w:r w:rsidRPr="00A63BA2">
        <w:rPr>
          <w:color w:val="244061" w:themeColor="accent1" w:themeShade="80"/>
          <w:sz w:val="16"/>
          <w:szCs w:val="17"/>
        </w:rPr>
        <w:t xml:space="preserve">. </w:t>
      </w:r>
      <w:r w:rsidR="00A046B2" w:rsidRPr="00A63BA2">
        <w:rPr>
          <w:color w:val="244061" w:themeColor="accent1" w:themeShade="80"/>
          <w:sz w:val="16"/>
          <w:szCs w:val="17"/>
        </w:rPr>
        <w:t>studenoga</w:t>
      </w:r>
      <w:r w:rsidRPr="00A63BA2">
        <w:rPr>
          <w:color w:val="244061" w:themeColor="accent1" w:themeShade="80"/>
          <w:sz w:val="16"/>
          <w:szCs w:val="17"/>
        </w:rPr>
        <w:t xml:space="preserve"> 202</w:t>
      </w:r>
      <w:r w:rsidR="00A046B2" w:rsidRPr="00A63BA2">
        <w:rPr>
          <w:color w:val="244061" w:themeColor="accent1" w:themeShade="80"/>
          <w:sz w:val="16"/>
          <w:szCs w:val="17"/>
        </w:rPr>
        <w:t>1</w:t>
      </w:r>
      <w:r w:rsidRPr="00A63BA2">
        <w:rPr>
          <w:color w:val="244061" w:themeColor="accent1" w:themeShade="80"/>
          <w:sz w:val="16"/>
          <w:szCs w:val="17"/>
        </w:rPr>
        <w:t>. g.</w:t>
      </w:r>
    </w:p>
  </w:footnote>
  <w:footnote w:id="3">
    <w:p w:rsidR="00F60A5C" w:rsidRPr="00A63BA2" w:rsidRDefault="00F60A5C" w:rsidP="003A27EC">
      <w:pPr>
        <w:pStyle w:val="FootnoteText"/>
        <w:shd w:val="clear" w:color="auto" w:fill="FFFFFF" w:themeFill="background1"/>
        <w:rPr>
          <w:color w:val="244061" w:themeColor="accent1" w:themeShade="80"/>
          <w:sz w:val="16"/>
          <w:szCs w:val="17"/>
        </w:rPr>
      </w:pPr>
      <w:r w:rsidRPr="00A63BA2">
        <w:rPr>
          <w:rStyle w:val="FootnoteReference"/>
          <w:color w:val="244061" w:themeColor="accent1" w:themeShade="80"/>
          <w:sz w:val="16"/>
          <w:szCs w:val="17"/>
        </w:rPr>
        <w:footnoteRef/>
      </w:r>
      <w:r w:rsidRPr="00A63BA2">
        <w:rPr>
          <w:color w:val="244061" w:themeColor="accent1" w:themeShade="80"/>
          <w:sz w:val="16"/>
          <w:szCs w:val="17"/>
        </w:rPr>
        <w:t xml:space="preserve"> Društvo nije podnijelo GFI za 2015. g. te se iskazani podaci odnose na rezultate iskazane u GFI-u za 2016. g, stupac – prethodna godina (2015.). Trgovački sud u Zagrebu brisao je one2play d.o.o. u stečaju 19. rujna 2016. Izvor: Sudski registar, preuzeto </w:t>
      </w:r>
      <w:r w:rsidR="00C15471" w:rsidRPr="00A63BA2">
        <w:rPr>
          <w:color w:val="244061" w:themeColor="accent1" w:themeShade="80"/>
          <w:sz w:val="16"/>
          <w:szCs w:val="17"/>
        </w:rPr>
        <w:t>29</w:t>
      </w:r>
      <w:r w:rsidRPr="00A63BA2">
        <w:rPr>
          <w:color w:val="244061" w:themeColor="accent1" w:themeShade="80"/>
          <w:sz w:val="16"/>
          <w:szCs w:val="17"/>
        </w:rPr>
        <w:t>. studenoga 20</w:t>
      </w:r>
      <w:r w:rsidR="00C15471" w:rsidRPr="00A63BA2">
        <w:rPr>
          <w:color w:val="244061" w:themeColor="accent1" w:themeShade="80"/>
          <w:sz w:val="16"/>
          <w:szCs w:val="17"/>
        </w:rPr>
        <w:t>21</w:t>
      </w:r>
      <w:r w:rsidRPr="00A63BA2">
        <w:rPr>
          <w:color w:val="244061" w:themeColor="accent1" w:themeShade="80"/>
          <w:sz w:val="16"/>
          <w:szCs w:val="17"/>
        </w:rPr>
        <w:t>. g.</w:t>
      </w:r>
    </w:p>
  </w:footnote>
  <w:footnote w:id="4">
    <w:p w:rsidR="009424A9" w:rsidRPr="007542F7" w:rsidRDefault="009424A9" w:rsidP="003A27EC">
      <w:pPr>
        <w:pStyle w:val="FootnoteText"/>
        <w:shd w:val="clear" w:color="auto" w:fill="FFFFFF" w:themeFill="background1"/>
        <w:spacing w:before="20"/>
        <w:rPr>
          <w:color w:val="244061" w:themeColor="accent1" w:themeShade="80"/>
          <w:sz w:val="16"/>
          <w:szCs w:val="17"/>
        </w:rPr>
      </w:pPr>
      <w:r w:rsidRPr="00A63BA2">
        <w:rPr>
          <w:rStyle w:val="FootnoteReference"/>
          <w:color w:val="244061" w:themeColor="accent1" w:themeShade="80"/>
          <w:sz w:val="16"/>
          <w:szCs w:val="17"/>
        </w:rPr>
        <w:footnoteRef/>
      </w:r>
      <w:r w:rsidRPr="00A63BA2">
        <w:rPr>
          <w:color w:val="244061" w:themeColor="accent1" w:themeShade="80"/>
          <w:sz w:val="16"/>
          <w:szCs w:val="17"/>
        </w:rPr>
        <w:t xml:space="preserve"> Trgovački sud u Zagrebu </w:t>
      </w:r>
      <w:r w:rsidR="00DB0740" w:rsidRPr="00A63BA2">
        <w:rPr>
          <w:color w:val="244061" w:themeColor="accent1" w:themeShade="80"/>
          <w:sz w:val="16"/>
          <w:szCs w:val="17"/>
        </w:rPr>
        <w:t>8</w:t>
      </w:r>
      <w:r w:rsidRPr="00A63BA2">
        <w:rPr>
          <w:color w:val="244061" w:themeColor="accent1" w:themeShade="80"/>
          <w:sz w:val="16"/>
          <w:szCs w:val="17"/>
        </w:rPr>
        <w:t xml:space="preserve">. </w:t>
      </w:r>
      <w:r w:rsidR="00DB0740" w:rsidRPr="00A63BA2">
        <w:rPr>
          <w:color w:val="244061" w:themeColor="accent1" w:themeShade="80"/>
          <w:sz w:val="16"/>
          <w:szCs w:val="17"/>
        </w:rPr>
        <w:t>siječnja</w:t>
      </w:r>
      <w:r w:rsidRPr="00A63BA2">
        <w:rPr>
          <w:color w:val="244061" w:themeColor="accent1" w:themeShade="80"/>
          <w:sz w:val="16"/>
          <w:szCs w:val="17"/>
        </w:rPr>
        <w:t xml:space="preserve"> 20</w:t>
      </w:r>
      <w:r w:rsidR="00DB0740" w:rsidRPr="00A63BA2">
        <w:rPr>
          <w:color w:val="244061" w:themeColor="accent1" w:themeShade="80"/>
          <w:sz w:val="16"/>
          <w:szCs w:val="17"/>
        </w:rPr>
        <w:t>20</w:t>
      </w:r>
      <w:r w:rsidRPr="00A63BA2">
        <w:rPr>
          <w:color w:val="244061" w:themeColor="accent1" w:themeShade="80"/>
          <w:sz w:val="16"/>
          <w:szCs w:val="17"/>
        </w:rPr>
        <w:t xml:space="preserve">. godine brisao je PRODIS MALOPRODAJA d.o.o. u stečaju. Izvor: Sudski registar, www.sudreg.pravosudje.hr, preuzeto </w:t>
      </w:r>
      <w:r w:rsidR="00DB0740" w:rsidRPr="00A63BA2">
        <w:rPr>
          <w:color w:val="244061" w:themeColor="accent1" w:themeShade="80"/>
          <w:sz w:val="16"/>
          <w:szCs w:val="17"/>
        </w:rPr>
        <w:t>29</w:t>
      </w:r>
      <w:r w:rsidRPr="00A63BA2">
        <w:rPr>
          <w:color w:val="244061" w:themeColor="accent1" w:themeShade="80"/>
          <w:sz w:val="16"/>
          <w:szCs w:val="17"/>
        </w:rPr>
        <w:t xml:space="preserve">. </w:t>
      </w:r>
      <w:r w:rsidR="00DB0740" w:rsidRPr="00A63BA2">
        <w:rPr>
          <w:color w:val="244061" w:themeColor="accent1" w:themeShade="80"/>
          <w:sz w:val="16"/>
          <w:szCs w:val="17"/>
        </w:rPr>
        <w:t>studenoga</w:t>
      </w:r>
      <w:r w:rsidRPr="00A63BA2">
        <w:rPr>
          <w:color w:val="244061" w:themeColor="accent1" w:themeShade="80"/>
          <w:sz w:val="16"/>
          <w:szCs w:val="17"/>
        </w:rPr>
        <w:t xml:space="preserve"> 202</w:t>
      </w:r>
      <w:r w:rsidR="00DB0740" w:rsidRPr="00A63BA2">
        <w:rPr>
          <w:color w:val="244061" w:themeColor="accent1" w:themeShade="80"/>
          <w:sz w:val="16"/>
          <w:szCs w:val="17"/>
        </w:rPr>
        <w:t>1</w:t>
      </w:r>
      <w:r w:rsidRPr="00A63BA2">
        <w:rPr>
          <w:color w:val="244061" w:themeColor="accent1" w:themeShade="80"/>
          <w:sz w:val="16"/>
          <w:szCs w:val="17"/>
        </w:rPr>
        <w:t>. g.</w:t>
      </w:r>
    </w:p>
  </w:footnote>
  <w:footnote w:id="5">
    <w:p w:rsidR="00387AD7" w:rsidRPr="00A63BA2" w:rsidRDefault="00387AD7" w:rsidP="003A27EC">
      <w:pPr>
        <w:pStyle w:val="FootnoteText"/>
        <w:spacing w:before="20"/>
        <w:rPr>
          <w:sz w:val="16"/>
          <w:szCs w:val="17"/>
        </w:rPr>
      </w:pPr>
      <w:r w:rsidRPr="00A63BA2">
        <w:rPr>
          <w:rStyle w:val="FootnoteReference"/>
          <w:sz w:val="16"/>
          <w:szCs w:val="17"/>
        </w:rPr>
        <w:footnoteRef/>
      </w:r>
      <w:r w:rsidRPr="00A63BA2">
        <w:rPr>
          <w:sz w:val="16"/>
          <w:szCs w:val="17"/>
        </w:rPr>
        <w:t xml:space="preserve"> </w:t>
      </w:r>
      <w:r w:rsidRPr="00A63BA2">
        <w:rPr>
          <w:color w:val="244061" w:themeColor="accent1" w:themeShade="80"/>
          <w:sz w:val="16"/>
          <w:szCs w:val="17"/>
        </w:rPr>
        <w:t xml:space="preserve">Trgovački sud u </w:t>
      </w:r>
      <w:r w:rsidR="003A27EC" w:rsidRPr="00A63BA2">
        <w:rPr>
          <w:color w:val="244061" w:themeColor="accent1" w:themeShade="80"/>
          <w:sz w:val="16"/>
          <w:szCs w:val="17"/>
        </w:rPr>
        <w:t>Varaždinu</w:t>
      </w:r>
      <w:r w:rsidRPr="00A63BA2">
        <w:rPr>
          <w:color w:val="244061" w:themeColor="accent1" w:themeShade="80"/>
          <w:sz w:val="16"/>
          <w:szCs w:val="17"/>
        </w:rPr>
        <w:t xml:space="preserve"> </w:t>
      </w:r>
      <w:r w:rsidR="003A27EC" w:rsidRPr="00A63BA2">
        <w:rPr>
          <w:color w:val="244061" w:themeColor="accent1" w:themeShade="80"/>
          <w:sz w:val="16"/>
          <w:szCs w:val="17"/>
        </w:rPr>
        <w:t>12</w:t>
      </w:r>
      <w:r w:rsidRPr="00A63BA2">
        <w:rPr>
          <w:color w:val="244061" w:themeColor="accent1" w:themeShade="80"/>
          <w:sz w:val="16"/>
          <w:szCs w:val="17"/>
        </w:rPr>
        <w:t xml:space="preserve">. </w:t>
      </w:r>
      <w:r w:rsidR="003A27EC" w:rsidRPr="00A63BA2">
        <w:rPr>
          <w:color w:val="244061" w:themeColor="accent1" w:themeShade="80"/>
          <w:sz w:val="16"/>
          <w:szCs w:val="17"/>
        </w:rPr>
        <w:t>rujna</w:t>
      </w:r>
      <w:r w:rsidRPr="00A63BA2">
        <w:rPr>
          <w:color w:val="244061" w:themeColor="accent1" w:themeShade="80"/>
          <w:sz w:val="16"/>
          <w:szCs w:val="17"/>
        </w:rPr>
        <w:t xml:space="preserve"> 2018. godine brisao je </w:t>
      </w:r>
      <w:r w:rsidRPr="00A63BA2">
        <w:rPr>
          <w:rFonts w:cs="Arial"/>
          <w:color w:val="17365D"/>
          <w:sz w:val="16"/>
          <w:szCs w:val="17"/>
        </w:rPr>
        <w:t>P. MAXI d.o.o.</w:t>
      </w:r>
      <w:r w:rsidRPr="00A63BA2">
        <w:rPr>
          <w:color w:val="244061" w:themeColor="accent1" w:themeShade="80"/>
          <w:sz w:val="16"/>
          <w:szCs w:val="17"/>
        </w:rPr>
        <w:t xml:space="preserve"> u stečaju. Izvor: Sudski registar, www.</w:t>
      </w:r>
      <w:r w:rsidR="003A27EC" w:rsidRPr="00A63BA2">
        <w:rPr>
          <w:color w:val="244061" w:themeColor="accent1" w:themeShade="80"/>
          <w:sz w:val="16"/>
          <w:szCs w:val="17"/>
        </w:rPr>
        <w:t>sudreg.pravosudje.hr, preuzeto 29</w:t>
      </w:r>
      <w:r w:rsidRPr="00A63BA2">
        <w:rPr>
          <w:color w:val="244061" w:themeColor="accent1" w:themeShade="80"/>
          <w:sz w:val="16"/>
          <w:szCs w:val="17"/>
        </w:rPr>
        <w:t xml:space="preserve">. </w:t>
      </w:r>
      <w:r w:rsidR="003A27EC" w:rsidRPr="00A63BA2">
        <w:rPr>
          <w:color w:val="244061" w:themeColor="accent1" w:themeShade="80"/>
          <w:sz w:val="16"/>
          <w:szCs w:val="17"/>
        </w:rPr>
        <w:t>studenoga</w:t>
      </w:r>
      <w:r w:rsidRPr="00A63BA2">
        <w:rPr>
          <w:color w:val="244061" w:themeColor="accent1" w:themeShade="80"/>
          <w:sz w:val="16"/>
          <w:szCs w:val="17"/>
        </w:rPr>
        <w:t xml:space="preserve"> 202</w:t>
      </w:r>
      <w:r w:rsidR="003A27EC" w:rsidRPr="00A63BA2">
        <w:rPr>
          <w:color w:val="244061" w:themeColor="accent1" w:themeShade="80"/>
          <w:sz w:val="16"/>
          <w:szCs w:val="17"/>
        </w:rPr>
        <w:t>1</w:t>
      </w:r>
      <w:r w:rsidRPr="00A63BA2">
        <w:rPr>
          <w:color w:val="244061" w:themeColor="accent1" w:themeShade="80"/>
          <w:sz w:val="16"/>
          <w:szCs w:val="17"/>
        </w:rPr>
        <w:t>. g.</w:t>
      </w:r>
    </w:p>
  </w:footnote>
  <w:footnote w:id="6">
    <w:p w:rsidR="00387AD7" w:rsidRPr="00A63BA2" w:rsidRDefault="00387AD7" w:rsidP="003A27EC">
      <w:pPr>
        <w:pStyle w:val="FootnoteText"/>
        <w:spacing w:before="20"/>
        <w:jc w:val="left"/>
        <w:rPr>
          <w:color w:val="244061" w:themeColor="accent1" w:themeShade="80"/>
          <w:sz w:val="16"/>
          <w:szCs w:val="17"/>
        </w:rPr>
      </w:pPr>
      <w:r w:rsidRPr="00A63BA2">
        <w:rPr>
          <w:rStyle w:val="FootnoteReference"/>
          <w:sz w:val="16"/>
          <w:szCs w:val="17"/>
        </w:rPr>
        <w:footnoteRef/>
      </w:r>
      <w:r w:rsidR="003A27EC" w:rsidRPr="00A63BA2">
        <w:rPr>
          <w:sz w:val="16"/>
          <w:szCs w:val="17"/>
        </w:rPr>
        <w:t xml:space="preserve"> </w:t>
      </w:r>
      <w:r w:rsidRPr="00A63BA2">
        <w:rPr>
          <w:sz w:val="16"/>
          <w:szCs w:val="17"/>
        </w:rPr>
        <w:t xml:space="preserve">Trgovački sud u </w:t>
      </w:r>
      <w:r w:rsidRPr="00A63BA2">
        <w:rPr>
          <w:color w:val="244061" w:themeColor="accent1" w:themeShade="80"/>
          <w:sz w:val="16"/>
          <w:szCs w:val="17"/>
        </w:rPr>
        <w:t xml:space="preserve">Zagrebu </w:t>
      </w:r>
      <w:r w:rsidR="003A27EC" w:rsidRPr="00A63BA2">
        <w:rPr>
          <w:color w:val="244061" w:themeColor="accent1" w:themeShade="80"/>
          <w:sz w:val="16"/>
          <w:szCs w:val="17"/>
        </w:rPr>
        <w:t>3</w:t>
      </w:r>
      <w:r w:rsidRPr="00A63BA2">
        <w:rPr>
          <w:color w:val="244061" w:themeColor="accent1" w:themeShade="80"/>
          <w:sz w:val="16"/>
          <w:szCs w:val="17"/>
        </w:rPr>
        <w:t xml:space="preserve">. </w:t>
      </w:r>
      <w:r w:rsidR="003A27EC" w:rsidRPr="00A63BA2">
        <w:rPr>
          <w:color w:val="244061" w:themeColor="accent1" w:themeShade="80"/>
          <w:sz w:val="16"/>
          <w:szCs w:val="17"/>
        </w:rPr>
        <w:t>kolovoza</w:t>
      </w:r>
      <w:r w:rsidRPr="00A63BA2">
        <w:rPr>
          <w:color w:val="244061" w:themeColor="accent1" w:themeShade="80"/>
          <w:sz w:val="16"/>
          <w:szCs w:val="17"/>
        </w:rPr>
        <w:t xml:space="preserve"> 2020. godine brisao je TOYS4PLAY d.o.o. u stečaju. Izvor: Sudski registar, ww.</w:t>
      </w:r>
      <w:r w:rsidR="003A27EC" w:rsidRPr="00A63BA2">
        <w:rPr>
          <w:color w:val="244061" w:themeColor="accent1" w:themeShade="80"/>
          <w:sz w:val="16"/>
          <w:szCs w:val="17"/>
        </w:rPr>
        <w:t>sudreg.pravosudje.hr, preuzeto 29</w:t>
      </w:r>
      <w:r w:rsidRPr="00A63BA2">
        <w:rPr>
          <w:color w:val="244061" w:themeColor="accent1" w:themeShade="80"/>
          <w:sz w:val="16"/>
          <w:szCs w:val="17"/>
        </w:rPr>
        <w:t xml:space="preserve">. </w:t>
      </w:r>
      <w:r w:rsidR="003A27EC" w:rsidRPr="00A63BA2">
        <w:rPr>
          <w:color w:val="244061" w:themeColor="accent1" w:themeShade="80"/>
          <w:sz w:val="16"/>
          <w:szCs w:val="17"/>
        </w:rPr>
        <w:t>studenoga</w:t>
      </w:r>
      <w:r w:rsidRPr="00A63BA2">
        <w:rPr>
          <w:color w:val="244061" w:themeColor="accent1" w:themeShade="80"/>
          <w:sz w:val="16"/>
          <w:szCs w:val="17"/>
        </w:rPr>
        <w:t xml:space="preserve"> 202</w:t>
      </w:r>
      <w:r w:rsidR="003A27EC" w:rsidRPr="00A63BA2">
        <w:rPr>
          <w:color w:val="244061" w:themeColor="accent1" w:themeShade="80"/>
          <w:sz w:val="16"/>
          <w:szCs w:val="17"/>
        </w:rPr>
        <w:t>1</w:t>
      </w:r>
      <w:r w:rsidRPr="00A63BA2">
        <w:rPr>
          <w:color w:val="244061" w:themeColor="accent1" w:themeShade="80"/>
          <w:sz w:val="16"/>
          <w:szCs w:val="17"/>
        </w:rPr>
        <w:t>. g.</w:t>
      </w:r>
    </w:p>
  </w:footnote>
  <w:footnote w:id="7">
    <w:p w:rsidR="00791D67" w:rsidRPr="00791D67" w:rsidRDefault="00791D67" w:rsidP="003A27EC">
      <w:pPr>
        <w:pStyle w:val="FootnoteText"/>
        <w:rPr>
          <w:color w:val="244061" w:themeColor="accent1" w:themeShade="80"/>
          <w:sz w:val="16"/>
          <w:szCs w:val="17"/>
        </w:rPr>
      </w:pPr>
      <w:r w:rsidRPr="00A63BA2">
        <w:rPr>
          <w:rStyle w:val="FootnoteReference"/>
          <w:sz w:val="16"/>
          <w:szCs w:val="17"/>
        </w:rPr>
        <w:footnoteRef/>
      </w:r>
      <w:r w:rsidRPr="00A63BA2">
        <w:rPr>
          <w:rStyle w:val="FootnoteReference"/>
          <w:sz w:val="16"/>
          <w:szCs w:val="17"/>
        </w:rPr>
        <w:t xml:space="preserve"> </w:t>
      </w:r>
      <w:r w:rsidRPr="00A63BA2">
        <w:rPr>
          <w:color w:val="244061" w:themeColor="accent1" w:themeShade="80"/>
          <w:sz w:val="16"/>
          <w:szCs w:val="17"/>
        </w:rPr>
        <w:t>Društvo je osnovano 19. svibnja 2020. godine. Izvor: Sudski registar, www.sudreg.pravosudje.hr, preuzeto 29. studenoga 2021. 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62" w:rsidRDefault="00B15262" w:rsidP="00CA261D">
    <w:pPr>
      <w:pStyle w:val="Header"/>
    </w:pPr>
    <w:r>
      <w:rPr>
        <w:noProof/>
        <w:lang w:eastAsia="hr-HR"/>
      </w:rPr>
      <w:drawing>
        <wp:inline distT="0" distB="0" distL="0" distR="0" wp14:anchorId="2768C12F" wp14:editId="78C801D6">
          <wp:extent cx="1008000" cy="208250"/>
          <wp:effectExtent l="0" t="0" r="1905" b="1905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20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92C80"/>
    <w:multiLevelType w:val="hybridMultilevel"/>
    <w:tmpl w:val="CCB85872"/>
    <w:lvl w:ilvl="0" w:tplc="A26A513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24406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19"/>
    <w:rsid w:val="00003B7F"/>
    <w:rsid w:val="0001370F"/>
    <w:rsid w:val="00016B12"/>
    <w:rsid w:val="00017D45"/>
    <w:rsid w:val="00020A17"/>
    <w:rsid w:val="00026C1C"/>
    <w:rsid w:val="000327EA"/>
    <w:rsid w:val="0004222B"/>
    <w:rsid w:val="00086EFB"/>
    <w:rsid w:val="000876DF"/>
    <w:rsid w:val="000920DD"/>
    <w:rsid w:val="000A3970"/>
    <w:rsid w:val="000B0DC5"/>
    <w:rsid w:val="000B3C5A"/>
    <w:rsid w:val="000B69F1"/>
    <w:rsid w:val="000B74C1"/>
    <w:rsid w:val="000C2B7A"/>
    <w:rsid w:val="000C316B"/>
    <w:rsid w:val="000E051D"/>
    <w:rsid w:val="000E0AE7"/>
    <w:rsid w:val="000E48A7"/>
    <w:rsid w:val="000F7077"/>
    <w:rsid w:val="00111048"/>
    <w:rsid w:val="00116CD9"/>
    <w:rsid w:val="00122ECA"/>
    <w:rsid w:val="00131602"/>
    <w:rsid w:val="00133383"/>
    <w:rsid w:val="0013449D"/>
    <w:rsid w:val="00161A55"/>
    <w:rsid w:val="0016246C"/>
    <w:rsid w:val="00174924"/>
    <w:rsid w:val="00174D12"/>
    <w:rsid w:val="00181245"/>
    <w:rsid w:val="00186F8C"/>
    <w:rsid w:val="001904C0"/>
    <w:rsid w:val="001A666B"/>
    <w:rsid w:val="001B370D"/>
    <w:rsid w:val="001B5924"/>
    <w:rsid w:val="001C4021"/>
    <w:rsid w:val="001C5A8A"/>
    <w:rsid w:val="001C7662"/>
    <w:rsid w:val="001E275F"/>
    <w:rsid w:val="001F0743"/>
    <w:rsid w:val="00216A58"/>
    <w:rsid w:val="00220903"/>
    <w:rsid w:val="0022274C"/>
    <w:rsid w:val="00225037"/>
    <w:rsid w:val="002353C7"/>
    <w:rsid w:val="00252A70"/>
    <w:rsid w:val="002640E8"/>
    <w:rsid w:val="002806BB"/>
    <w:rsid w:val="002833D7"/>
    <w:rsid w:val="00290243"/>
    <w:rsid w:val="002A7609"/>
    <w:rsid w:val="002B1907"/>
    <w:rsid w:val="002B4088"/>
    <w:rsid w:val="002B7ED9"/>
    <w:rsid w:val="002D48D5"/>
    <w:rsid w:val="002E6624"/>
    <w:rsid w:val="002F3A37"/>
    <w:rsid w:val="00307965"/>
    <w:rsid w:val="0034613E"/>
    <w:rsid w:val="003578B6"/>
    <w:rsid w:val="003719CF"/>
    <w:rsid w:val="00387148"/>
    <w:rsid w:val="00387AD7"/>
    <w:rsid w:val="00387DBE"/>
    <w:rsid w:val="00392ABD"/>
    <w:rsid w:val="003A2309"/>
    <w:rsid w:val="003A27EC"/>
    <w:rsid w:val="003A4624"/>
    <w:rsid w:val="003C4A66"/>
    <w:rsid w:val="003D00FD"/>
    <w:rsid w:val="003D0D64"/>
    <w:rsid w:val="003D0FDF"/>
    <w:rsid w:val="003D2545"/>
    <w:rsid w:val="003E7E50"/>
    <w:rsid w:val="003F325B"/>
    <w:rsid w:val="003F36E4"/>
    <w:rsid w:val="003F71D3"/>
    <w:rsid w:val="004000EA"/>
    <w:rsid w:val="004222AF"/>
    <w:rsid w:val="004249AB"/>
    <w:rsid w:val="00445A03"/>
    <w:rsid w:val="004533D9"/>
    <w:rsid w:val="004556B2"/>
    <w:rsid w:val="00456853"/>
    <w:rsid w:val="00462250"/>
    <w:rsid w:val="00464666"/>
    <w:rsid w:val="0046590F"/>
    <w:rsid w:val="0046685D"/>
    <w:rsid w:val="00467C9C"/>
    <w:rsid w:val="0047546B"/>
    <w:rsid w:val="004777B5"/>
    <w:rsid w:val="00483ED4"/>
    <w:rsid w:val="004857BE"/>
    <w:rsid w:val="004A2DEF"/>
    <w:rsid w:val="004A526E"/>
    <w:rsid w:val="004C7373"/>
    <w:rsid w:val="004C794B"/>
    <w:rsid w:val="004D4A95"/>
    <w:rsid w:val="004F5BA7"/>
    <w:rsid w:val="004F6063"/>
    <w:rsid w:val="00504F1B"/>
    <w:rsid w:val="00513256"/>
    <w:rsid w:val="00514945"/>
    <w:rsid w:val="00527289"/>
    <w:rsid w:val="0053232D"/>
    <w:rsid w:val="00537806"/>
    <w:rsid w:val="00540F78"/>
    <w:rsid w:val="0054591A"/>
    <w:rsid w:val="005502C7"/>
    <w:rsid w:val="005608BF"/>
    <w:rsid w:val="0056147A"/>
    <w:rsid w:val="0057220C"/>
    <w:rsid w:val="005A2F7A"/>
    <w:rsid w:val="005A648A"/>
    <w:rsid w:val="005A73F8"/>
    <w:rsid w:val="005B25B6"/>
    <w:rsid w:val="005B2D56"/>
    <w:rsid w:val="005B3FD6"/>
    <w:rsid w:val="005C1122"/>
    <w:rsid w:val="005C41BC"/>
    <w:rsid w:val="005C4BCA"/>
    <w:rsid w:val="005C5161"/>
    <w:rsid w:val="005D024C"/>
    <w:rsid w:val="005D5162"/>
    <w:rsid w:val="005D648A"/>
    <w:rsid w:val="005E0927"/>
    <w:rsid w:val="00603283"/>
    <w:rsid w:val="006072F7"/>
    <w:rsid w:val="00610FBF"/>
    <w:rsid w:val="00612009"/>
    <w:rsid w:val="006133C3"/>
    <w:rsid w:val="00642734"/>
    <w:rsid w:val="006428CF"/>
    <w:rsid w:val="0066067F"/>
    <w:rsid w:val="00675A67"/>
    <w:rsid w:val="006767AF"/>
    <w:rsid w:val="00685925"/>
    <w:rsid w:val="00693A4F"/>
    <w:rsid w:val="00694866"/>
    <w:rsid w:val="006A3153"/>
    <w:rsid w:val="006A4860"/>
    <w:rsid w:val="006A50E9"/>
    <w:rsid w:val="006B2BEB"/>
    <w:rsid w:val="006D3D97"/>
    <w:rsid w:val="006D4A85"/>
    <w:rsid w:val="006D650C"/>
    <w:rsid w:val="006E5DAA"/>
    <w:rsid w:val="006E7911"/>
    <w:rsid w:val="006F3679"/>
    <w:rsid w:val="007056AF"/>
    <w:rsid w:val="00714DC6"/>
    <w:rsid w:val="00715956"/>
    <w:rsid w:val="0072232F"/>
    <w:rsid w:val="00737CC4"/>
    <w:rsid w:val="007542F7"/>
    <w:rsid w:val="007617FB"/>
    <w:rsid w:val="00767DBE"/>
    <w:rsid w:val="007831B8"/>
    <w:rsid w:val="00791D67"/>
    <w:rsid w:val="007972B2"/>
    <w:rsid w:val="007975E4"/>
    <w:rsid w:val="007B352D"/>
    <w:rsid w:val="007D00E2"/>
    <w:rsid w:val="007D5030"/>
    <w:rsid w:val="007F2A7D"/>
    <w:rsid w:val="00802F90"/>
    <w:rsid w:val="0080664A"/>
    <w:rsid w:val="0083645E"/>
    <w:rsid w:val="008432E2"/>
    <w:rsid w:val="00844FC1"/>
    <w:rsid w:val="008670F0"/>
    <w:rsid w:val="0086750F"/>
    <w:rsid w:val="008716E3"/>
    <w:rsid w:val="0087281F"/>
    <w:rsid w:val="00875E46"/>
    <w:rsid w:val="00882624"/>
    <w:rsid w:val="00887C96"/>
    <w:rsid w:val="0089163B"/>
    <w:rsid w:val="008A388B"/>
    <w:rsid w:val="008C2F53"/>
    <w:rsid w:val="008D310F"/>
    <w:rsid w:val="008D43A2"/>
    <w:rsid w:val="008D52E0"/>
    <w:rsid w:val="008E776A"/>
    <w:rsid w:val="008F57EA"/>
    <w:rsid w:val="00910E23"/>
    <w:rsid w:val="00913456"/>
    <w:rsid w:val="0092611E"/>
    <w:rsid w:val="009404CB"/>
    <w:rsid w:val="00942469"/>
    <w:rsid w:val="009424A9"/>
    <w:rsid w:val="0094310B"/>
    <w:rsid w:val="00952616"/>
    <w:rsid w:val="009629C6"/>
    <w:rsid w:val="009663A4"/>
    <w:rsid w:val="00970E52"/>
    <w:rsid w:val="009762F5"/>
    <w:rsid w:val="009814E6"/>
    <w:rsid w:val="00982F1D"/>
    <w:rsid w:val="00983E09"/>
    <w:rsid w:val="00984B81"/>
    <w:rsid w:val="0099695D"/>
    <w:rsid w:val="009A3DC0"/>
    <w:rsid w:val="009B0EA0"/>
    <w:rsid w:val="009B2ED8"/>
    <w:rsid w:val="009C63E5"/>
    <w:rsid w:val="009E17CA"/>
    <w:rsid w:val="009E5E44"/>
    <w:rsid w:val="009E5F78"/>
    <w:rsid w:val="009F076A"/>
    <w:rsid w:val="009F4F23"/>
    <w:rsid w:val="00A0399C"/>
    <w:rsid w:val="00A046B2"/>
    <w:rsid w:val="00A1069E"/>
    <w:rsid w:val="00A11207"/>
    <w:rsid w:val="00A12B5A"/>
    <w:rsid w:val="00A20B47"/>
    <w:rsid w:val="00A24764"/>
    <w:rsid w:val="00A31F85"/>
    <w:rsid w:val="00A3313E"/>
    <w:rsid w:val="00A359F2"/>
    <w:rsid w:val="00A35E11"/>
    <w:rsid w:val="00A410C6"/>
    <w:rsid w:val="00A44FA3"/>
    <w:rsid w:val="00A55D41"/>
    <w:rsid w:val="00A61634"/>
    <w:rsid w:val="00A63BA2"/>
    <w:rsid w:val="00A66993"/>
    <w:rsid w:val="00A72998"/>
    <w:rsid w:val="00A74C62"/>
    <w:rsid w:val="00A8335B"/>
    <w:rsid w:val="00A86ED1"/>
    <w:rsid w:val="00A877AF"/>
    <w:rsid w:val="00A90E3F"/>
    <w:rsid w:val="00A90E6E"/>
    <w:rsid w:val="00AB0DD8"/>
    <w:rsid w:val="00AC426E"/>
    <w:rsid w:val="00AC70AF"/>
    <w:rsid w:val="00AD01E9"/>
    <w:rsid w:val="00AF0BCA"/>
    <w:rsid w:val="00B02F19"/>
    <w:rsid w:val="00B11B89"/>
    <w:rsid w:val="00B1201B"/>
    <w:rsid w:val="00B150A4"/>
    <w:rsid w:val="00B15262"/>
    <w:rsid w:val="00B1691D"/>
    <w:rsid w:val="00B2189B"/>
    <w:rsid w:val="00B44330"/>
    <w:rsid w:val="00B51794"/>
    <w:rsid w:val="00B61418"/>
    <w:rsid w:val="00B62A04"/>
    <w:rsid w:val="00B825A7"/>
    <w:rsid w:val="00B836FC"/>
    <w:rsid w:val="00B9000B"/>
    <w:rsid w:val="00B96338"/>
    <w:rsid w:val="00B97995"/>
    <w:rsid w:val="00BA26B9"/>
    <w:rsid w:val="00BB586C"/>
    <w:rsid w:val="00BC2D19"/>
    <w:rsid w:val="00BC3CD8"/>
    <w:rsid w:val="00BC7669"/>
    <w:rsid w:val="00BD2525"/>
    <w:rsid w:val="00BE756A"/>
    <w:rsid w:val="00C040DF"/>
    <w:rsid w:val="00C111B9"/>
    <w:rsid w:val="00C12D93"/>
    <w:rsid w:val="00C15471"/>
    <w:rsid w:val="00C15B1E"/>
    <w:rsid w:val="00C20099"/>
    <w:rsid w:val="00C20DE4"/>
    <w:rsid w:val="00C33466"/>
    <w:rsid w:val="00C34D84"/>
    <w:rsid w:val="00C40829"/>
    <w:rsid w:val="00C443DF"/>
    <w:rsid w:val="00C5577C"/>
    <w:rsid w:val="00C603B6"/>
    <w:rsid w:val="00C85582"/>
    <w:rsid w:val="00C91379"/>
    <w:rsid w:val="00C95B4C"/>
    <w:rsid w:val="00CA261D"/>
    <w:rsid w:val="00CC18A1"/>
    <w:rsid w:val="00CC521D"/>
    <w:rsid w:val="00CC5922"/>
    <w:rsid w:val="00CD1B65"/>
    <w:rsid w:val="00CD6023"/>
    <w:rsid w:val="00CD7396"/>
    <w:rsid w:val="00CD747C"/>
    <w:rsid w:val="00CE1877"/>
    <w:rsid w:val="00CE1BFB"/>
    <w:rsid w:val="00CE3149"/>
    <w:rsid w:val="00CE5B52"/>
    <w:rsid w:val="00CF120F"/>
    <w:rsid w:val="00CF37A6"/>
    <w:rsid w:val="00D02C44"/>
    <w:rsid w:val="00D030ED"/>
    <w:rsid w:val="00D1372B"/>
    <w:rsid w:val="00D16680"/>
    <w:rsid w:val="00D224E2"/>
    <w:rsid w:val="00D26BEC"/>
    <w:rsid w:val="00D27342"/>
    <w:rsid w:val="00D30751"/>
    <w:rsid w:val="00D30E5F"/>
    <w:rsid w:val="00D37470"/>
    <w:rsid w:val="00D41D49"/>
    <w:rsid w:val="00D422F6"/>
    <w:rsid w:val="00D432D3"/>
    <w:rsid w:val="00D43F57"/>
    <w:rsid w:val="00D525B3"/>
    <w:rsid w:val="00D5363B"/>
    <w:rsid w:val="00D53A5E"/>
    <w:rsid w:val="00D83AFA"/>
    <w:rsid w:val="00D877B3"/>
    <w:rsid w:val="00D95501"/>
    <w:rsid w:val="00DA7704"/>
    <w:rsid w:val="00DB02B2"/>
    <w:rsid w:val="00DB0740"/>
    <w:rsid w:val="00DB202C"/>
    <w:rsid w:val="00DB2231"/>
    <w:rsid w:val="00DB5BB9"/>
    <w:rsid w:val="00DC6989"/>
    <w:rsid w:val="00DE1B1C"/>
    <w:rsid w:val="00DF6E16"/>
    <w:rsid w:val="00E0132F"/>
    <w:rsid w:val="00E05EA9"/>
    <w:rsid w:val="00E1424E"/>
    <w:rsid w:val="00E14D1F"/>
    <w:rsid w:val="00E1566D"/>
    <w:rsid w:val="00E16D16"/>
    <w:rsid w:val="00E243DF"/>
    <w:rsid w:val="00E43816"/>
    <w:rsid w:val="00E46652"/>
    <w:rsid w:val="00E5018E"/>
    <w:rsid w:val="00E7121C"/>
    <w:rsid w:val="00EA76A4"/>
    <w:rsid w:val="00EB2D40"/>
    <w:rsid w:val="00EB745D"/>
    <w:rsid w:val="00EC0581"/>
    <w:rsid w:val="00EC5318"/>
    <w:rsid w:val="00ED09E9"/>
    <w:rsid w:val="00ED63FD"/>
    <w:rsid w:val="00EF31FD"/>
    <w:rsid w:val="00F07B10"/>
    <w:rsid w:val="00F114D7"/>
    <w:rsid w:val="00F1455A"/>
    <w:rsid w:val="00F22447"/>
    <w:rsid w:val="00F22588"/>
    <w:rsid w:val="00F23442"/>
    <w:rsid w:val="00F24CF4"/>
    <w:rsid w:val="00F27BBC"/>
    <w:rsid w:val="00F308C9"/>
    <w:rsid w:val="00F311D7"/>
    <w:rsid w:val="00F437F4"/>
    <w:rsid w:val="00F45F12"/>
    <w:rsid w:val="00F6070B"/>
    <w:rsid w:val="00F60A5C"/>
    <w:rsid w:val="00F65998"/>
    <w:rsid w:val="00F84810"/>
    <w:rsid w:val="00F86DC4"/>
    <w:rsid w:val="00F97216"/>
    <w:rsid w:val="00FA0401"/>
    <w:rsid w:val="00FA092A"/>
    <w:rsid w:val="00FA20E2"/>
    <w:rsid w:val="00FB4EF5"/>
    <w:rsid w:val="00FB596D"/>
    <w:rsid w:val="00FC6E3B"/>
    <w:rsid w:val="00FD44FE"/>
    <w:rsid w:val="00FD7614"/>
    <w:rsid w:val="00FE0A23"/>
    <w:rsid w:val="00FF3784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line="276" w:lineRule="auto"/>
      <w:jc w:val="both"/>
    </w:pPr>
    <w:rPr>
      <w:rFonts w:ascii="Arial" w:hAnsi="Arial"/>
      <w:color w:val="1F497D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BC2D19"/>
    <w:pPr>
      <w:spacing w:line="240" w:lineRule="auto"/>
    </w:pPr>
    <w:rPr>
      <w:szCs w:val="20"/>
    </w:rPr>
  </w:style>
  <w:style w:type="character" w:customStyle="1" w:styleId="FootnoteTextChar">
    <w:name w:val="Footnote Text Char"/>
    <w:link w:val="FootnoteText"/>
    <w:uiPriority w:val="99"/>
    <w:locked/>
    <w:rsid w:val="00BC2D19"/>
    <w:rPr>
      <w:rFonts w:ascii="Arial" w:hAnsi="Arial" w:cs="Times New Roman"/>
      <w:color w:val="1F497D"/>
      <w:sz w:val="20"/>
      <w:szCs w:val="20"/>
    </w:rPr>
  </w:style>
  <w:style w:type="character" w:styleId="FootnoteReference">
    <w:name w:val="footnote reference"/>
    <w:uiPriority w:val="99"/>
    <w:semiHidden/>
    <w:rsid w:val="00BC2D19"/>
    <w:rPr>
      <w:rFonts w:cs="Times New Roman"/>
      <w:vertAlign w:val="superscript"/>
    </w:rPr>
  </w:style>
  <w:style w:type="character" w:styleId="Hyperlink">
    <w:name w:val="Hyperlink"/>
    <w:uiPriority w:val="99"/>
    <w:rsid w:val="00BC2D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C2D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2D19"/>
    <w:rPr>
      <w:rFonts w:ascii="Tahoma" w:hAnsi="Tahoma" w:cs="Tahoma"/>
      <w:color w:val="1F497D"/>
      <w:sz w:val="16"/>
      <w:szCs w:val="16"/>
    </w:rPr>
  </w:style>
  <w:style w:type="paragraph" w:styleId="Header">
    <w:name w:val="header"/>
    <w:basedOn w:val="Normal"/>
    <w:link w:val="HeaderChar"/>
    <w:uiPriority w:val="99"/>
    <w:rsid w:val="00C111B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uiPriority w:val="99"/>
    <w:locked/>
    <w:rsid w:val="00C111B9"/>
    <w:rPr>
      <w:rFonts w:ascii="Arial" w:hAnsi="Arial" w:cs="Times New Roman"/>
      <w:color w:val="1F497D"/>
      <w:sz w:val="20"/>
    </w:rPr>
  </w:style>
  <w:style w:type="paragraph" w:styleId="Footer">
    <w:name w:val="footer"/>
    <w:basedOn w:val="Normal"/>
    <w:link w:val="FooterChar"/>
    <w:uiPriority w:val="99"/>
    <w:rsid w:val="00C111B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sid w:val="00C111B9"/>
    <w:rPr>
      <w:rFonts w:ascii="Arial" w:hAnsi="Arial" w:cs="Times New Roman"/>
      <w:color w:val="1F497D"/>
      <w:sz w:val="20"/>
    </w:rPr>
  </w:style>
  <w:style w:type="table" w:styleId="TableGrid">
    <w:name w:val="Table Grid"/>
    <w:basedOn w:val="TableNormal"/>
    <w:uiPriority w:val="99"/>
    <w:rsid w:val="00F86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sid w:val="00AC426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C426E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C426E"/>
    <w:rPr>
      <w:rFonts w:ascii="Arial" w:hAnsi="Arial" w:cs="Times New Roman"/>
      <w:color w:val="1F497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C42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C426E"/>
    <w:rPr>
      <w:rFonts w:ascii="Arial" w:hAnsi="Arial" w:cs="Times New Roman"/>
      <w:b/>
      <w:bCs/>
      <w:color w:val="1F497D"/>
      <w:sz w:val="20"/>
      <w:szCs w:val="20"/>
    </w:rPr>
  </w:style>
  <w:style w:type="table" w:styleId="ColorfulGrid-Accent1">
    <w:name w:val="Colorful Grid Accent 1"/>
    <w:basedOn w:val="TableNormal"/>
    <w:uiPriority w:val="73"/>
    <w:rsid w:val="00FA040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Shading-Accent1">
    <w:name w:val="Light Shading Accent 1"/>
    <w:basedOn w:val="TableNormal"/>
    <w:uiPriority w:val="60"/>
    <w:rsid w:val="008670F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mt-zeropad8">
    <w:name w:val="fmt-zeropad8"/>
    <w:basedOn w:val="DefaultParagraphFont"/>
    <w:rsid w:val="006A3153"/>
  </w:style>
  <w:style w:type="character" w:customStyle="1" w:styleId="fmt-integer">
    <w:name w:val="fmt-integer"/>
    <w:basedOn w:val="DefaultParagraphFont"/>
    <w:rsid w:val="00B2189B"/>
  </w:style>
  <w:style w:type="character" w:styleId="FollowedHyperlink">
    <w:name w:val="FollowedHyperlink"/>
    <w:basedOn w:val="DefaultParagraphFont"/>
    <w:uiPriority w:val="99"/>
    <w:semiHidden/>
    <w:unhideWhenUsed/>
    <w:rsid w:val="00E0132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C4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line="276" w:lineRule="auto"/>
      <w:jc w:val="both"/>
    </w:pPr>
    <w:rPr>
      <w:rFonts w:ascii="Arial" w:hAnsi="Arial"/>
      <w:color w:val="1F497D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BC2D19"/>
    <w:pPr>
      <w:spacing w:line="240" w:lineRule="auto"/>
    </w:pPr>
    <w:rPr>
      <w:szCs w:val="20"/>
    </w:rPr>
  </w:style>
  <w:style w:type="character" w:customStyle="1" w:styleId="FootnoteTextChar">
    <w:name w:val="Footnote Text Char"/>
    <w:link w:val="FootnoteText"/>
    <w:uiPriority w:val="99"/>
    <w:locked/>
    <w:rsid w:val="00BC2D19"/>
    <w:rPr>
      <w:rFonts w:ascii="Arial" w:hAnsi="Arial" w:cs="Times New Roman"/>
      <w:color w:val="1F497D"/>
      <w:sz w:val="20"/>
      <w:szCs w:val="20"/>
    </w:rPr>
  </w:style>
  <w:style w:type="character" w:styleId="FootnoteReference">
    <w:name w:val="footnote reference"/>
    <w:uiPriority w:val="99"/>
    <w:semiHidden/>
    <w:rsid w:val="00BC2D19"/>
    <w:rPr>
      <w:rFonts w:cs="Times New Roman"/>
      <w:vertAlign w:val="superscript"/>
    </w:rPr>
  </w:style>
  <w:style w:type="character" w:styleId="Hyperlink">
    <w:name w:val="Hyperlink"/>
    <w:uiPriority w:val="99"/>
    <w:rsid w:val="00BC2D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C2D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2D19"/>
    <w:rPr>
      <w:rFonts w:ascii="Tahoma" w:hAnsi="Tahoma" w:cs="Tahoma"/>
      <w:color w:val="1F497D"/>
      <w:sz w:val="16"/>
      <w:szCs w:val="16"/>
    </w:rPr>
  </w:style>
  <w:style w:type="paragraph" w:styleId="Header">
    <w:name w:val="header"/>
    <w:basedOn w:val="Normal"/>
    <w:link w:val="HeaderChar"/>
    <w:uiPriority w:val="99"/>
    <w:rsid w:val="00C111B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uiPriority w:val="99"/>
    <w:locked/>
    <w:rsid w:val="00C111B9"/>
    <w:rPr>
      <w:rFonts w:ascii="Arial" w:hAnsi="Arial" w:cs="Times New Roman"/>
      <w:color w:val="1F497D"/>
      <w:sz w:val="20"/>
    </w:rPr>
  </w:style>
  <w:style w:type="paragraph" w:styleId="Footer">
    <w:name w:val="footer"/>
    <w:basedOn w:val="Normal"/>
    <w:link w:val="FooterChar"/>
    <w:uiPriority w:val="99"/>
    <w:rsid w:val="00C111B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sid w:val="00C111B9"/>
    <w:rPr>
      <w:rFonts w:ascii="Arial" w:hAnsi="Arial" w:cs="Times New Roman"/>
      <w:color w:val="1F497D"/>
      <w:sz w:val="20"/>
    </w:rPr>
  </w:style>
  <w:style w:type="table" w:styleId="TableGrid">
    <w:name w:val="Table Grid"/>
    <w:basedOn w:val="TableNormal"/>
    <w:uiPriority w:val="99"/>
    <w:rsid w:val="00F86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sid w:val="00AC426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C426E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C426E"/>
    <w:rPr>
      <w:rFonts w:ascii="Arial" w:hAnsi="Arial" w:cs="Times New Roman"/>
      <w:color w:val="1F497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C42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C426E"/>
    <w:rPr>
      <w:rFonts w:ascii="Arial" w:hAnsi="Arial" w:cs="Times New Roman"/>
      <w:b/>
      <w:bCs/>
      <w:color w:val="1F497D"/>
      <w:sz w:val="20"/>
      <w:szCs w:val="20"/>
    </w:rPr>
  </w:style>
  <w:style w:type="table" w:styleId="ColorfulGrid-Accent1">
    <w:name w:val="Colorful Grid Accent 1"/>
    <w:basedOn w:val="TableNormal"/>
    <w:uiPriority w:val="73"/>
    <w:rsid w:val="00FA040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Shading-Accent1">
    <w:name w:val="Light Shading Accent 1"/>
    <w:basedOn w:val="TableNormal"/>
    <w:uiPriority w:val="60"/>
    <w:rsid w:val="008670F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mt-zeropad8">
    <w:name w:val="fmt-zeropad8"/>
    <w:basedOn w:val="DefaultParagraphFont"/>
    <w:rsid w:val="006A3153"/>
  </w:style>
  <w:style w:type="character" w:customStyle="1" w:styleId="fmt-integer">
    <w:name w:val="fmt-integer"/>
    <w:basedOn w:val="DefaultParagraphFont"/>
    <w:rsid w:val="00B2189B"/>
  </w:style>
  <w:style w:type="character" w:styleId="FollowedHyperlink">
    <w:name w:val="FollowedHyperlink"/>
    <w:basedOn w:val="DefaultParagraphFont"/>
    <w:uiPriority w:val="99"/>
    <w:semiHidden/>
    <w:unhideWhenUsed/>
    <w:rsid w:val="00E0132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C4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20838">
                  <w:marLeft w:val="5"/>
                  <w:marRight w:val="5"/>
                  <w:marTop w:val="5"/>
                  <w:marBottom w:val="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82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ina.hr/Default.aspx?sec=1538" TargetMode="External"/><Relationship Id="rId18" Type="http://schemas.openxmlformats.org/officeDocument/2006/relationships/hyperlink" Target="mailto:info@fina.h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fina.hr/Default.aspx?art=8958&amp;sec=1275" TargetMode="External"/><Relationship Id="rId17" Type="http://schemas.openxmlformats.org/officeDocument/2006/relationships/hyperlink" Target="mailto:prodaja@fina.h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ina.hr/info.bi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gfi.fina.hr/JavnaObjava-web/jsp/prijavaKorisnika.j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ina.hr/Default.aspx?sec=972" TargetMode="External"/><Relationship Id="rId10" Type="http://schemas.openxmlformats.org/officeDocument/2006/relationships/hyperlink" Target="https://www.fina.hr/info.biz" TargetMode="Externa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jrr.fina.hr/jrir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C96AE-B3FC-4FE4-B371-7C9C3760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1090</Words>
  <Characters>6213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POSLOVANJE PODUZETNIKA U DJELATNOSTI TRGOVINE NA MALO IGRAMA I IGRAČKAMA U SPECIJALIZIRANIM PRODAVAONICAMA U RAZDOBLJU OD 2010</vt:lpstr>
      <vt:lpstr>POSLOVANJE PODUZETNIKA U DJELATNOSTI TRGOVINE NA MALO IGRAMA I IGRAČKAMA U SPECIJALIZIRANIM PRODAVAONICAMA U RAZDOBLJU OD 2010</vt:lpstr>
    </vt:vector>
  </TitlesOfParts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POSLOVANJE PODUZETNIKA U DJELATNOSTI TRGOVINE NA MALO IGRAMA I IGRAČKAMA U SPECIJALIZIRANIM PRODAVAONICAMA U RAZDOBLJU OD 2010</dc:title>
  <dc:creator>Ivona Škara</dc:creator>
  <cp:lastModifiedBy>Željka Foriš Car</cp:lastModifiedBy>
  <cp:revision>2</cp:revision>
  <cp:lastPrinted>2015-11-19T14:30:00Z</cp:lastPrinted>
  <dcterms:created xsi:type="dcterms:W3CDTF">2021-12-02T11:47:00Z</dcterms:created>
  <dcterms:modified xsi:type="dcterms:W3CDTF">2021-12-02T11:47:00Z</dcterms:modified>
</cp:coreProperties>
</file>