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AD" w:rsidRDefault="00466FEA" w:rsidP="0010723D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</w:rPr>
      </w:pPr>
      <w:r w:rsidRPr="00466FEA">
        <w:rPr>
          <w:rFonts w:ascii="Arial" w:hAnsi="Arial" w:cs="Arial"/>
          <w:b/>
          <w:color w:val="244061" w:themeColor="accent1" w:themeShade="80"/>
        </w:rPr>
        <w:t xml:space="preserve">FINANCIJSKI REZULTATI POSLOVANJA </w:t>
      </w:r>
      <w:r w:rsidR="00A93124" w:rsidRPr="00466FEA">
        <w:rPr>
          <w:rFonts w:ascii="Arial" w:hAnsi="Arial" w:cs="Arial"/>
          <w:b/>
          <w:color w:val="244061" w:themeColor="accent1" w:themeShade="80"/>
        </w:rPr>
        <w:t xml:space="preserve">PODUZETNIKA </w:t>
      </w:r>
      <w:r w:rsidR="00A93124" w:rsidRPr="003F22EA">
        <w:rPr>
          <w:rFonts w:ascii="Arial" w:hAnsi="Arial" w:cs="Arial"/>
          <w:b/>
          <w:color w:val="244061" w:themeColor="accent1" w:themeShade="80"/>
        </w:rPr>
        <w:t>U 201</w:t>
      </w:r>
      <w:r w:rsidR="00A93124">
        <w:rPr>
          <w:rFonts w:ascii="Arial" w:hAnsi="Arial" w:cs="Arial"/>
          <w:b/>
          <w:color w:val="244061" w:themeColor="accent1" w:themeShade="80"/>
        </w:rPr>
        <w:t>5</w:t>
      </w:r>
      <w:r w:rsidR="00A93124" w:rsidRPr="003F22EA">
        <w:rPr>
          <w:rFonts w:ascii="Arial" w:hAnsi="Arial" w:cs="Arial"/>
          <w:b/>
          <w:color w:val="244061" w:themeColor="accent1" w:themeShade="80"/>
        </w:rPr>
        <w:t>. GODINI</w:t>
      </w:r>
      <w:r w:rsidR="00A93124">
        <w:rPr>
          <w:rFonts w:ascii="Arial" w:hAnsi="Arial" w:cs="Arial"/>
          <w:b/>
          <w:color w:val="244061" w:themeColor="accent1" w:themeShade="80"/>
        </w:rPr>
        <w:t>,</w:t>
      </w:r>
      <w:r w:rsidRPr="00466FEA">
        <w:rPr>
          <w:rFonts w:ascii="Arial" w:hAnsi="Arial" w:cs="Arial"/>
          <w:b/>
          <w:color w:val="244061" w:themeColor="accent1" w:themeShade="80"/>
        </w:rPr>
        <w:t xml:space="preserve"> SA SJEDIŠTEM </w:t>
      </w:r>
    </w:p>
    <w:p w:rsidR="00466FEA" w:rsidRPr="00466FEA" w:rsidRDefault="00466FEA" w:rsidP="003D2967">
      <w:pPr>
        <w:tabs>
          <w:tab w:val="left" w:pos="567"/>
        </w:tabs>
        <w:spacing w:after="0" w:line="240" w:lineRule="auto"/>
        <w:ind w:left="567" w:hanging="567"/>
        <w:jc w:val="center"/>
        <w:outlineLvl w:val="0"/>
        <w:rPr>
          <w:rFonts w:ascii="Arial" w:hAnsi="Arial" w:cs="Arial"/>
          <w:b/>
          <w:color w:val="244061" w:themeColor="accent1" w:themeShade="80"/>
        </w:rPr>
      </w:pPr>
      <w:r w:rsidRPr="00466FEA">
        <w:rPr>
          <w:rFonts w:ascii="Arial" w:hAnsi="Arial" w:cs="Arial"/>
          <w:b/>
          <w:color w:val="244061" w:themeColor="accent1" w:themeShade="80"/>
        </w:rPr>
        <w:t xml:space="preserve">NA PODRUČJU </w:t>
      </w:r>
      <w:r w:rsidR="005059EA">
        <w:rPr>
          <w:rFonts w:ascii="Arial" w:hAnsi="Arial" w:cs="Arial"/>
          <w:b/>
          <w:color w:val="244061" w:themeColor="accent1" w:themeShade="80"/>
        </w:rPr>
        <w:t xml:space="preserve">GRADA </w:t>
      </w:r>
      <w:r w:rsidR="00EB5466">
        <w:rPr>
          <w:rFonts w:ascii="Arial" w:hAnsi="Arial" w:cs="Arial"/>
          <w:b/>
          <w:color w:val="244061" w:themeColor="accent1" w:themeShade="80"/>
        </w:rPr>
        <w:t>DUBROVNIKA</w:t>
      </w:r>
    </w:p>
    <w:p w:rsidR="00793E44" w:rsidRPr="00F3300F" w:rsidRDefault="00B205FA" w:rsidP="0010723D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B75150">
        <w:rPr>
          <w:rFonts w:ascii="Arial" w:hAnsi="Arial" w:cs="Arial"/>
          <w:color w:val="244061" w:themeColor="accent1" w:themeShade="80"/>
          <w:sz w:val="20"/>
          <w:szCs w:val="20"/>
        </w:rPr>
        <w:t xml:space="preserve">Na području </w:t>
      </w:r>
      <w:r w:rsidR="00EB5466">
        <w:rPr>
          <w:rFonts w:ascii="Arial" w:hAnsi="Arial" w:cs="Arial"/>
          <w:color w:val="244061" w:themeColor="accent1" w:themeShade="80"/>
          <w:sz w:val="20"/>
          <w:szCs w:val="20"/>
        </w:rPr>
        <w:t>Dubrovnika</w:t>
      </w:r>
      <w:r w:rsidR="0029285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B75150">
        <w:rPr>
          <w:rFonts w:ascii="Arial" w:hAnsi="Arial" w:cs="Arial"/>
          <w:color w:val="244061" w:themeColor="accent1" w:themeShade="80"/>
          <w:sz w:val="20"/>
          <w:szCs w:val="20"/>
        </w:rPr>
        <w:t>u 201</w:t>
      </w:r>
      <w:r w:rsidR="00EB5466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B75150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</w:t>
      </w:r>
      <w:r w:rsidR="009D7609">
        <w:rPr>
          <w:rFonts w:ascii="Arial" w:hAnsi="Arial" w:cs="Arial"/>
          <w:color w:val="244061" w:themeColor="accent1" w:themeShade="80"/>
          <w:sz w:val="20"/>
          <w:szCs w:val="20"/>
        </w:rPr>
        <w:t>poslovalo</w:t>
      </w:r>
      <w:r w:rsidRPr="00B75150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E64CCD" w:rsidRPr="00F3300F">
        <w:rPr>
          <w:rFonts w:ascii="Arial" w:hAnsi="Arial" w:cs="Arial"/>
          <w:color w:val="244061" w:themeColor="accent1" w:themeShade="80"/>
          <w:sz w:val="20"/>
          <w:szCs w:val="20"/>
        </w:rPr>
        <w:t>1</w:t>
      </w:r>
      <w:r w:rsidR="00F676E7">
        <w:rPr>
          <w:rFonts w:ascii="Arial" w:hAnsi="Arial" w:cs="Arial"/>
          <w:color w:val="244061" w:themeColor="accent1" w:themeShade="80"/>
          <w:sz w:val="20"/>
          <w:szCs w:val="20"/>
        </w:rPr>
        <w:t>9</w:t>
      </w:r>
      <w:r w:rsidR="00E64CCD" w:rsidRPr="00F3300F">
        <w:rPr>
          <w:rFonts w:ascii="Arial" w:hAnsi="Arial" w:cs="Arial"/>
          <w:color w:val="244061" w:themeColor="accent1" w:themeShade="80"/>
          <w:sz w:val="20"/>
          <w:szCs w:val="20"/>
        </w:rPr>
        <w:t>69</w:t>
      </w:r>
      <w:r w:rsidR="00AB577C"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 poslovnih subjekata</w:t>
      </w:r>
      <w:r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Pr="0029285A">
        <w:rPr>
          <w:rFonts w:ascii="Arial" w:hAnsi="Arial" w:cs="Arial"/>
          <w:color w:val="244061" w:themeColor="accent1" w:themeShade="80"/>
          <w:sz w:val="20"/>
          <w:szCs w:val="20"/>
        </w:rPr>
        <w:t>Riječ je o poduzetnicima koji su sastavili i u Registar godišnjih financijskih izvještaja podnijeli točan i potpun godišnji financijski izvještaj za 201</w:t>
      </w:r>
      <w:r w:rsidR="0029285A" w:rsidRPr="0029285A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29285A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  <w:r w:rsidR="001E5718" w:rsidRPr="0029285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Kod </w:t>
      </w:r>
      <w:r w:rsidR="00E64CCD" w:rsidRPr="00F3300F">
        <w:rPr>
          <w:rFonts w:ascii="Arial" w:hAnsi="Arial" w:cs="Arial"/>
          <w:color w:val="244061" w:themeColor="accent1" w:themeShade="80"/>
          <w:sz w:val="20"/>
          <w:szCs w:val="20"/>
        </w:rPr>
        <w:t>1969</w:t>
      </w:r>
      <w:r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 poduzetnika bilo je </w:t>
      </w:r>
      <w:r w:rsidR="00E64CCD" w:rsidRPr="00F3300F">
        <w:rPr>
          <w:rFonts w:ascii="Arial" w:hAnsi="Arial" w:cs="Arial"/>
          <w:color w:val="244061" w:themeColor="accent1" w:themeShade="80"/>
          <w:sz w:val="20"/>
          <w:szCs w:val="20"/>
        </w:rPr>
        <w:t>10</w:t>
      </w:r>
      <w:r w:rsidR="00944C9D">
        <w:rPr>
          <w:rFonts w:ascii="Arial" w:hAnsi="Arial" w:cs="Arial"/>
          <w:color w:val="244061" w:themeColor="accent1" w:themeShade="80"/>
          <w:sz w:val="20"/>
          <w:szCs w:val="20"/>
        </w:rPr>
        <w:t> </w:t>
      </w:r>
      <w:r w:rsidR="003B6344">
        <w:rPr>
          <w:rFonts w:ascii="Arial" w:hAnsi="Arial" w:cs="Arial"/>
          <w:color w:val="244061" w:themeColor="accent1" w:themeShade="80"/>
          <w:sz w:val="20"/>
          <w:szCs w:val="20"/>
        </w:rPr>
        <w:t>634</w:t>
      </w:r>
      <w:r w:rsidRPr="00F3300F">
        <w:rPr>
          <w:rFonts w:ascii="Arial" w:hAnsi="Arial" w:cs="Arial"/>
          <w:color w:val="244061" w:themeColor="accent1" w:themeShade="80"/>
          <w:sz w:val="20"/>
          <w:szCs w:val="20"/>
        </w:rPr>
        <w:t xml:space="preserve"> zaposlenih, što je </w:t>
      </w:r>
      <w:r w:rsidR="00765B5C">
        <w:rPr>
          <w:rFonts w:ascii="Arial" w:hAnsi="Arial" w:cs="Arial"/>
          <w:color w:val="244061" w:themeColor="accent1" w:themeShade="80"/>
          <w:sz w:val="20"/>
          <w:szCs w:val="20"/>
        </w:rPr>
        <w:t>rast od 6,1 % u odnosu na 2014. godinu</w:t>
      </w:r>
      <w:r w:rsidR="0029285A" w:rsidRPr="00F3300F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2B2772" w:rsidRPr="003B6344" w:rsidRDefault="00765B5C" w:rsidP="0010723D">
      <w:pPr>
        <w:widowControl w:val="0"/>
        <w:tabs>
          <w:tab w:val="left" w:pos="567"/>
        </w:tabs>
        <w:spacing w:before="120" w:after="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>Ukupan prihod ostvaren u 2015. godini iznosio je 5,9 milijardi kuna, što je povećanje od 2,5 % u odnosu na 2014. godinu, a ukupan rashod iznosio je 5,8 milijardi kuna, što je za 12,3 % manje u odnosu na prethodnu poslovnu godinu.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>U 2015. godini poduzetnici s područja Dubrovnika iskazali su pozitivan konsolidirani financijski rezultat (39,2 milijuna kuna)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u odnosu na gubitak razdoblja u 2014. godini (877,1 milijun kuna</w:t>
      </w:r>
      <w:r w:rsidRPr="00765B5C">
        <w:rPr>
          <w:rFonts w:ascii="Arial" w:hAnsi="Arial" w:cs="Arial"/>
          <w:color w:val="244061" w:themeColor="accent1" w:themeShade="80"/>
          <w:sz w:val="20"/>
          <w:szCs w:val="20"/>
        </w:rPr>
        <w:t>)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B75150" w:rsidRDefault="003C0074" w:rsidP="00A12699">
      <w:pPr>
        <w:widowControl w:val="0"/>
        <w:tabs>
          <w:tab w:val="left" w:pos="567"/>
        </w:tabs>
        <w:spacing w:before="180" w:after="0" w:line="240" w:lineRule="auto"/>
        <w:ind w:left="1134" w:hanging="1134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 w:rsidRPr="003C0074">
        <w:rPr>
          <w:rFonts w:ascii="Arial" w:hAnsi="Arial" w:cs="Arial"/>
          <w:b/>
          <w:color w:val="244061" w:themeColor="accent1" w:themeShade="80"/>
          <w:sz w:val="19"/>
          <w:szCs w:val="19"/>
        </w:rPr>
        <w:t>Tablica 1.</w:t>
      </w:r>
      <w:r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A66357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Osnovni financijski </w:t>
      </w:r>
      <w:r w:rsidR="004B3663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rezultati</w:t>
      </w:r>
      <w:r w:rsidR="00A66357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poslovanja poduzetnika grada </w:t>
      </w:r>
      <w:r w:rsidR="00EB5466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Dubrovnika u 2015</w:t>
      </w:r>
      <w:r w:rsidR="00A66357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A66357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– usporedba sa osnovnim financijskim rezultatima poslovanja </w:t>
      </w:r>
      <w:r w:rsidR="00EB5466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Dubrovačko-neretvanske županije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 u 201</w:t>
      </w:r>
      <w:r w:rsidR="00EB5466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5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 w:rsidR="00B75150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g</w:t>
      </w:r>
      <w:r w:rsidR="002208BC" w:rsidRPr="000132C9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odini</w:t>
      </w:r>
    </w:p>
    <w:p w:rsidR="003C0074" w:rsidRDefault="00A66357" w:rsidP="00D738EB">
      <w:pPr>
        <w:widowControl w:val="0"/>
        <w:tabs>
          <w:tab w:val="left" w:pos="567"/>
        </w:tabs>
        <w:spacing w:after="40" w:line="240" w:lineRule="auto"/>
        <w:ind w:left="1134" w:hanging="1134"/>
        <w:jc w:val="right"/>
        <w:rPr>
          <w:rFonts w:ascii="Arial" w:eastAsia="Calibri" w:hAnsi="Arial" w:cs="Arial"/>
          <w:color w:val="244061" w:themeColor="accent1" w:themeShade="80"/>
          <w:sz w:val="16"/>
          <w:szCs w:val="18"/>
        </w:rPr>
      </w:pPr>
      <w:r w:rsidRPr="003C116E">
        <w:rPr>
          <w:rFonts w:ascii="Arial" w:eastAsia="Calibri" w:hAnsi="Arial" w:cs="Arial"/>
          <w:color w:val="244061" w:themeColor="accent1" w:themeShade="80"/>
          <w:sz w:val="16"/>
          <w:szCs w:val="18"/>
        </w:rPr>
        <w:t>(iznosi u tisućama kuna, prosječne plaće u kunama)</w:t>
      </w:r>
    </w:p>
    <w:tbl>
      <w:tblPr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3742"/>
        <w:gridCol w:w="1134"/>
        <w:gridCol w:w="1134"/>
        <w:gridCol w:w="737"/>
        <w:gridCol w:w="1134"/>
        <w:gridCol w:w="1134"/>
        <w:gridCol w:w="737"/>
        <w:gridCol w:w="9"/>
      </w:tblGrid>
      <w:tr w:rsidR="00B11EC4" w:rsidRPr="0010723D" w:rsidTr="00AE2795">
        <w:trPr>
          <w:gridAfter w:val="1"/>
          <w:wAfter w:w="9" w:type="dxa"/>
          <w:trHeight w:val="283"/>
          <w:jc w:val="center"/>
        </w:trPr>
        <w:tc>
          <w:tcPr>
            <w:tcW w:w="3742" w:type="dxa"/>
            <w:vMerge w:val="restart"/>
            <w:tcBorders>
              <w:top w:val="single" w:sz="4" w:space="0" w:color="FFFFFF"/>
              <w:left w:val="nil"/>
              <w:bottom w:val="single" w:sz="4" w:space="0" w:color="BFBFBF"/>
              <w:right w:val="nil"/>
            </w:tcBorders>
            <w:shd w:val="clear" w:color="000000" w:fill="003366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11EC4" w:rsidRPr="004946AC" w:rsidRDefault="00B11EC4" w:rsidP="00EB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Grad </w:t>
            </w:r>
            <w:r w:rsidR="00EB54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Dubrovnik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11EC4" w:rsidRPr="004946AC" w:rsidRDefault="00EB5466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Dubrovačko-neretvanska županija</w:t>
            </w:r>
          </w:p>
        </w:tc>
      </w:tr>
      <w:tr w:rsidR="00B11EC4" w:rsidRPr="0010723D" w:rsidTr="00F676E7">
        <w:trPr>
          <w:trHeight w:val="285"/>
          <w:jc w:val="center"/>
        </w:trPr>
        <w:tc>
          <w:tcPr>
            <w:tcW w:w="3742" w:type="dxa"/>
            <w:vMerge/>
            <w:tcBorders>
              <w:top w:val="single" w:sz="4" w:space="0" w:color="FFFFFF"/>
              <w:left w:val="nil"/>
              <w:bottom w:val="single" w:sz="4" w:space="0" w:color="FFFFFF" w:themeColor="background1"/>
              <w:right w:val="nil"/>
            </w:tcBorders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11EC4" w:rsidRPr="004946AC" w:rsidRDefault="00B11EC4" w:rsidP="00EB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B54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11EC4" w:rsidRPr="004946AC" w:rsidRDefault="00B11EC4" w:rsidP="00EB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B54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11EC4" w:rsidRPr="004946AC" w:rsidRDefault="00B11EC4" w:rsidP="00EB5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EB546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11EC4" w:rsidRPr="004946AC" w:rsidRDefault="00EB5466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</w:t>
            </w:r>
            <w:r w:rsidR="00B11EC4"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B11EC4" w:rsidRPr="004946AC" w:rsidRDefault="00B11EC4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4946A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ks</w:t>
            </w:r>
          </w:p>
        </w:tc>
      </w:tr>
      <w:tr w:rsidR="00B11EC4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B11EC4" w:rsidRPr="00944C9D" w:rsidRDefault="00B11EC4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B11EC4" w:rsidRPr="00944C9D" w:rsidRDefault="00B11EC4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B11EC4" w:rsidRPr="00944C9D" w:rsidRDefault="00A97F26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1.969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B11EC4" w:rsidRPr="00944C9D" w:rsidRDefault="00B11EC4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B11EC4" w:rsidRPr="00944C9D" w:rsidRDefault="00B11EC4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B11EC4" w:rsidRPr="00944C9D" w:rsidRDefault="003A1AC7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3.705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B11EC4" w:rsidRPr="00944C9D" w:rsidRDefault="00B11EC4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A1AC7" w:rsidRPr="00944C9D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10.019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10.634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106,1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18.467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19.539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105,8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A1AC7" w:rsidRPr="00944C9D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5.792.510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5.935.212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102,5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9.086.993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9.427.682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103,7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A1AC7" w:rsidRPr="00944C9D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6.611.985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BFBFBF" w:themeColor="background1" w:themeShade="BF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5.798.978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BFBFBF" w:themeColor="background1" w:themeShade="BF"/>
              <w:right w:val="single" w:sz="6" w:space="0" w:color="FFFFFF" w:themeColor="background1"/>
            </w:tcBorders>
            <w:shd w:val="clear" w:color="000000" w:fill="DCE6F1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87,7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BFBFBF" w:themeColor="background1" w:themeShade="BF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9.815.681</w:t>
            </w:r>
          </w:p>
        </w:tc>
        <w:tc>
          <w:tcPr>
            <w:tcW w:w="113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BFBFBF" w:themeColor="background1" w:themeShade="BF"/>
              <w:right w:val="single" w:sz="6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9.183.483</w:t>
            </w:r>
          </w:p>
        </w:tc>
        <w:tc>
          <w:tcPr>
            <w:tcW w:w="7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93,6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single" w:sz="4" w:space="0" w:color="FFFFFF" w:themeColor="background1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944C9D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608.590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711.390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898.509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983.878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109,5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944C9D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1.428.065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575.155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1.627.197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739.679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45,5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944C9D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550.324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614.696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111,7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822.751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860.193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104,6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944C9D" w:rsidRDefault="003A1AC7" w:rsidP="00CB4EF6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1.427.404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575.454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1.626.718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740.470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944C9D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44C9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45,5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AE2795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E279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AE2795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E279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-877.080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AE2795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E279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39.242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AE2795" w:rsidRDefault="003A1AC7" w:rsidP="00A97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E279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AE2795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E2795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-803.967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AE2795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E279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119.723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AE2795" w:rsidRDefault="003A1AC7" w:rsidP="003A1A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AE2795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-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4F7B3C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894.511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877.030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1.624.667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1.719.100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105,8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4F7B3C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74.467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81.361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212.012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231.036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109,0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4F7B3C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Investicije u novu dugotrajnu imovinu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248.218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520.222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209,6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618.001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1.303.757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211,0</w:t>
            </w:r>
          </w:p>
        </w:tc>
      </w:tr>
      <w:tr w:rsidR="003A1AC7" w:rsidRPr="0010723D" w:rsidTr="00F676E7">
        <w:trPr>
          <w:gridAfter w:val="1"/>
          <w:wAfter w:w="9" w:type="dxa"/>
          <w:trHeight w:val="285"/>
          <w:jc w:val="center"/>
        </w:trPr>
        <w:tc>
          <w:tcPr>
            <w:tcW w:w="374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A1AC7" w:rsidRPr="004F7B3C" w:rsidRDefault="003A1AC7" w:rsidP="00CB4EF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4F7B3C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5.468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5.464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EB2B50" w:rsidRDefault="003A1AC7" w:rsidP="00EB2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B2B50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4.931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4.945</w:t>
            </w:r>
          </w:p>
        </w:tc>
        <w:tc>
          <w:tcPr>
            <w:tcW w:w="7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A1AC7" w:rsidRPr="0010723D" w:rsidRDefault="003A1AC7" w:rsidP="007C0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10723D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100,3</w:t>
            </w:r>
          </w:p>
        </w:tc>
      </w:tr>
    </w:tbl>
    <w:p w:rsidR="003C0074" w:rsidRPr="004946AC" w:rsidRDefault="003C0074" w:rsidP="003C0074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EB5466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. </w:t>
      </w:r>
      <w:r w:rsidR="000132C9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g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odinu</w:t>
      </w:r>
    </w:p>
    <w:p w:rsidR="00AE2795" w:rsidRDefault="00AE2795" w:rsidP="00AE2795">
      <w:pPr>
        <w:widowControl w:val="0"/>
        <w:tabs>
          <w:tab w:val="left" w:pos="567"/>
        </w:tabs>
        <w:spacing w:before="180" w:after="0" w:line="266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 xml:space="preserve">Na ostvareni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pozitivan 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 xml:space="preserve">financijski rezultat poslovanja poduzetnika Dubrovnika najviše je utjecao veliki poduzetnik </w:t>
      </w:r>
      <w:hyperlink r:id="rId8" w:history="1">
        <w:r w:rsidRPr="005A77D2">
          <w:rPr>
            <w:rStyle w:val="Hiperveza"/>
            <w:rFonts w:ascii="Arial" w:hAnsi="Arial" w:cs="Arial"/>
            <w:sz w:val="20"/>
            <w:szCs w:val="20"/>
          </w:rPr>
          <w:t>ATLANTSKA PLOVIDBA d.d</w:t>
        </w:r>
      </w:hyperlink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A77D2" w:rsidRPr="005A77D2">
        <w:rPr>
          <w:rFonts w:ascii="Arial" w:hAnsi="Arial" w:cs="Arial"/>
          <w:color w:val="244061" w:themeColor="accent1" w:themeShade="80"/>
          <w:sz w:val="20"/>
          <w:szCs w:val="20"/>
        </w:rPr>
        <w:t xml:space="preserve"> OIB</w:t>
      </w:r>
      <w:r w:rsidR="005A77D2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A77D2" w:rsidRPr="005A77D2">
        <w:rPr>
          <w:rFonts w:ascii="Arial" w:hAnsi="Arial" w:cs="Arial"/>
          <w:color w:val="244061" w:themeColor="accent1" w:themeShade="80"/>
          <w:sz w:val="20"/>
          <w:szCs w:val="20"/>
        </w:rPr>
        <w:t>61063868086</w:t>
      </w:r>
      <w:r w:rsidR="00C354E8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 xml:space="preserve"> koji je u 201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>. godin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 smanjio gubitak razdoblja na 221,</w:t>
      </w:r>
      <w:r w:rsidR="005A77D2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 u odnosu na 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>81</w:t>
      </w:r>
      <w:r w:rsidR="005A77D2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5A77D2">
        <w:rPr>
          <w:rFonts w:ascii="Arial" w:hAnsi="Arial" w:cs="Arial"/>
          <w:color w:val="244061" w:themeColor="accent1" w:themeShade="80"/>
          <w:sz w:val="20"/>
          <w:szCs w:val="20"/>
        </w:rPr>
        <w:t>7</w:t>
      </w:r>
      <w:r w:rsidRPr="00AE2795">
        <w:rPr>
          <w:rFonts w:ascii="Arial" w:hAnsi="Arial" w:cs="Arial"/>
          <w:color w:val="244061" w:themeColor="accent1" w:themeShade="80"/>
          <w:sz w:val="20"/>
          <w:szCs w:val="20"/>
        </w:rPr>
        <w:t xml:space="preserve"> milijuna kuna,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koliko je iznosio gubitak </w:t>
      </w:r>
      <w:r w:rsidR="00C354E8">
        <w:rPr>
          <w:rFonts w:ascii="Arial" w:hAnsi="Arial" w:cs="Arial"/>
          <w:color w:val="244061" w:themeColor="accent1" w:themeShade="80"/>
          <w:sz w:val="20"/>
          <w:szCs w:val="20"/>
        </w:rPr>
        <w:t xml:space="preserve">razdoblja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iskazan u 2014. godini.</w:t>
      </w:r>
    </w:p>
    <w:p w:rsidR="00765899" w:rsidRPr="00780E67" w:rsidRDefault="00F676E7" w:rsidP="00AE2795">
      <w:pPr>
        <w:widowControl w:val="0"/>
        <w:tabs>
          <w:tab w:val="left" w:pos="567"/>
        </w:tabs>
        <w:spacing w:before="120" w:after="0" w:line="266" w:lineRule="auto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676E7">
        <w:rPr>
          <w:rFonts w:ascii="Arial" w:hAnsi="Arial" w:cs="Arial"/>
          <w:color w:val="244061" w:themeColor="accent1" w:themeShade="80"/>
          <w:sz w:val="20"/>
          <w:szCs w:val="20"/>
        </w:rPr>
        <w:t>U 2015. godini poduzetnici sa sjedištem u Dubrovniku sudjelovali su sa 53,1 % udjela u broju poduzetnika Dubrovačko-neretvanske županije, 54,4 % u broju zaposlenih, 63,0 % u ukupnom prihodu, 63,1 % u ukupnim rashodima, 71,5 % u dobiti razdoblja, 77,7 % u gubitku razdoblja te 32,8 % u neto dobiti.</w:t>
      </w:r>
    </w:p>
    <w:p w:rsidR="006B17EF" w:rsidRDefault="006B17EF" w:rsidP="00A12699">
      <w:pPr>
        <w:spacing w:before="180" w:after="0" w:line="240" w:lineRule="auto"/>
        <w:ind w:left="1134" w:hanging="1134"/>
        <w:jc w:val="both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 w:rsidRPr="006B17EF">
        <w:rPr>
          <w:rFonts w:ascii="Arial" w:hAnsi="Arial" w:cs="Arial"/>
          <w:b/>
          <w:color w:val="244061" w:themeColor="accent1" w:themeShade="80"/>
          <w:sz w:val="18"/>
          <w:szCs w:val="18"/>
        </w:rPr>
        <w:t>Grafikon 1.</w:t>
      </w:r>
      <w:r w:rsidRPr="006B17EF">
        <w:rPr>
          <w:rFonts w:ascii="Arial" w:hAnsi="Arial" w:cs="Arial"/>
          <w:color w:val="244061" w:themeColor="accent1" w:themeShade="80"/>
          <w:sz w:val="18"/>
          <w:szCs w:val="18"/>
        </w:rPr>
        <w:tab/>
      </w:r>
      <w:r w:rsidRPr="000132C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Udio ukupnih prihoda i </w:t>
      </w:r>
      <w:r w:rsidR="00CD212B" w:rsidRPr="00CD212B">
        <w:rPr>
          <w:rFonts w:ascii="Arial" w:hAnsi="Arial" w:cs="Arial"/>
          <w:b/>
          <w:color w:val="244061" w:themeColor="accent1" w:themeShade="80"/>
          <w:sz w:val="18"/>
          <w:szCs w:val="18"/>
        </w:rPr>
        <w:t>neto dobiti</w:t>
      </w:r>
      <w:r w:rsidRPr="000132C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 poduzetnika grada Dubrovnika u ukupnim prihodima i </w:t>
      </w:r>
      <w:r w:rsidR="007A37F9">
        <w:rPr>
          <w:rFonts w:ascii="Arial" w:hAnsi="Arial" w:cs="Arial"/>
          <w:b/>
          <w:color w:val="244061" w:themeColor="accent1" w:themeShade="80"/>
          <w:sz w:val="18"/>
          <w:szCs w:val="18"/>
        </w:rPr>
        <w:t xml:space="preserve">neto dobiti </w:t>
      </w:r>
      <w:r w:rsidRPr="000132C9">
        <w:rPr>
          <w:rFonts w:ascii="Arial" w:hAnsi="Arial" w:cs="Arial"/>
          <w:b/>
          <w:color w:val="244061" w:themeColor="accent1" w:themeShade="80"/>
          <w:sz w:val="18"/>
          <w:szCs w:val="18"/>
        </w:rPr>
        <w:t>poduzetnika Dubrovačko-neretvanske županije u 2015. godini</w:t>
      </w:r>
    </w:p>
    <w:p w:rsidR="006035BD" w:rsidRPr="000132C9" w:rsidRDefault="006035BD" w:rsidP="006035BD">
      <w:pPr>
        <w:spacing w:before="60" w:after="0" w:line="240" w:lineRule="auto"/>
        <w:ind w:left="1134" w:hanging="1134"/>
        <w:jc w:val="center"/>
        <w:rPr>
          <w:rFonts w:ascii="Arial" w:hAnsi="Arial" w:cs="Arial"/>
          <w:b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658B1F94" wp14:editId="25476A60">
            <wp:extent cx="6143379" cy="1931158"/>
            <wp:effectExtent l="0" t="0" r="0" b="0"/>
            <wp:docPr id="13" name="Slika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400" cy="1933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2C9" w:rsidRDefault="000132C9" w:rsidP="006035BD">
      <w:pPr>
        <w:widowControl w:val="0"/>
        <w:spacing w:before="6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C51CF6" w:rsidRPr="00541DE8" w:rsidRDefault="00617CB8" w:rsidP="00AE2795">
      <w:pPr>
        <w:pageBreakBefore/>
        <w:widowControl w:val="0"/>
        <w:spacing w:after="0" w:line="269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727DA4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lastRenderedPageBreak/>
        <w:t>Prema ostvareno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 ukupnom prihodu u 2015. godini, u Dubrovniku najuspješniji je </w:t>
      </w:r>
      <w:r w:rsidRPr="006602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veliki poduzetnik</w:t>
      </w:r>
      <w:r w:rsidR="00FE212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privatnom vlasništvu</w:t>
      </w:r>
      <w:r w:rsidRPr="0066024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hyperlink r:id="rId10" w:history="1">
        <w:r w:rsidR="001E01F2" w:rsidRPr="00A31C5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Jadran l</w:t>
        </w:r>
        <w:r w:rsidR="001B0BF5" w:rsidRPr="00A31C5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u</w:t>
        </w:r>
        <w:r w:rsidR="001E01F2" w:rsidRPr="00A31C5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ksuzni hoteli d.d</w:t>
        </w:r>
        <w:r w:rsidRPr="00A31C5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.</w:t>
        </w:r>
      </w:hyperlink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koji je ostvario ukupne prihode u iznosu od </w:t>
      </w:r>
      <w:r w:rsidR="001E01F2"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396,5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</w:t>
      </w:r>
      <w:r w:rsidR="001E01F2"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una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Pretežita djelatnost d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ruštv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 prema NKD 2007 je </w:t>
      </w:r>
      <w:r w:rsidR="00056457" w:rsidRP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55.10 Hoteli i sličan smještaj, 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ima </w:t>
      </w:r>
      <w:r w:rsidR="004F4C9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793</w:t>
      </w:r>
      <w:r w:rsidRPr="001B0BF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zaposlenih čija je prosječna mjesečna neto plaća </w:t>
      </w:r>
      <w:r w:rsidR="004F4C9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6.685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kunu i </w:t>
      </w:r>
      <w:r w:rsidR="006D174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</w:t>
      </w:r>
      <w:r w:rsidR="00BB09C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iša</w:t>
      </w:r>
      <w:r w:rsidR="006D174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je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 22,3 % </w:t>
      </w:r>
      <w:r w:rsidR="00FE212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prosječne mjesečne plaće obračunate kod poduzetnika </w:t>
      </w:r>
      <w:r w:rsidR="00A335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Dubrovnik</w:t>
      </w:r>
      <w:r w:rsidR="00A335CC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</w:t>
      </w:r>
      <w:r w:rsidR="0005645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2015. godini (5.464.kn).</w:t>
      </w:r>
      <w:r w:rsidR="00AE279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F4C96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je korisnik </w:t>
      </w:r>
      <w:r w:rsidR="00534953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tri koncesije koje se odnose na </w:t>
      </w:r>
      <w:r w:rsidR="004F4C96" w:rsidRPr="00541DE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koncesije na pomorskom dobru</w:t>
      </w:r>
      <w:r w:rsidR="004F4C96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</w:t>
      </w:r>
      <w:r w:rsidR="00534953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dva aktivna ugovora o koncesij</w:t>
      </w:r>
      <w:r w:rsidR="00D738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na </w:t>
      </w:r>
      <w:r w:rsidR="00534953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lokacij</w:t>
      </w:r>
      <w:r w:rsidR="00D738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534953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Dubrovnik) i </w:t>
      </w:r>
      <w:r w:rsidR="00534953" w:rsidRPr="00541DE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koncesije za luku</w:t>
      </w:r>
      <w:r w:rsidR="00534953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(jedan aktivni ugovor o koncesiji</w:t>
      </w:r>
      <w:r w:rsidR="00541DE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D738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na l</w:t>
      </w:r>
      <w:r w:rsidR="00534953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okacij</w:t>
      </w:r>
      <w:r w:rsidR="00D738EB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 </w:t>
      </w:r>
      <w:r w:rsidR="00534953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Mljet</w:t>
      </w:r>
      <w:r w:rsidR="004F4C96" w:rsidRPr="00C51CF6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1F0155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bookmarkStart w:id="0" w:name="_GoBack"/>
      <w:bookmarkEnd w:id="0"/>
      <w:r w:rsidR="004F4C96" w:rsidRPr="00541DE8">
        <w:rPr>
          <w:rFonts w:ascii="Arial" w:eastAsia="Times New Roman" w:hAnsi="Arial" w:cs="Arial"/>
          <w:color w:val="17365D" w:themeColor="text2" w:themeShade="BF"/>
          <w:sz w:val="20"/>
          <w:szCs w:val="20"/>
          <w:vertAlign w:val="superscript"/>
          <w:lang w:eastAsia="hr-HR"/>
        </w:rPr>
        <w:footnoteReference w:id="1"/>
      </w:r>
    </w:p>
    <w:p w:rsidR="00617CB8" w:rsidRPr="00A31C59" w:rsidRDefault="00617CB8" w:rsidP="00F676E7">
      <w:pPr>
        <w:widowControl w:val="0"/>
        <w:tabs>
          <w:tab w:val="left" w:pos="7513"/>
          <w:tab w:val="left" w:pos="8080"/>
          <w:tab w:val="right" w:pos="9214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003366"/>
          <w:sz w:val="16"/>
          <w:szCs w:val="16"/>
          <w:lang w:eastAsia="hr-HR"/>
        </w:rPr>
      </w:pPr>
      <w:r w:rsidRPr="00A31C59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Tablica 2.</w:t>
      </w:r>
      <w:r w:rsidRPr="00A31C59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  <w:t>TOP 10 poduzetnika Grada Dubrovnika u 2015. godini prema ukupnom prihodu</w:t>
      </w:r>
      <w:r w:rsidR="00F676E7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</w:r>
      <w:r w:rsid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>(</w:t>
      </w:r>
      <w:r w:rsidRP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 xml:space="preserve">iznosi: u </w:t>
      </w:r>
      <w:r w:rsidRPr="00F676E7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tisućama</w:t>
      </w:r>
      <w:r w:rsidRPr="00F676E7">
        <w:rPr>
          <w:rFonts w:ascii="Arial" w:eastAsia="Times New Roman" w:hAnsi="Arial" w:cs="Arial"/>
          <w:color w:val="003366"/>
          <w:sz w:val="16"/>
          <w:szCs w:val="16"/>
          <w:lang w:eastAsia="hr-HR"/>
        </w:rPr>
        <w:t xml:space="preserve"> </w:t>
      </w:r>
      <w:r w:rsidRPr="00A31C59">
        <w:rPr>
          <w:rFonts w:ascii="Arial" w:eastAsia="Times New Roman" w:hAnsi="Arial" w:cs="Arial"/>
          <w:color w:val="003366"/>
          <w:sz w:val="16"/>
          <w:szCs w:val="16"/>
          <w:lang w:eastAsia="hr-HR"/>
        </w:rPr>
        <w:t>kn</w:t>
      </w:r>
    </w:p>
    <w:tbl>
      <w:tblPr>
        <w:tblW w:w="9822" w:type="dxa"/>
        <w:jc w:val="center"/>
        <w:tblLook w:val="04A0" w:firstRow="1" w:lastRow="0" w:firstColumn="1" w:lastColumn="0" w:noHBand="0" w:noVBand="1"/>
      </w:tblPr>
      <w:tblGrid>
        <w:gridCol w:w="454"/>
        <w:gridCol w:w="1361"/>
        <w:gridCol w:w="3175"/>
        <w:gridCol w:w="1304"/>
        <w:gridCol w:w="1147"/>
        <w:gridCol w:w="1247"/>
        <w:gridCol w:w="1134"/>
      </w:tblGrid>
      <w:tr w:rsidR="00CD509C" w:rsidRPr="00CD509C" w:rsidTr="003D2967">
        <w:trPr>
          <w:trHeight w:val="51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CD509C" w:rsidRPr="00390572" w:rsidRDefault="00617CB8" w:rsidP="0061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</w:t>
            </w:r>
            <w:r w:rsidR="00CD509C"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  <w:p w:rsidR="00617CB8" w:rsidRPr="00390572" w:rsidRDefault="00617CB8" w:rsidP="0061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br.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17CB8" w:rsidRPr="00390572" w:rsidRDefault="00617CB8" w:rsidP="0061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17CB8" w:rsidRPr="00390572" w:rsidRDefault="00617CB8" w:rsidP="0061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17CB8" w:rsidRPr="00390572" w:rsidRDefault="00617CB8" w:rsidP="0061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Mjesto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17CB8" w:rsidRPr="00390572" w:rsidRDefault="00617CB8" w:rsidP="00617C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17CB8" w:rsidRPr="00390572" w:rsidRDefault="00617CB8" w:rsidP="00617CB8">
            <w:pPr>
              <w:tabs>
                <w:tab w:val="left" w:pos="7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single" w:sz="4" w:space="0" w:color="FFFFFF"/>
            </w:tcBorders>
            <w:shd w:val="clear" w:color="000000" w:fill="003366"/>
            <w:vAlign w:val="center"/>
            <w:hideMark/>
          </w:tcPr>
          <w:p w:rsidR="00617CB8" w:rsidRPr="00390572" w:rsidRDefault="00617CB8" w:rsidP="00617CB8">
            <w:pPr>
              <w:tabs>
                <w:tab w:val="left" w:pos="7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9057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 razdoblja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22797775374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CD509C" w:rsidRDefault="001B450C" w:rsidP="00541DE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1" w:history="1">
              <w:r w:rsidR="00944C9D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Jadranski luksuzni hoteli d.d</w:t>
              </w:r>
            </w:hyperlink>
            <w:r w:rsidR="00944C9D" w:rsidRPr="00CD509C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CD509C" w:rsidRDefault="00541DE8" w:rsidP="00D5716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793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396.523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67.830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36390325978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D738E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2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PEMO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d.o.o.</w:t>
              </w:r>
            </w:hyperlink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541DE8" w:rsidP="00D5716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384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323.236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22.446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40198223665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541DE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3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DUBROVAČKI VRTOVI SUNCA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</w:t>
              </w:r>
            </w:hyperlink>
            <w:r w:rsidR="00541DE8" w:rsidRPr="00CD509C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3D2967" w:rsidP="003D296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Ora</w:t>
            </w:r>
            <w:r w:rsidRPr="003D296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š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ac </w:t>
            </w:r>
            <w:r w:rsidRPr="003D296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-</w:t>
            </w:r>
            <w:r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 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237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320.472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155.212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02041978827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541DE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4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ATLAS</w:t>
              </w:r>
              <w:r w:rsidR="00944C9D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,</w:t>
              </w:r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 </w:t>
              </w:r>
              <w:r w:rsidR="00944C9D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turistička agencija</w:t>
              </w:r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d.d</w:t>
              </w:r>
            </w:hyperlink>
            <w:r w:rsidR="00541DE8" w:rsidRPr="00CD509C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541DE8" w:rsidP="00D5716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204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297.971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-86.753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61063868086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541DE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5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ATLANTSKA PLOVIDBA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</w:t>
              </w:r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.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</w:t>
              </w:r>
            </w:hyperlink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541DE8" w:rsidP="00D5716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59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284.056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-221.519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25636115130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541DE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6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GULLIVER TRAVEL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d.o.o.</w:t>
              </w:r>
            </w:hyperlink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541DE8" w:rsidP="00D5716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103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113.044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5.844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16278459495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541DE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7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DB-KANTUN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d.o.o.</w:t>
              </w:r>
            </w:hyperlink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541DE8" w:rsidP="00D5716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95.565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5.744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41984487913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D738EB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8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IMPORTANNE RESORT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d.d.</w:t>
              </w:r>
            </w:hyperlink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541DE8" w:rsidP="00D5716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150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87.641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3.723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36411681446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541DE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19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LIBERTAS-DUBROVNIK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</w:t>
              </w:r>
            </w:hyperlink>
            <w:r w:rsidR="00541DE8" w:rsidRPr="00CD509C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.</w:t>
            </w:r>
            <w:r w:rsidR="00D57160" w:rsidRPr="00CD509C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541DE8" w:rsidP="003D2967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 xml:space="preserve">Komolac - </w:t>
            </w:r>
            <w:r w:rsidR="003D2967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314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84.277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3.422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E9486F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17023134211</w:t>
            </w:r>
          </w:p>
        </w:tc>
        <w:tc>
          <w:tcPr>
            <w:tcW w:w="31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1B450C" w:rsidP="00541DE8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</w:pPr>
            <w:hyperlink r:id="rId20" w:history="1">
              <w:r w:rsidR="00D57160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LIBERTAS RIXOS </w:t>
              </w:r>
              <w:r w:rsidR="00541DE8" w:rsidRPr="00CD509C">
                <w:rPr>
                  <w:rStyle w:val="Hiperveza"/>
                  <w:rFonts w:ascii="Arial" w:eastAsia="Times New Roman" w:hAnsi="Arial" w:cs="Arial"/>
                  <w:sz w:val="17"/>
                  <w:szCs w:val="17"/>
                  <w:lang w:eastAsia="hr-HR"/>
                </w:rPr>
                <w:t>d.o.o</w:t>
              </w:r>
            </w:hyperlink>
            <w:r w:rsidR="00541DE8" w:rsidRPr="00CD509C">
              <w:rPr>
                <w:rFonts w:ascii="Arial" w:eastAsia="Times New Roman" w:hAnsi="Arial" w:cs="Arial"/>
                <w:color w:val="003366"/>
                <w:sz w:val="17"/>
                <w:szCs w:val="17"/>
                <w:lang w:eastAsia="hr-HR"/>
              </w:rPr>
              <w:t>.</w:t>
            </w:r>
          </w:p>
        </w:tc>
        <w:tc>
          <w:tcPr>
            <w:tcW w:w="13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541DE8" w:rsidP="00D57160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Dubrovnik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138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75.816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-14.396</w:t>
            </w:r>
          </w:p>
        </w:tc>
      </w:tr>
      <w:tr w:rsidR="00D57160" w:rsidRPr="00CD509C" w:rsidTr="003D2967">
        <w:trPr>
          <w:trHeight w:val="283"/>
          <w:jc w:val="center"/>
        </w:trPr>
        <w:tc>
          <w:tcPr>
            <w:tcW w:w="6293" w:type="dxa"/>
            <w:gridSpan w:val="4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  <w:hideMark/>
          </w:tcPr>
          <w:p w:rsidR="00D57160" w:rsidRPr="00E9486F" w:rsidRDefault="00D57160" w:rsidP="00617CB8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9486F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Ukupno TOP 10</w:t>
            </w:r>
          </w:p>
        </w:tc>
        <w:tc>
          <w:tcPr>
            <w:tcW w:w="114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2.434</w:t>
            </w:r>
          </w:p>
        </w:tc>
        <w:tc>
          <w:tcPr>
            <w:tcW w:w="124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2.078.600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hr-HR"/>
              </w:rPr>
              <w:t>-58.445</w:t>
            </w:r>
          </w:p>
        </w:tc>
      </w:tr>
      <w:tr w:rsidR="00D57160" w:rsidRPr="00CD509C" w:rsidTr="00CD509C">
        <w:trPr>
          <w:trHeight w:val="283"/>
          <w:jc w:val="center"/>
        </w:trPr>
        <w:tc>
          <w:tcPr>
            <w:tcW w:w="629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7160" w:rsidRPr="00E9486F" w:rsidRDefault="00D57160" w:rsidP="00D57160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9486F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Ukupno svi po odabranim kriterijima (1.969) </w:t>
            </w:r>
          </w:p>
        </w:tc>
        <w:tc>
          <w:tcPr>
            <w:tcW w:w="11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10.634</w:t>
            </w:r>
          </w:p>
        </w:tc>
        <w:tc>
          <w:tcPr>
            <w:tcW w:w="1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57160" w:rsidRPr="00CD509C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</w:pPr>
            <w:r w:rsidRPr="00CD509C">
              <w:rPr>
                <w:rFonts w:ascii="Arial" w:eastAsia="Times New Roman" w:hAnsi="Arial" w:cs="Arial"/>
                <w:b/>
                <w:color w:val="244061" w:themeColor="accent1" w:themeShade="80"/>
                <w:sz w:val="18"/>
                <w:szCs w:val="18"/>
                <w:lang w:eastAsia="hr-HR"/>
              </w:rPr>
              <w:t>5.935.212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D57160" w:rsidRPr="00E9486F" w:rsidRDefault="00D57160" w:rsidP="00D5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</w:pPr>
            <w:r w:rsidRPr="00E9486F">
              <w:rPr>
                <w:rFonts w:ascii="Arial" w:eastAsia="Times New Roman" w:hAnsi="Arial" w:cs="Arial"/>
                <w:b/>
                <w:color w:val="003366"/>
                <w:sz w:val="18"/>
                <w:szCs w:val="18"/>
                <w:lang w:eastAsia="hr-HR"/>
              </w:rPr>
              <w:t>39.242</w:t>
            </w:r>
          </w:p>
        </w:tc>
      </w:tr>
    </w:tbl>
    <w:p w:rsidR="00617CB8" w:rsidRDefault="00617CB8" w:rsidP="00617CB8">
      <w:pPr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617CB8">
        <w:rPr>
          <w:rFonts w:ascii="Arial" w:eastAsia="Calibri" w:hAnsi="Arial" w:cs="Arial"/>
          <w:i/>
          <w:color w:val="003366"/>
          <w:sz w:val="16"/>
          <w:szCs w:val="16"/>
        </w:rPr>
        <w:t>Izvor: Fina, Registar godišnjih financijskih izvještaja</w:t>
      </w:r>
      <w:r>
        <w:rPr>
          <w:rFonts w:ascii="Arial" w:eastAsia="Calibri" w:hAnsi="Arial" w:cs="Arial"/>
          <w:i/>
          <w:color w:val="003366"/>
          <w:sz w:val="16"/>
          <w:szCs w:val="16"/>
        </w:rPr>
        <w:t>,</w:t>
      </w:r>
      <w:r w:rsidRPr="00617CB8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p w:rsidR="003E0BB4" w:rsidRPr="00662EAE" w:rsidRDefault="00EB5466" w:rsidP="00F676E7">
      <w:pPr>
        <w:widowControl w:val="0"/>
        <w:spacing w:before="180" w:after="0" w:line="269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EB5466">
        <w:rPr>
          <w:rFonts w:ascii="Arial" w:hAnsi="Arial" w:cs="Arial"/>
          <w:color w:val="244061"/>
          <w:sz w:val="20"/>
          <w:szCs w:val="20"/>
        </w:rPr>
        <w:t xml:space="preserve">Od ukupnog broja poduzetnika </w:t>
      </w:r>
      <w:r w:rsidR="00F676E7">
        <w:rPr>
          <w:rFonts w:ascii="Arial" w:hAnsi="Arial" w:cs="Arial"/>
          <w:color w:val="244061"/>
          <w:sz w:val="20"/>
          <w:szCs w:val="20"/>
        </w:rPr>
        <w:t>sa sjedištem u</w:t>
      </w:r>
      <w:r w:rsidRPr="00EB5466">
        <w:rPr>
          <w:rFonts w:ascii="Arial" w:hAnsi="Arial" w:cs="Arial"/>
          <w:color w:val="244061"/>
          <w:sz w:val="20"/>
          <w:szCs w:val="20"/>
        </w:rPr>
        <w:t xml:space="preserve"> Dubrovnik</w:t>
      </w:r>
      <w:r w:rsidR="00F676E7">
        <w:rPr>
          <w:rFonts w:ascii="Arial" w:hAnsi="Arial" w:cs="Arial"/>
          <w:color w:val="244061"/>
          <w:sz w:val="20"/>
          <w:szCs w:val="20"/>
        </w:rPr>
        <w:t>u</w:t>
      </w:r>
      <w:r w:rsidRPr="00EB5466">
        <w:rPr>
          <w:rFonts w:ascii="Arial" w:hAnsi="Arial" w:cs="Arial"/>
          <w:color w:val="244061"/>
          <w:sz w:val="20"/>
          <w:szCs w:val="20"/>
        </w:rPr>
        <w:t xml:space="preserve">, najviše je poduzetnika u </w:t>
      </w:r>
      <w:r w:rsidR="00F676E7">
        <w:rPr>
          <w:rFonts w:ascii="Arial" w:hAnsi="Arial" w:cs="Arial"/>
          <w:color w:val="244061"/>
          <w:sz w:val="20"/>
          <w:szCs w:val="20"/>
        </w:rPr>
        <w:t>području</w:t>
      </w:r>
      <w:r w:rsidR="00390572">
        <w:rPr>
          <w:rFonts w:ascii="Arial" w:hAnsi="Arial" w:cs="Arial"/>
          <w:color w:val="244061"/>
          <w:sz w:val="20"/>
          <w:szCs w:val="20"/>
        </w:rPr>
        <w:t xml:space="preserve"> </w:t>
      </w:r>
      <w:r w:rsidRPr="00EB5466">
        <w:rPr>
          <w:rFonts w:ascii="Arial" w:hAnsi="Arial" w:cs="Arial"/>
          <w:color w:val="244061"/>
          <w:sz w:val="20"/>
          <w:szCs w:val="20"/>
        </w:rPr>
        <w:t xml:space="preserve">djelatnosti </w:t>
      </w:r>
      <w:r w:rsidR="00390572">
        <w:rPr>
          <w:rFonts w:ascii="Arial" w:hAnsi="Arial" w:cs="Arial"/>
          <w:color w:val="244061"/>
          <w:sz w:val="20"/>
          <w:szCs w:val="20"/>
        </w:rPr>
        <w:t>t</w:t>
      </w:r>
      <w:r w:rsidRPr="00662EAE">
        <w:rPr>
          <w:rFonts w:ascii="Arial" w:hAnsi="Arial" w:cs="Arial"/>
          <w:color w:val="244061"/>
          <w:sz w:val="20"/>
          <w:szCs w:val="20"/>
        </w:rPr>
        <w:t>rgovine (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390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), a najmanji je broj poduzetnika u </w:t>
      </w:r>
      <w:r w:rsidR="00F676E7">
        <w:rPr>
          <w:rFonts w:ascii="Arial" w:hAnsi="Arial" w:cs="Arial"/>
          <w:color w:val="244061"/>
          <w:sz w:val="20"/>
          <w:szCs w:val="20"/>
        </w:rPr>
        <w:t>području</w:t>
      </w:r>
      <w:r w:rsidR="00390572">
        <w:rPr>
          <w:rFonts w:ascii="Arial" w:hAnsi="Arial" w:cs="Arial"/>
          <w:color w:val="244061"/>
          <w:sz w:val="20"/>
          <w:szCs w:val="20"/>
        </w:rPr>
        <w:t xml:space="preserve"> 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 xml:space="preserve">djelatnosti </w:t>
      </w:r>
      <w:r w:rsidR="00390572">
        <w:rPr>
          <w:rFonts w:ascii="Arial" w:hAnsi="Arial" w:cs="Arial"/>
          <w:color w:val="244061"/>
          <w:sz w:val="20"/>
          <w:szCs w:val="20"/>
        </w:rPr>
        <w:t>r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udarstv</w:t>
      </w:r>
      <w:r w:rsidR="00390572">
        <w:rPr>
          <w:rFonts w:ascii="Arial" w:hAnsi="Arial" w:cs="Arial"/>
          <w:color w:val="244061"/>
          <w:sz w:val="20"/>
          <w:szCs w:val="20"/>
        </w:rPr>
        <w:t>a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 xml:space="preserve"> i vađenj</w:t>
      </w:r>
      <w:r w:rsidR="00390572">
        <w:rPr>
          <w:rFonts w:ascii="Arial" w:hAnsi="Arial" w:cs="Arial"/>
          <w:color w:val="244061"/>
          <w:sz w:val="20"/>
          <w:szCs w:val="20"/>
        </w:rPr>
        <w:t>a</w:t>
      </w:r>
      <w:r w:rsidR="003E0BB4" w:rsidRPr="00662EAE">
        <w:rPr>
          <w:rFonts w:ascii="Arial" w:hAnsi="Arial" w:cs="Arial"/>
          <w:color w:val="244061"/>
          <w:sz w:val="20"/>
          <w:szCs w:val="20"/>
        </w:rPr>
        <w:t xml:space="preserve"> (1).</w:t>
      </w:r>
    </w:p>
    <w:p w:rsidR="000A35EA" w:rsidRPr="00662EAE" w:rsidRDefault="00EB5466" w:rsidP="00F676E7">
      <w:pPr>
        <w:widowControl w:val="0"/>
        <w:spacing w:before="120" w:after="0" w:line="269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662EAE">
        <w:rPr>
          <w:rFonts w:ascii="Arial" w:hAnsi="Arial" w:cs="Arial"/>
          <w:color w:val="244061"/>
          <w:sz w:val="20"/>
          <w:szCs w:val="20"/>
        </w:rPr>
        <w:t>Najveću net</w:t>
      </w:r>
      <w:r w:rsidR="00390572">
        <w:rPr>
          <w:rFonts w:ascii="Arial" w:hAnsi="Arial" w:cs="Arial"/>
          <w:color w:val="244061"/>
          <w:sz w:val="20"/>
          <w:szCs w:val="20"/>
        </w:rPr>
        <w:t>o dobit iskazali su poduzetnici čija je pretežita djelatnost u području p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 xml:space="preserve">ružanja smještaja te pripreme i usluživanja hrane </w:t>
      </w:r>
      <w:r w:rsidRPr="00662EAE">
        <w:rPr>
          <w:rFonts w:ascii="Arial" w:hAnsi="Arial" w:cs="Arial"/>
          <w:color w:val="244061"/>
          <w:sz w:val="20"/>
          <w:szCs w:val="20"/>
        </w:rPr>
        <w:t>(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254,7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 milijun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a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 kn), a najmanju poduzetnici u djelatnosti 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obrazovanja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 (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8</w:t>
      </w:r>
      <w:r w:rsidRPr="00662EAE">
        <w:rPr>
          <w:rFonts w:ascii="Arial" w:hAnsi="Arial" w:cs="Arial"/>
          <w:color w:val="244061"/>
          <w:sz w:val="20"/>
          <w:szCs w:val="20"/>
        </w:rPr>
        <w:t>6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8</w:t>
      </w:r>
      <w:r w:rsidRPr="00662EAE">
        <w:rPr>
          <w:rFonts w:ascii="Arial" w:hAnsi="Arial" w:cs="Arial"/>
          <w:color w:val="244061"/>
          <w:sz w:val="20"/>
          <w:szCs w:val="20"/>
        </w:rPr>
        <w:t xml:space="preserve">,0 tisuća kn). Neto gubitak iskazali su poduzetnici u </w:t>
      </w:r>
      <w:r w:rsidR="00A335CC">
        <w:rPr>
          <w:rFonts w:ascii="Arial" w:hAnsi="Arial" w:cs="Arial"/>
          <w:color w:val="244061"/>
          <w:sz w:val="20"/>
          <w:szCs w:val="20"/>
        </w:rPr>
        <w:t>10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 xml:space="preserve"> </w:t>
      </w:r>
      <w:r w:rsidRPr="00662EAE">
        <w:rPr>
          <w:rFonts w:ascii="Arial" w:hAnsi="Arial" w:cs="Arial"/>
          <w:color w:val="244061"/>
          <w:sz w:val="20"/>
          <w:szCs w:val="20"/>
        </w:rPr>
        <w:t>djelatnosti</w:t>
      </w:r>
      <w:r w:rsidR="00A335CC">
        <w:rPr>
          <w:rFonts w:ascii="Arial" w:hAnsi="Arial" w:cs="Arial"/>
          <w:color w:val="244061"/>
          <w:sz w:val="20"/>
          <w:szCs w:val="20"/>
        </w:rPr>
        <w:t xml:space="preserve">. Najveći 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neto gubitak iskazal</w:t>
      </w:r>
      <w:r w:rsidR="004665CB">
        <w:rPr>
          <w:rFonts w:ascii="Arial" w:hAnsi="Arial" w:cs="Arial"/>
          <w:color w:val="244061"/>
          <w:sz w:val="20"/>
          <w:szCs w:val="20"/>
        </w:rPr>
        <w:t xml:space="preserve">i su poduzetnici u djelatnosti </w:t>
      </w:r>
      <w:r w:rsidR="00A335CC">
        <w:rPr>
          <w:rFonts w:ascii="Arial" w:hAnsi="Arial" w:cs="Arial"/>
          <w:color w:val="244061"/>
          <w:sz w:val="20"/>
          <w:szCs w:val="20"/>
        </w:rPr>
        <w:t>p</w:t>
      </w:r>
      <w:r w:rsidR="001E01F2" w:rsidRPr="00662EAE">
        <w:rPr>
          <w:rFonts w:ascii="Arial" w:hAnsi="Arial" w:cs="Arial"/>
          <w:color w:val="244061"/>
          <w:sz w:val="20"/>
          <w:szCs w:val="20"/>
        </w:rPr>
        <w:t>rijevoza i skladištenja</w:t>
      </w:r>
      <w:r w:rsidR="00662EAE" w:rsidRPr="00662EAE">
        <w:rPr>
          <w:rFonts w:ascii="Arial" w:hAnsi="Arial" w:cs="Arial"/>
          <w:color w:val="244061"/>
          <w:sz w:val="20"/>
          <w:szCs w:val="20"/>
        </w:rPr>
        <w:t xml:space="preserve"> (208,7 milijuna kn), a najm</w:t>
      </w:r>
      <w:r w:rsidR="004665CB">
        <w:rPr>
          <w:rFonts w:ascii="Arial" w:hAnsi="Arial" w:cs="Arial"/>
          <w:color w:val="244061"/>
          <w:sz w:val="20"/>
          <w:szCs w:val="20"/>
        </w:rPr>
        <w:t xml:space="preserve">anji poduzetnici u djelatnosti </w:t>
      </w:r>
      <w:r w:rsidR="00A335CC">
        <w:rPr>
          <w:rFonts w:ascii="Arial" w:hAnsi="Arial" w:cs="Arial"/>
          <w:color w:val="244061"/>
          <w:sz w:val="20"/>
          <w:szCs w:val="20"/>
        </w:rPr>
        <w:t>j</w:t>
      </w:r>
      <w:r w:rsidR="00662EAE" w:rsidRPr="00662EAE">
        <w:rPr>
          <w:rFonts w:ascii="Arial" w:hAnsi="Arial" w:cs="Arial"/>
          <w:color w:val="244061"/>
          <w:sz w:val="20"/>
          <w:szCs w:val="20"/>
        </w:rPr>
        <w:t>avn</w:t>
      </w:r>
      <w:r w:rsidR="00A335CC">
        <w:rPr>
          <w:rFonts w:ascii="Arial" w:hAnsi="Arial" w:cs="Arial"/>
          <w:color w:val="244061"/>
          <w:sz w:val="20"/>
          <w:szCs w:val="20"/>
        </w:rPr>
        <w:t>e</w:t>
      </w:r>
      <w:r w:rsidR="00662EAE" w:rsidRPr="00662EAE">
        <w:rPr>
          <w:rFonts w:ascii="Arial" w:hAnsi="Arial" w:cs="Arial"/>
          <w:color w:val="244061"/>
          <w:sz w:val="20"/>
          <w:szCs w:val="20"/>
        </w:rPr>
        <w:t xml:space="preserve"> uprav</w:t>
      </w:r>
      <w:r w:rsidR="00A335CC">
        <w:rPr>
          <w:rFonts w:ascii="Arial" w:hAnsi="Arial" w:cs="Arial"/>
          <w:color w:val="244061"/>
          <w:sz w:val="20"/>
          <w:szCs w:val="20"/>
        </w:rPr>
        <w:t>e</w:t>
      </w:r>
      <w:r w:rsidR="00662EAE" w:rsidRPr="00662EAE">
        <w:rPr>
          <w:rFonts w:ascii="Arial" w:hAnsi="Arial" w:cs="Arial"/>
          <w:color w:val="244061"/>
          <w:sz w:val="20"/>
          <w:szCs w:val="20"/>
        </w:rPr>
        <w:t xml:space="preserve"> i obran</w:t>
      </w:r>
      <w:r w:rsidR="00A335CC">
        <w:rPr>
          <w:rFonts w:ascii="Arial" w:hAnsi="Arial" w:cs="Arial"/>
          <w:color w:val="244061"/>
          <w:sz w:val="20"/>
          <w:szCs w:val="20"/>
        </w:rPr>
        <w:t>e</w:t>
      </w:r>
      <w:r w:rsidR="00662EAE" w:rsidRPr="00662EAE">
        <w:rPr>
          <w:rFonts w:ascii="Arial" w:hAnsi="Arial" w:cs="Arial"/>
          <w:color w:val="244061"/>
          <w:sz w:val="20"/>
          <w:szCs w:val="20"/>
        </w:rPr>
        <w:t>; obvezno</w:t>
      </w:r>
      <w:r w:rsidR="00A335CC">
        <w:rPr>
          <w:rFonts w:ascii="Arial" w:hAnsi="Arial" w:cs="Arial"/>
          <w:color w:val="244061"/>
          <w:sz w:val="20"/>
          <w:szCs w:val="20"/>
        </w:rPr>
        <w:t>g</w:t>
      </w:r>
      <w:r w:rsidR="00662EAE" w:rsidRPr="00662EAE">
        <w:rPr>
          <w:rFonts w:ascii="Arial" w:hAnsi="Arial" w:cs="Arial"/>
          <w:color w:val="244061"/>
          <w:sz w:val="20"/>
          <w:szCs w:val="20"/>
        </w:rPr>
        <w:t xml:space="preserve"> socijalno</w:t>
      </w:r>
      <w:r w:rsidR="00A335CC">
        <w:rPr>
          <w:rFonts w:ascii="Arial" w:hAnsi="Arial" w:cs="Arial"/>
          <w:color w:val="244061"/>
          <w:sz w:val="20"/>
          <w:szCs w:val="20"/>
        </w:rPr>
        <w:t>g</w:t>
      </w:r>
      <w:r w:rsidR="00662EAE" w:rsidRPr="00662EAE">
        <w:rPr>
          <w:rFonts w:ascii="Arial" w:hAnsi="Arial" w:cs="Arial"/>
          <w:color w:val="244061"/>
          <w:sz w:val="20"/>
          <w:szCs w:val="20"/>
        </w:rPr>
        <w:t xml:space="preserve"> osiguranj</w:t>
      </w:r>
      <w:r w:rsidR="00A335CC">
        <w:rPr>
          <w:rFonts w:ascii="Arial" w:hAnsi="Arial" w:cs="Arial"/>
          <w:color w:val="244061"/>
          <w:sz w:val="20"/>
          <w:szCs w:val="20"/>
        </w:rPr>
        <w:t>a</w:t>
      </w:r>
      <w:r w:rsidR="00662EAE" w:rsidRPr="00662EAE">
        <w:rPr>
          <w:rFonts w:ascii="Arial" w:hAnsi="Arial" w:cs="Arial"/>
          <w:color w:val="244061"/>
          <w:sz w:val="20"/>
          <w:szCs w:val="20"/>
        </w:rPr>
        <w:t xml:space="preserve"> (33 tisuće kn)</w:t>
      </w:r>
      <w:r w:rsidRPr="00662EAE">
        <w:rPr>
          <w:rFonts w:ascii="Arial" w:hAnsi="Arial" w:cs="Arial"/>
          <w:color w:val="244061"/>
          <w:sz w:val="20"/>
          <w:szCs w:val="20"/>
        </w:rPr>
        <w:t>.</w:t>
      </w:r>
    </w:p>
    <w:p w:rsidR="00EB5466" w:rsidRPr="006B17EF" w:rsidRDefault="007B7A52" w:rsidP="00086166">
      <w:pPr>
        <w:spacing w:before="160" w:after="0" w:line="240" w:lineRule="auto"/>
        <w:ind w:left="1134" w:hanging="1134"/>
        <w:jc w:val="both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Pr="006B17EF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</w:t>
      </w:r>
      <w:r w:rsidRPr="006B17EF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Financijski rezultati poslovanja</w:t>
      </w:r>
      <w:r w:rsidR="00EB5466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2015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godini na razini grupe djelatnosti Grada </w:t>
      </w:r>
      <w:r w:rsidR="00EB5466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Dubrovnika</w:t>
      </w:r>
      <w:r w:rsidR="00B75150" w:rsidRPr="006B17EF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</w:t>
      </w:r>
    </w:p>
    <w:p w:rsidR="007B7A52" w:rsidRPr="007B7A52" w:rsidRDefault="007B7A52" w:rsidP="00F676E7">
      <w:pPr>
        <w:widowControl w:val="0"/>
        <w:spacing w:after="40" w:line="240" w:lineRule="auto"/>
        <w:ind w:left="1134" w:hanging="1134"/>
        <w:jc w:val="right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7B7A5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tisućama kn</w:t>
      </w:r>
      <w:r w:rsidR="00EB5466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)</w:t>
      </w:r>
    </w:p>
    <w:tbl>
      <w:tblPr>
        <w:tblW w:w="9726" w:type="dxa"/>
        <w:jc w:val="center"/>
        <w:tblLayout w:type="fixed"/>
        <w:tblLook w:val="04A0" w:firstRow="1" w:lastRow="0" w:firstColumn="1" w:lastColumn="0" w:noHBand="0" w:noVBand="1"/>
      </w:tblPr>
      <w:tblGrid>
        <w:gridCol w:w="454"/>
        <w:gridCol w:w="2778"/>
        <w:gridCol w:w="767"/>
        <w:gridCol w:w="794"/>
        <w:gridCol w:w="1077"/>
        <w:gridCol w:w="1077"/>
        <w:gridCol w:w="879"/>
        <w:gridCol w:w="879"/>
        <w:gridCol w:w="1021"/>
      </w:tblGrid>
      <w:tr w:rsidR="00390572" w:rsidRPr="00390572" w:rsidTr="00086166">
        <w:trPr>
          <w:trHeight w:val="397"/>
          <w:tblHeader/>
          <w:jc w:val="center"/>
        </w:trPr>
        <w:tc>
          <w:tcPr>
            <w:tcW w:w="454" w:type="dxa"/>
            <w:tcBorders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F0191" w:rsidRPr="003E31F5" w:rsidRDefault="008B4E3D" w:rsidP="004F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DJ</w:t>
            </w:r>
          </w:p>
        </w:tc>
        <w:tc>
          <w:tcPr>
            <w:tcW w:w="2778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F0191" w:rsidRPr="003E31F5" w:rsidRDefault="004F0191" w:rsidP="004F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 djelatnosti</w:t>
            </w:r>
          </w:p>
        </w:tc>
        <w:tc>
          <w:tcPr>
            <w:tcW w:w="767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F0191" w:rsidRPr="003E31F5" w:rsidRDefault="004F0191" w:rsidP="004F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Br. poduz.</w:t>
            </w:r>
          </w:p>
        </w:tc>
        <w:tc>
          <w:tcPr>
            <w:tcW w:w="794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F0191" w:rsidRPr="003E31F5" w:rsidRDefault="003E31F5" w:rsidP="004F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Br. zaposl.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F0191" w:rsidRPr="003E31F5" w:rsidRDefault="004F0191" w:rsidP="004F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077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F0191" w:rsidRPr="003E31F5" w:rsidRDefault="004F0191" w:rsidP="004F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879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F0191" w:rsidRPr="003E31F5" w:rsidRDefault="004F0191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Dobit </w:t>
            </w:r>
          </w:p>
        </w:tc>
        <w:tc>
          <w:tcPr>
            <w:tcW w:w="879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4F0191" w:rsidRPr="003E31F5" w:rsidRDefault="004F0191" w:rsidP="003E3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Gubitak </w:t>
            </w:r>
          </w:p>
        </w:tc>
        <w:tc>
          <w:tcPr>
            <w:tcW w:w="1021" w:type="dxa"/>
            <w:tcBorders>
              <w:left w:val="single" w:sz="4" w:space="0" w:color="FFFFFF" w:themeColor="background1"/>
              <w:bottom w:val="single" w:sz="4" w:space="0" w:color="BFBFBF" w:themeColor="background1" w:themeShade="BF"/>
            </w:tcBorders>
            <w:shd w:val="clear" w:color="000000" w:fill="16365C"/>
            <w:vAlign w:val="center"/>
            <w:hideMark/>
          </w:tcPr>
          <w:p w:rsidR="004F0191" w:rsidRPr="003E31F5" w:rsidRDefault="004F0191" w:rsidP="004F0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</w:t>
            </w:r>
            <w:r w:rsidR="007B7A52"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</w:t>
            </w:r>
            <w:r w:rsidRPr="003E31F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/gubitak</w:t>
            </w:r>
          </w:p>
        </w:tc>
      </w:tr>
      <w:tr w:rsidR="00390572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Fizičke osobe bez djelatnosti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5.979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3.639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2.111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115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1.997</w:t>
            </w:r>
          </w:p>
        </w:tc>
      </w:tr>
      <w:tr w:rsidR="00390572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Poljoprivreda, šumarstvo i ribarstvo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6.853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7.134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210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592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-382</w:t>
            </w:r>
          </w:p>
        </w:tc>
      </w:tr>
      <w:tr w:rsidR="00390572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Rudarstvo i vađenje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48.377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51.631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3.254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-3.254</w:t>
            </w:r>
          </w:p>
        </w:tc>
      </w:tr>
      <w:tr w:rsidR="00390572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Prerađivačka industrija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509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212.683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201.479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10.092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798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9.294</w:t>
            </w:r>
          </w:p>
        </w:tc>
      </w:tr>
      <w:tr w:rsidR="00390572" w:rsidRPr="00390572" w:rsidTr="00390572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5E36A0" w:rsidRDefault="003B4ADF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3E31F5" w:rsidRDefault="003B4ADF" w:rsidP="00CB4EF6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F40E52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O</w:t>
            </w:r>
            <w:r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pskrba električnom energijom</w:t>
            </w:r>
            <w:r w:rsidRPr="00F40E52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 xml:space="preserve">, </w:t>
            </w:r>
            <w:r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plinom, parom i klimatizacija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47.471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50.235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812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3.126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-2.314</w:t>
            </w:r>
          </w:p>
        </w:tc>
      </w:tr>
      <w:tr w:rsidR="00390572" w:rsidRPr="00390572" w:rsidTr="00390572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E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2E05C8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Opskrba vodom; uklanjanje otpadnih voda, gospodarenje otpadom te djelat</w:t>
            </w:r>
            <w:r w:rsidR="002E05C8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.</w:t>
            </w: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 xml:space="preserve"> sanacije okoliša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402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144.074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133.234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9.622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9.620</w:t>
            </w:r>
          </w:p>
        </w:tc>
      </w:tr>
      <w:tr w:rsidR="00390572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Građevinarstvo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193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944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366.233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401.853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22.890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61.951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-39.061</w:t>
            </w:r>
          </w:p>
        </w:tc>
      </w:tr>
      <w:tr w:rsidR="003B4ADF" w:rsidRPr="00390572" w:rsidTr="00390572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B75150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Trgovina na veliko i na malo; popravak mot</w:t>
            </w:r>
            <w:r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.</w:t>
            </w: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 xml:space="preserve"> vozila i motocikala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390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1.754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1.217.227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1.162.411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79.500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41.963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37.537</w:t>
            </w:r>
          </w:p>
        </w:tc>
      </w:tr>
      <w:tr w:rsidR="003B4ADF" w:rsidRPr="00390572" w:rsidTr="003D2967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H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Prijevoz i skladištenje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115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752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516.211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720.859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18.887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227.625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-208.738</w:t>
            </w:r>
          </w:p>
        </w:tc>
      </w:tr>
      <w:tr w:rsidR="00390572" w:rsidRPr="00390572" w:rsidTr="003D2967">
        <w:trPr>
          <w:trHeight w:val="277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B4ADF" w:rsidRPr="005E36A0" w:rsidRDefault="003B4ADF" w:rsidP="000F6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27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 xml:space="preserve">Djelatnosti pružanja smještaja te pripreme i usluživanja hrane 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326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3.641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1.877.851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1.583.701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321.674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66.959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BE5F1" w:themeFill="accent1" w:themeFillTint="33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254.715</w:t>
            </w:r>
          </w:p>
        </w:tc>
      </w:tr>
      <w:tr w:rsidR="003B4ADF" w:rsidRPr="00390572" w:rsidTr="003D2967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J</w:t>
            </w:r>
          </w:p>
        </w:tc>
        <w:tc>
          <w:tcPr>
            <w:tcW w:w="2778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Informacije i komunikacije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75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314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148.892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132.164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15.871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2.497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13.374</w:t>
            </w:r>
          </w:p>
        </w:tc>
      </w:tr>
      <w:tr w:rsidR="003B4ADF" w:rsidRPr="00390572" w:rsidTr="00390572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K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F676E7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Financijske djel</w:t>
            </w:r>
            <w:r w:rsidR="00F676E7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.</w:t>
            </w: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 xml:space="preserve"> i djel</w:t>
            </w:r>
            <w:r w:rsidR="00F676E7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 xml:space="preserve">. </w:t>
            </w: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osiguranja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1.399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3.091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274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2.034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-1.760</w:t>
            </w:r>
          </w:p>
        </w:tc>
      </w:tr>
      <w:tr w:rsidR="003B4ADF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L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Poslovanje nekretninama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144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146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167.538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174.088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46.869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65.182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-18.312</w:t>
            </w:r>
          </w:p>
        </w:tc>
      </w:tr>
      <w:tr w:rsidR="003B4ADF" w:rsidRPr="00390572" w:rsidTr="00390572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lastRenderedPageBreak/>
              <w:t>M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Stručne, znanstvene i tehničke djelatnosti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305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727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232.734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176.210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53.869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5.861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48.009</w:t>
            </w:r>
          </w:p>
        </w:tc>
      </w:tr>
      <w:tr w:rsidR="003B4ADF" w:rsidRPr="00390572" w:rsidTr="00390572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5E36A0" w:rsidRDefault="003B4ADF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N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3B4ADF" w:rsidRPr="003E31F5" w:rsidRDefault="003B4ADF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Administrativne i pomoćne uslužne djelatnosti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177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1.029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856.753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916.065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26.932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91.064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3B4ADF" w:rsidRPr="002E05C8" w:rsidRDefault="003B4ADF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-64.133</w:t>
            </w:r>
          </w:p>
        </w:tc>
      </w:tr>
      <w:tr w:rsidR="00662EAE" w:rsidRPr="00390572" w:rsidTr="00390572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5E36A0" w:rsidRDefault="00662EAE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O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F40E52" w:rsidRDefault="00662EAE" w:rsidP="00F40E52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F40E52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Javna uprava i obrana; obvezno socijalno osiguranje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377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408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33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-33</w:t>
            </w:r>
          </w:p>
        </w:tc>
      </w:tr>
      <w:tr w:rsidR="00662EAE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5E36A0" w:rsidRDefault="00662EAE" w:rsidP="00CB4E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P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3E31F5" w:rsidRDefault="00662EAE" w:rsidP="00CB4EF6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Obrazovanje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57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11.150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10.059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996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129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62EAE" w:rsidRPr="002E05C8" w:rsidRDefault="00662EAE" w:rsidP="00CB4EF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868</w:t>
            </w:r>
          </w:p>
        </w:tc>
      </w:tr>
      <w:tr w:rsidR="00662EAE" w:rsidRPr="00390572" w:rsidTr="00390572">
        <w:trPr>
          <w:trHeight w:val="277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62EAE" w:rsidRPr="005E36A0" w:rsidRDefault="00662EAE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Q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62EAE" w:rsidRPr="003E31F5" w:rsidRDefault="00662EAE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Djelatnosti zdravstvene zaštite i socijalne skrbi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116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41.978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40.196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1.838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395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1.443</w:t>
            </w:r>
          </w:p>
        </w:tc>
      </w:tr>
      <w:tr w:rsidR="00662EAE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62EAE" w:rsidRPr="005E36A0" w:rsidRDefault="00662EAE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R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62EAE" w:rsidRPr="003E31F5" w:rsidRDefault="00662EAE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Umjetnost, zabava i rekreacija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4.134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4.879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111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881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hr-HR"/>
              </w:rPr>
              <w:t>-769</w:t>
            </w:r>
          </w:p>
        </w:tc>
      </w:tr>
      <w:tr w:rsidR="00662EAE" w:rsidRPr="00390572" w:rsidTr="00390572">
        <w:trPr>
          <w:trHeight w:val="283"/>
          <w:jc w:val="center"/>
        </w:trPr>
        <w:tc>
          <w:tcPr>
            <w:tcW w:w="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62EAE" w:rsidRPr="005E36A0" w:rsidRDefault="00662EAE" w:rsidP="007B7A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5E36A0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S</w:t>
            </w:r>
          </w:p>
        </w:tc>
        <w:tc>
          <w:tcPr>
            <w:tcW w:w="2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:rsidR="00662EAE" w:rsidRPr="003E31F5" w:rsidRDefault="00662EAE" w:rsidP="004F0191">
            <w:pPr>
              <w:spacing w:after="0" w:line="240" w:lineRule="auto"/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</w:pPr>
            <w:r w:rsidRPr="003E31F5">
              <w:rPr>
                <w:rFonts w:ascii="Arial" w:eastAsia="Times New Roman" w:hAnsi="Arial" w:cs="Arial"/>
                <w:color w:val="16365C"/>
                <w:sz w:val="16"/>
                <w:szCs w:val="16"/>
                <w:lang w:eastAsia="hr-HR"/>
              </w:rPr>
              <w:t>Ostale uslužne djelatnosti</w:t>
            </w:r>
          </w:p>
        </w:tc>
        <w:tc>
          <w:tcPr>
            <w:tcW w:w="7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52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154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27.297</w:t>
            </w:r>
          </w:p>
        </w:tc>
        <w:tc>
          <w:tcPr>
            <w:tcW w:w="10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25.644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2.138</w:t>
            </w:r>
          </w:p>
        </w:tc>
        <w:tc>
          <w:tcPr>
            <w:tcW w:w="8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995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Cs/>
                <w:color w:val="16365C"/>
                <w:sz w:val="18"/>
                <w:szCs w:val="18"/>
                <w:lang w:eastAsia="hr-HR"/>
              </w:rPr>
              <w:t>1.143</w:t>
            </w:r>
          </w:p>
        </w:tc>
      </w:tr>
      <w:tr w:rsidR="00662EAE" w:rsidRPr="00390572" w:rsidTr="00390572">
        <w:trPr>
          <w:trHeight w:val="283"/>
          <w:jc w:val="center"/>
        </w:trPr>
        <w:tc>
          <w:tcPr>
            <w:tcW w:w="323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2EAE" w:rsidRPr="006B17EF" w:rsidRDefault="00662EAE" w:rsidP="000A35EA">
            <w:pPr>
              <w:spacing w:after="0" w:line="240" w:lineRule="auto"/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</w:pPr>
            <w:r w:rsidRPr="006B17EF">
              <w:rPr>
                <w:rFonts w:ascii="Arial" w:eastAsia="Times New Roman" w:hAnsi="Arial" w:cs="Arial"/>
                <w:b/>
                <w:color w:val="16365C"/>
                <w:sz w:val="16"/>
                <w:szCs w:val="16"/>
                <w:lang w:eastAsia="hr-HR"/>
              </w:rPr>
              <w:t>Ukupno Grad Dubrovnik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62EAE" w:rsidRPr="002E05C8" w:rsidRDefault="00662EAE" w:rsidP="007B7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1.969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62EAE" w:rsidRPr="002E05C8" w:rsidRDefault="00662EAE" w:rsidP="007B7A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10.634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62EAE" w:rsidRPr="002E05C8" w:rsidRDefault="00662EAE" w:rsidP="00F4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5.935.212</w:t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62EAE" w:rsidRPr="002E05C8" w:rsidRDefault="00662EAE" w:rsidP="00F4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5.798.978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62EAE" w:rsidRPr="002E05C8" w:rsidRDefault="00662EAE" w:rsidP="00F40E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614.696</w:t>
            </w:r>
          </w:p>
        </w:tc>
        <w:tc>
          <w:tcPr>
            <w:tcW w:w="8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575.454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:rsidR="00662EAE" w:rsidRPr="002E05C8" w:rsidRDefault="00662EAE" w:rsidP="003B4A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</w:pPr>
            <w:r w:rsidRPr="002E05C8">
              <w:rPr>
                <w:rFonts w:ascii="Arial" w:eastAsia="Times New Roman" w:hAnsi="Arial" w:cs="Arial"/>
                <w:b/>
                <w:bCs/>
                <w:color w:val="16365C"/>
                <w:sz w:val="18"/>
                <w:szCs w:val="18"/>
                <w:lang w:eastAsia="hr-HR"/>
              </w:rPr>
              <w:t>39.242</w:t>
            </w:r>
          </w:p>
        </w:tc>
      </w:tr>
    </w:tbl>
    <w:p w:rsidR="00B75150" w:rsidRDefault="00B75150" w:rsidP="00086166">
      <w:pPr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 w:rsidR="000A35EA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 </w:t>
      </w:r>
    </w:p>
    <w:p w:rsidR="00D94FF2" w:rsidRPr="002C6F8C" w:rsidRDefault="00D94FF2" w:rsidP="00086166">
      <w:pPr>
        <w:spacing w:before="180" w:after="0" w:line="266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2C6F8C">
        <w:rPr>
          <w:rFonts w:ascii="Arial" w:hAnsi="Arial" w:cs="Arial"/>
          <w:color w:val="244061"/>
          <w:sz w:val="20"/>
          <w:szCs w:val="20"/>
        </w:rPr>
        <w:t xml:space="preserve">Promatrano prema veličini najviše je malih poduzetnika, njih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1943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 ili 9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8</w:t>
      </w:r>
      <w:r w:rsidRPr="002C6F8C">
        <w:rPr>
          <w:rFonts w:ascii="Arial" w:hAnsi="Arial" w:cs="Arial"/>
          <w:color w:val="244061"/>
          <w:sz w:val="20"/>
          <w:szCs w:val="20"/>
        </w:rPr>
        <w:t>,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7 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%. Broj poduzetnika u preostale dvije veličine je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26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 s udjelom od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1,3 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%, od čega su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22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 srednje velika poduzetnika ili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1,1 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% i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četiri </w:t>
      </w:r>
      <w:r w:rsidRPr="002C6F8C">
        <w:rPr>
          <w:rFonts w:ascii="Arial" w:hAnsi="Arial" w:cs="Arial"/>
          <w:color w:val="244061"/>
          <w:sz w:val="20"/>
          <w:szCs w:val="20"/>
        </w:rPr>
        <w:t>velik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a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 poduzetnika ili 0,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2 </w:t>
      </w:r>
      <w:r w:rsidR="00EE07E9">
        <w:rPr>
          <w:rFonts w:ascii="Arial" w:hAnsi="Arial" w:cs="Arial"/>
          <w:color w:val="244061"/>
          <w:sz w:val="20"/>
          <w:szCs w:val="20"/>
        </w:rPr>
        <w:t>%.</w:t>
      </w:r>
      <w:r w:rsidR="00A335CC">
        <w:rPr>
          <w:rFonts w:ascii="Arial" w:hAnsi="Arial" w:cs="Arial"/>
          <w:color w:val="244061"/>
          <w:sz w:val="20"/>
          <w:szCs w:val="20"/>
        </w:rPr>
        <w:t xml:space="preserve"> 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Prema oblicima vlasništva, najveći je broj poduzetnika u privatnom vlasništvu njih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1934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 ili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98,</w:t>
      </w:r>
      <w:r w:rsidRPr="002C6F8C">
        <w:rPr>
          <w:rFonts w:ascii="Arial" w:hAnsi="Arial" w:cs="Arial"/>
          <w:color w:val="244061"/>
          <w:sz w:val="20"/>
          <w:szCs w:val="20"/>
        </w:rPr>
        <w:t>2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 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%. U ostalim oblicima vlasništva poslovalo je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35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 poduzetnika ili</w:t>
      </w:r>
      <w:r w:rsidR="00A71B19" w:rsidRPr="002C6F8C">
        <w:rPr>
          <w:rFonts w:ascii="Arial" w:hAnsi="Arial" w:cs="Arial"/>
          <w:color w:val="244061"/>
          <w:sz w:val="20"/>
          <w:szCs w:val="20"/>
        </w:rPr>
        <w:t xml:space="preserve"> 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>1</w:t>
      </w:r>
      <w:r w:rsidRPr="002C6F8C">
        <w:rPr>
          <w:rFonts w:ascii="Arial" w:hAnsi="Arial" w:cs="Arial"/>
          <w:color w:val="244061"/>
          <w:sz w:val="20"/>
          <w:szCs w:val="20"/>
        </w:rPr>
        <w:t>,8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 </w:t>
      </w:r>
      <w:r w:rsidRPr="002C6F8C">
        <w:rPr>
          <w:rFonts w:ascii="Arial" w:hAnsi="Arial" w:cs="Arial"/>
          <w:color w:val="244061"/>
          <w:sz w:val="20"/>
          <w:szCs w:val="20"/>
        </w:rPr>
        <w:t>% (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23 u mješovitom vlasništvu ili 1,2 </w:t>
      </w:r>
      <w:r w:rsidRPr="002C6F8C">
        <w:rPr>
          <w:rFonts w:ascii="Arial" w:hAnsi="Arial" w:cs="Arial"/>
          <w:color w:val="244061"/>
          <w:sz w:val="20"/>
          <w:szCs w:val="20"/>
        </w:rPr>
        <w:t>%, 1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0 u državnom vlasništvu ili 0,5 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% i </w:t>
      </w:r>
      <w:r w:rsidR="00EE07E9">
        <w:rPr>
          <w:rFonts w:ascii="Arial" w:hAnsi="Arial" w:cs="Arial"/>
          <w:color w:val="244061"/>
          <w:sz w:val="20"/>
          <w:szCs w:val="20"/>
        </w:rPr>
        <w:t>dva</w:t>
      </w:r>
      <w:r w:rsidRPr="002C6F8C">
        <w:rPr>
          <w:rFonts w:ascii="Arial" w:hAnsi="Arial" w:cs="Arial"/>
          <w:color w:val="244061"/>
          <w:sz w:val="20"/>
          <w:szCs w:val="20"/>
        </w:rPr>
        <w:t xml:space="preserve"> u zadružnom vlasništvu ili 0,</w:t>
      </w:r>
      <w:r w:rsidR="002C6F8C" w:rsidRPr="002C6F8C">
        <w:rPr>
          <w:rFonts w:ascii="Arial" w:hAnsi="Arial" w:cs="Arial"/>
          <w:color w:val="244061"/>
          <w:sz w:val="20"/>
          <w:szCs w:val="20"/>
        </w:rPr>
        <w:t xml:space="preserve">1 </w:t>
      </w:r>
      <w:r w:rsidRPr="002C6F8C">
        <w:rPr>
          <w:rFonts w:ascii="Arial" w:hAnsi="Arial" w:cs="Arial"/>
          <w:color w:val="244061"/>
          <w:sz w:val="20"/>
          <w:szCs w:val="20"/>
        </w:rPr>
        <w:t>%).</w:t>
      </w:r>
    </w:p>
    <w:p w:rsidR="00D94FF2" w:rsidRDefault="00D94FF2" w:rsidP="00086166">
      <w:pPr>
        <w:widowControl w:val="0"/>
        <w:tabs>
          <w:tab w:val="left" w:pos="1134"/>
          <w:tab w:val="left" w:pos="7513"/>
          <w:tab w:val="right" w:pos="9214"/>
        </w:tabs>
        <w:spacing w:before="160" w:after="0" w:line="240" w:lineRule="auto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D94FF2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>Grafikon 1.</w:t>
      </w:r>
      <w:r w:rsidRPr="00D94FF2">
        <w:rPr>
          <w:rFonts w:ascii="Arial" w:eastAsia="Times New Roman" w:hAnsi="Arial" w:cs="Arial"/>
          <w:b/>
          <w:color w:val="003366"/>
          <w:sz w:val="18"/>
          <w:szCs w:val="18"/>
          <w:lang w:eastAsia="hr-HR"/>
        </w:rPr>
        <w:tab/>
      </w:r>
      <w:r w:rsidRPr="00D94F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Broj poduzetnika u </w:t>
      </w:r>
      <w:r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Dubrovniku</w:t>
      </w:r>
      <w:r w:rsidRPr="00D94FF2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2015. godini - po veličini i obliku vlasništva</w:t>
      </w:r>
    </w:p>
    <w:p w:rsidR="008C575E" w:rsidRDefault="008C575E" w:rsidP="007674C3">
      <w:pPr>
        <w:widowControl w:val="0"/>
        <w:tabs>
          <w:tab w:val="left" w:pos="1134"/>
          <w:tab w:val="left" w:pos="7513"/>
          <w:tab w:val="right" w:pos="9214"/>
        </w:tabs>
        <w:spacing w:before="120" w:after="0" w:line="240" w:lineRule="auto"/>
        <w:jc w:val="center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17365D" w:themeColor="text2" w:themeShade="BF"/>
          <w:sz w:val="18"/>
          <w:szCs w:val="18"/>
          <w:lang w:eastAsia="hr-HR"/>
        </w:rPr>
        <w:drawing>
          <wp:inline distT="0" distB="0" distL="0" distR="0" wp14:anchorId="54A4C3C8">
            <wp:extent cx="6130800" cy="2088000"/>
            <wp:effectExtent l="0" t="0" r="3810" b="7620"/>
            <wp:docPr id="17" name="Slika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4FF2" w:rsidRPr="009962B2" w:rsidRDefault="009962B2" w:rsidP="00086166">
      <w:pPr>
        <w:spacing w:before="40" w:after="0" w:line="240" w:lineRule="auto"/>
        <w:jc w:val="both"/>
        <w:rPr>
          <w:rFonts w:ascii="Arial" w:hAnsi="Arial" w:cs="Arial"/>
          <w:color w:val="244061"/>
          <w:sz w:val="20"/>
          <w:szCs w:val="20"/>
        </w:rPr>
      </w:pP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Izvor: Fina, Registar godišnjih financijskih izvještaja, obrada GFI-a za 201</w:t>
      </w:r>
      <w:r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 </w:t>
      </w:r>
    </w:p>
    <w:p w:rsidR="00936CEB" w:rsidRPr="000A35EA" w:rsidRDefault="00765899" w:rsidP="003D2967">
      <w:pPr>
        <w:spacing w:before="180" w:after="0"/>
        <w:jc w:val="both"/>
        <w:rPr>
          <w:rFonts w:ascii="Arial" w:hAnsi="Arial" w:cs="Arial"/>
          <w:color w:val="244061"/>
          <w:sz w:val="20"/>
          <w:szCs w:val="20"/>
        </w:rPr>
      </w:pPr>
      <w:r w:rsidRPr="008C342E">
        <w:rPr>
          <w:rFonts w:ascii="Arial" w:hAnsi="Arial" w:cs="Arial"/>
          <w:color w:val="244061"/>
          <w:sz w:val="20"/>
          <w:szCs w:val="20"/>
        </w:rPr>
        <w:t>Prosječna mjesečna neto plaća obračuna</w:t>
      </w:r>
      <w:r w:rsidR="00E65E14">
        <w:rPr>
          <w:rFonts w:ascii="Arial" w:hAnsi="Arial" w:cs="Arial"/>
          <w:color w:val="244061"/>
          <w:sz w:val="20"/>
          <w:szCs w:val="20"/>
        </w:rPr>
        <w:t>t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Pr="008C342E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sa sjedištem u </w:t>
      </w:r>
      <w:r w:rsidR="000A35EA">
        <w:rPr>
          <w:rFonts w:ascii="Arial" w:hAnsi="Arial" w:cs="Arial"/>
          <w:color w:val="244061"/>
          <w:sz w:val="20"/>
          <w:szCs w:val="20"/>
        </w:rPr>
        <w:t>Dubrovnik</w:t>
      </w:r>
      <w:r w:rsidR="00EE07E9">
        <w:rPr>
          <w:rFonts w:ascii="Arial" w:hAnsi="Arial" w:cs="Arial"/>
          <w:color w:val="244061"/>
          <w:sz w:val="20"/>
          <w:szCs w:val="20"/>
        </w:rPr>
        <w:t>u,</w:t>
      </w:r>
      <w:r w:rsidR="000A35EA">
        <w:rPr>
          <w:rFonts w:ascii="Arial" w:hAnsi="Arial" w:cs="Arial"/>
          <w:color w:val="244061"/>
          <w:sz w:val="20"/>
          <w:szCs w:val="20"/>
        </w:rPr>
        <w:t xml:space="preserve"> u 2015. godini </w:t>
      </w:r>
      <w:r w:rsidR="00FC4D3F" w:rsidRPr="008C342E">
        <w:rPr>
          <w:rFonts w:ascii="Arial" w:hAnsi="Arial" w:cs="Arial"/>
          <w:color w:val="244061"/>
          <w:sz w:val="20"/>
          <w:szCs w:val="20"/>
        </w:rPr>
        <w:t xml:space="preserve">iznosila je </w:t>
      </w:r>
      <w:r w:rsidR="001B0BF5" w:rsidRPr="001B0BF5">
        <w:rPr>
          <w:rFonts w:ascii="Arial" w:hAnsi="Arial" w:cs="Arial"/>
          <w:color w:val="244061"/>
          <w:sz w:val="20"/>
          <w:szCs w:val="20"/>
        </w:rPr>
        <w:t>5</w:t>
      </w:r>
      <w:r w:rsidR="00FC4D3F" w:rsidRPr="001B0BF5">
        <w:rPr>
          <w:rFonts w:ascii="Arial" w:hAnsi="Arial" w:cs="Arial"/>
          <w:color w:val="244061"/>
          <w:sz w:val="20"/>
          <w:szCs w:val="20"/>
        </w:rPr>
        <w:t>.</w:t>
      </w:r>
      <w:r w:rsidR="001B0BF5" w:rsidRPr="001B0BF5">
        <w:rPr>
          <w:rFonts w:ascii="Arial" w:hAnsi="Arial" w:cs="Arial"/>
          <w:color w:val="244061"/>
          <w:sz w:val="20"/>
          <w:szCs w:val="20"/>
        </w:rPr>
        <w:t>464</w:t>
      </w:r>
      <w:r w:rsidR="00FC4D3F" w:rsidRPr="001B0BF5">
        <w:rPr>
          <w:rFonts w:ascii="Arial" w:hAnsi="Arial" w:cs="Arial"/>
          <w:color w:val="244061"/>
          <w:sz w:val="20"/>
          <w:szCs w:val="20"/>
        </w:rPr>
        <w:t xml:space="preserve"> kn</w:t>
      </w:r>
      <w:r w:rsidR="001B0BF5" w:rsidRPr="001B0BF5">
        <w:rPr>
          <w:rFonts w:ascii="Arial" w:hAnsi="Arial" w:cs="Arial"/>
          <w:color w:val="244061"/>
          <w:sz w:val="20"/>
          <w:szCs w:val="20"/>
        </w:rPr>
        <w:t xml:space="preserve"> i</w:t>
      </w:r>
      <w:r w:rsidR="00AB577C" w:rsidRPr="001B0BF5">
        <w:rPr>
          <w:rFonts w:ascii="Arial" w:hAnsi="Arial" w:cs="Arial"/>
          <w:color w:val="244061"/>
          <w:sz w:val="20"/>
          <w:szCs w:val="20"/>
        </w:rPr>
        <w:t xml:space="preserve"> </w:t>
      </w:r>
      <w:r w:rsidR="00E65E14">
        <w:rPr>
          <w:rFonts w:ascii="Arial" w:hAnsi="Arial" w:cs="Arial"/>
          <w:color w:val="244061"/>
          <w:sz w:val="20"/>
          <w:szCs w:val="20"/>
        </w:rPr>
        <w:t xml:space="preserve">za </w:t>
      </w:r>
      <w:r w:rsidR="001B0BF5" w:rsidRPr="001B0BF5">
        <w:rPr>
          <w:rFonts w:ascii="Arial" w:hAnsi="Arial" w:cs="Arial"/>
          <w:color w:val="244061"/>
          <w:sz w:val="20"/>
          <w:szCs w:val="20"/>
        </w:rPr>
        <w:t>10,5</w:t>
      </w:r>
      <w:r w:rsidR="006B17EF" w:rsidRPr="001B0BF5">
        <w:rPr>
          <w:rFonts w:ascii="Arial" w:hAnsi="Arial" w:cs="Arial"/>
          <w:color w:val="244061"/>
          <w:sz w:val="20"/>
          <w:szCs w:val="20"/>
        </w:rPr>
        <w:t xml:space="preserve"> </w:t>
      </w:r>
      <w:r w:rsidR="00AB577C" w:rsidRPr="001B0BF5">
        <w:rPr>
          <w:rFonts w:ascii="Arial" w:hAnsi="Arial" w:cs="Arial"/>
          <w:color w:val="244061"/>
          <w:sz w:val="20"/>
          <w:szCs w:val="20"/>
        </w:rPr>
        <w:t xml:space="preserve">% </w:t>
      </w:r>
      <w:r w:rsidR="001B0BF5" w:rsidRPr="001B0BF5">
        <w:rPr>
          <w:rFonts w:ascii="Arial" w:hAnsi="Arial" w:cs="Arial"/>
          <w:color w:val="244061"/>
          <w:sz w:val="20"/>
          <w:szCs w:val="20"/>
        </w:rPr>
        <w:t>veća</w:t>
      </w:r>
      <w:r w:rsidR="00E65E14">
        <w:rPr>
          <w:rFonts w:ascii="Arial" w:hAnsi="Arial" w:cs="Arial"/>
          <w:color w:val="244061"/>
          <w:sz w:val="20"/>
          <w:szCs w:val="20"/>
        </w:rPr>
        <w:t xml:space="preserve"> je</w:t>
      </w:r>
      <w:r w:rsidR="001B0BF5" w:rsidRPr="001B0BF5">
        <w:rPr>
          <w:rFonts w:ascii="Arial" w:hAnsi="Arial" w:cs="Arial"/>
          <w:color w:val="244061"/>
          <w:sz w:val="20"/>
          <w:szCs w:val="20"/>
        </w:rPr>
        <w:t xml:space="preserve"> </w:t>
      </w:r>
      <w:r w:rsidR="00AB577C" w:rsidRPr="001B0BF5">
        <w:rPr>
          <w:rFonts w:ascii="Arial" w:hAnsi="Arial" w:cs="Arial"/>
          <w:color w:val="244061"/>
          <w:sz w:val="20"/>
          <w:szCs w:val="20"/>
        </w:rPr>
        <w:t>u odnosu na prosječnu mjesečnu neto plaću obračuna</w:t>
      </w:r>
      <w:r w:rsidR="00E65E14">
        <w:rPr>
          <w:rFonts w:ascii="Arial" w:hAnsi="Arial" w:cs="Arial"/>
          <w:color w:val="244061"/>
          <w:sz w:val="20"/>
          <w:szCs w:val="20"/>
        </w:rPr>
        <w:t>t</w:t>
      </w:r>
      <w:r w:rsidR="00AB577C" w:rsidRPr="001B0BF5">
        <w:rPr>
          <w:rFonts w:ascii="Arial" w:hAnsi="Arial" w:cs="Arial"/>
          <w:color w:val="244061"/>
          <w:sz w:val="20"/>
          <w:szCs w:val="20"/>
        </w:rPr>
        <w:t xml:space="preserve">u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="00AB577C" w:rsidRPr="001B0BF5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na području </w:t>
      </w:r>
      <w:r w:rsidR="000A35EA" w:rsidRPr="001B0BF5">
        <w:rPr>
          <w:rFonts w:ascii="Arial" w:hAnsi="Arial" w:cs="Arial"/>
          <w:color w:val="244061"/>
          <w:sz w:val="20"/>
          <w:szCs w:val="20"/>
        </w:rPr>
        <w:t>Dubrovačko-neretvanske županije</w:t>
      </w:r>
      <w:r w:rsidR="001B0BF5" w:rsidRPr="001B0BF5">
        <w:rPr>
          <w:rFonts w:ascii="Arial" w:hAnsi="Arial" w:cs="Arial"/>
          <w:color w:val="244061"/>
          <w:sz w:val="20"/>
          <w:szCs w:val="20"/>
        </w:rPr>
        <w:t xml:space="preserve"> (4.945 kn)</w:t>
      </w:r>
      <w:r w:rsidR="00AB577C" w:rsidRPr="001B0BF5">
        <w:rPr>
          <w:rFonts w:ascii="Arial" w:hAnsi="Arial" w:cs="Arial"/>
          <w:color w:val="244061"/>
          <w:sz w:val="20"/>
          <w:szCs w:val="20"/>
        </w:rPr>
        <w:t>.</w:t>
      </w:r>
      <w:r w:rsidR="00936CEB">
        <w:rPr>
          <w:rFonts w:ascii="Arial" w:hAnsi="Arial" w:cs="Arial"/>
          <w:color w:val="244061"/>
          <w:sz w:val="20"/>
          <w:szCs w:val="20"/>
        </w:rPr>
        <w:t xml:space="preserve"> </w:t>
      </w:r>
      <w:r w:rsidR="000A35EA" w:rsidRPr="000A35EA">
        <w:rPr>
          <w:rFonts w:ascii="Arial" w:hAnsi="Arial" w:cs="Arial"/>
          <w:color w:val="244061"/>
          <w:sz w:val="20"/>
          <w:szCs w:val="20"/>
        </w:rPr>
        <w:t>Za uspored</w:t>
      </w:r>
      <w:r w:rsidR="00E65E14">
        <w:rPr>
          <w:rFonts w:ascii="Arial" w:hAnsi="Arial" w:cs="Arial"/>
          <w:color w:val="244061"/>
          <w:sz w:val="20"/>
          <w:szCs w:val="20"/>
        </w:rPr>
        <w:t>bu, prosječna mjesečna obračunat</w:t>
      </w:r>
      <w:r w:rsidR="000A35EA" w:rsidRPr="000A35EA">
        <w:rPr>
          <w:rFonts w:ascii="Arial" w:hAnsi="Arial" w:cs="Arial"/>
          <w:color w:val="244061"/>
          <w:sz w:val="20"/>
          <w:szCs w:val="20"/>
        </w:rPr>
        <w:t>a neto plaća zaposlenih kod poduzetnika na razini RH u 2015</w:t>
      </w:r>
      <w:r w:rsidR="0029285A">
        <w:rPr>
          <w:rFonts w:ascii="Arial" w:hAnsi="Arial" w:cs="Arial"/>
          <w:color w:val="244061"/>
          <w:sz w:val="20"/>
          <w:szCs w:val="20"/>
        </w:rPr>
        <w:t xml:space="preserve">. godini </w:t>
      </w:r>
      <w:r w:rsidR="000A35EA" w:rsidRPr="000A35EA">
        <w:rPr>
          <w:rFonts w:ascii="Arial" w:hAnsi="Arial" w:cs="Arial"/>
          <w:color w:val="244061"/>
          <w:sz w:val="20"/>
          <w:szCs w:val="20"/>
        </w:rPr>
        <w:t xml:space="preserve">iznosila </w:t>
      </w:r>
      <w:r w:rsidR="0029285A">
        <w:rPr>
          <w:rFonts w:ascii="Arial" w:hAnsi="Arial" w:cs="Arial"/>
          <w:color w:val="244061"/>
          <w:sz w:val="20"/>
          <w:szCs w:val="20"/>
        </w:rPr>
        <w:t xml:space="preserve">je </w:t>
      </w:r>
      <w:r w:rsidR="000A35EA" w:rsidRPr="000A35EA">
        <w:rPr>
          <w:rFonts w:ascii="Arial" w:hAnsi="Arial" w:cs="Arial"/>
          <w:color w:val="244061"/>
          <w:sz w:val="20"/>
          <w:szCs w:val="20"/>
        </w:rPr>
        <w:t>5.019</w:t>
      </w:r>
      <w:r w:rsidR="00E65E14">
        <w:rPr>
          <w:rFonts w:ascii="Arial" w:hAnsi="Arial" w:cs="Arial"/>
          <w:color w:val="244061"/>
          <w:sz w:val="20"/>
          <w:szCs w:val="20"/>
        </w:rPr>
        <w:t xml:space="preserve"> kn i manja je za 8,1 % od prosječne mjesečne</w:t>
      </w:r>
      <w:r w:rsidR="00E65E14" w:rsidRPr="008C342E">
        <w:rPr>
          <w:rFonts w:ascii="Arial" w:hAnsi="Arial" w:cs="Arial"/>
          <w:color w:val="244061"/>
          <w:sz w:val="20"/>
          <w:szCs w:val="20"/>
        </w:rPr>
        <w:t xml:space="preserve"> neto plać</w:t>
      </w:r>
      <w:r w:rsidR="00E65E14">
        <w:rPr>
          <w:rFonts w:ascii="Arial" w:hAnsi="Arial" w:cs="Arial"/>
          <w:color w:val="244061"/>
          <w:sz w:val="20"/>
          <w:szCs w:val="20"/>
        </w:rPr>
        <w:t>e</w:t>
      </w:r>
      <w:r w:rsidR="00E65E14" w:rsidRPr="008C342E">
        <w:rPr>
          <w:rFonts w:ascii="Arial" w:hAnsi="Arial" w:cs="Arial"/>
          <w:color w:val="244061"/>
          <w:sz w:val="20"/>
          <w:szCs w:val="20"/>
        </w:rPr>
        <w:t xml:space="preserve"> obračuna</w:t>
      </w:r>
      <w:r w:rsidR="00E65E14">
        <w:rPr>
          <w:rFonts w:ascii="Arial" w:hAnsi="Arial" w:cs="Arial"/>
          <w:color w:val="244061"/>
          <w:sz w:val="20"/>
          <w:szCs w:val="20"/>
        </w:rPr>
        <w:t>te</w:t>
      </w:r>
      <w:r w:rsidR="00E65E14" w:rsidRPr="008C342E">
        <w:rPr>
          <w:rFonts w:ascii="Arial" w:hAnsi="Arial" w:cs="Arial"/>
          <w:color w:val="244061"/>
          <w:sz w:val="20"/>
          <w:szCs w:val="20"/>
        </w:rPr>
        <w:t xml:space="preserve">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zaposlenima </w:t>
      </w:r>
      <w:r w:rsidR="00E65E14" w:rsidRPr="008C342E">
        <w:rPr>
          <w:rFonts w:ascii="Arial" w:hAnsi="Arial" w:cs="Arial"/>
          <w:color w:val="244061"/>
          <w:sz w:val="20"/>
          <w:szCs w:val="20"/>
        </w:rPr>
        <w:t xml:space="preserve">kod poduzetnika </w:t>
      </w:r>
      <w:r w:rsidR="00EE07E9">
        <w:rPr>
          <w:rFonts w:ascii="Arial" w:hAnsi="Arial" w:cs="Arial"/>
          <w:color w:val="244061"/>
          <w:sz w:val="20"/>
          <w:szCs w:val="20"/>
        </w:rPr>
        <w:t xml:space="preserve">sa sjedištem u </w:t>
      </w:r>
      <w:r w:rsidR="00E65E14">
        <w:rPr>
          <w:rFonts w:ascii="Arial" w:hAnsi="Arial" w:cs="Arial"/>
          <w:color w:val="244061"/>
          <w:sz w:val="20"/>
          <w:szCs w:val="20"/>
        </w:rPr>
        <w:t>Dubrovnik</w:t>
      </w:r>
      <w:r w:rsidR="00EE07E9">
        <w:rPr>
          <w:rFonts w:ascii="Arial" w:hAnsi="Arial" w:cs="Arial"/>
          <w:color w:val="244061"/>
          <w:sz w:val="20"/>
          <w:szCs w:val="20"/>
        </w:rPr>
        <w:t>u</w:t>
      </w:r>
      <w:r w:rsidR="00E65E14">
        <w:rPr>
          <w:rFonts w:ascii="Arial" w:hAnsi="Arial" w:cs="Arial"/>
          <w:color w:val="244061"/>
          <w:sz w:val="20"/>
          <w:szCs w:val="20"/>
        </w:rPr>
        <w:t>.</w:t>
      </w:r>
    </w:p>
    <w:p w:rsidR="00E1622B" w:rsidRDefault="00E1622B" w:rsidP="00086166">
      <w:pPr>
        <w:widowControl w:val="0"/>
        <w:spacing w:before="160" w:after="0" w:line="240" w:lineRule="auto"/>
        <w:ind w:left="1276" w:hanging="1276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Grafikon </w:t>
      </w:r>
      <w:r w:rsidR="00AB577C"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1.</w:t>
      </w:r>
      <w:r w:rsidRPr="006B17EF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Prosječna mjesečna neto plaća po zaposlenom</w:t>
      </w:r>
      <w:r w:rsidR="0029285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2015. g</w:t>
      </w:r>
      <w:r w:rsidR="00D738E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030D6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kod poduzetnika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Dubrovnika,</w:t>
      </w:r>
      <w:r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Dubrovačko-neretvanske</w:t>
      </w:r>
      <w:r w:rsidR="00D738EB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0A35EA" w:rsidRPr="000132C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županije i RH</w:t>
      </w:r>
      <w:r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305F99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="00B75150">
        <w:rPr>
          <w:rFonts w:ascii="Arial" w:eastAsia="Times New Roman" w:hAnsi="Arial" w:cs="Arial"/>
          <w:color w:val="17365D"/>
          <w:sz w:val="19"/>
          <w:szCs w:val="19"/>
          <w:lang w:eastAsia="hr-HR"/>
        </w:rPr>
        <w:tab/>
      </w:r>
      <w:r w:rsidRPr="00E1622B"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  <w:t>(iznosi u tisućama kn)</w:t>
      </w:r>
    </w:p>
    <w:p w:rsidR="007674C3" w:rsidRDefault="00030D69" w:rsidP="00F676E7">
      <w:pPr>
        <w:widowControl w:val="0"/>
        <w:spacing w:before="60" w:after="60" w:line="240" w:lineRule="auto"/>
        <w:ind w:left="1276" w:hanging="1276"/>
        <w:jc w:val="center"/>
        <w:rPr>
          <w:rFonts w:ascii="Arial" w:eastAsia="Times New Roman" w:hAnsi="Arial" w:cs="Arial"/>
          <w:i/>
          <w:color w:val="17365D"/>
          <w:sz w:val="16"/>
          <w:szCs w:val="16"/>
          <w:lang w:eastAsia="hr-HR"/>
        </w:rPr>
      </w:pPr>
      <w:r>
        <w:rPr>
          <w:rFonts w:ascii="Arial" w:eastAsia="Times New Roman" w:hAnsi="Arial" w:cs="Arial"/>
          <w:i/>
          <w:noProof/>
          <w:color w:val="17365D"/>
          <w:sz w:val="16"/>
          <w:szCs w:val="16"/>
          <w:lang w:eastAsia="hr-HR"/>
        </w:rPr>
        <w:drawing>
          <wp:inline distT="0" distB="0" distL="0" distR="0" wp14:anchorId="4CF2C041" wp14:editId="17C65176">
            <wp:extent cx="6012000" cy="1944000"/>
            <wp:effectExtent l="0" t="0" r="8255" b="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0" cy="194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FFE" w:rsidRDefault="00713E71" w:rsidP="00086166">
      <w:pPr>
        <w:widowControl w:val="0"/>
        <w:spacing w:before="40" w:after="0" w:line="240" w:lineRule="auto"/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</w:pPr>
      <w:r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Iz</w:t>
      </w:r>
      <w:r w:rsidR="00E1622B" w:rsidRP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vor: Fina, Registar godišnjih financijskih izvještaja</w:t>
      </w:r>
      <w:r w:rsidR="006B17EF">
        <w:rPr>
          <w:rFonts w:ascii="Arial" w:eastAsia="Times New Roman" w:hAnsi="Arial" w:cs="Times New Roman"/>
          <w:bCs/>
          <w:i/>
          <w:color w:val="244061" w:themeColor="accent1" w:themeShade="80"/>
          <w:sz w:val="16"/>
          <w:szCs w:val="16"/>
          <w:lang w:eastAsia="hr-HR"/>
        </w:rPr>
        <w:t>,</w:t>
      </w:r>
      <w:r w:rsidR="006B17EF" w:rsidRPr="006B17E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obrada </w:t>
      </w:r>
      <w:r w:rsidR="009B04AD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 xml:space="preserve">GFI-a 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za 201</w:t>
      </w:r>
      <w:r w:rsidR="006B17EF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5</w:t>
      </w:r>
      <w:r w:rsidR="006B17EF" w:rsidRPr="004946AC"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  <w:t>. godinu</w:t>
      </w:r>
    </w:p>
    <w:sectPr w:rsidR="00132FFE" w:rsidSect="00F676E7">
      <w:headerReference w:type="default" r:id="rId23"/>
      <w:pgSz w:w="11906" w:h="16838"/>
      <w:pgMar w:top="1021" w:right="1021" w:bottom="1021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0C" w:rsidRDefault="001B450C" w:rsidP="008E7389">
      <w:pPr>
        <w:spacing w:after="0" w:line="240" w:lineRule="auto"/>
      </w:pPr>
      <w:r>
        <w:separator/>
      </w:r>
    </w:p>
  </w:endnote>
  <w:endnote w:type="continuationSeparator" w:id="0">
    <w:p w:rsidR="001B450C" w:rsidRDefault="001B450C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0C" w:rsidRDefault="001B450C" w:rsidP="008E7389">
      <w:pPr>
        <w:spacing w:after="0" w:line="240" w:lineRule="auto"/>
      </w:pPr>
      <w:r>
        <w:separator/>
      </w:r>
    </w:p>
  </w:footnote>
  <w:footnote w:type="continuationSeparator" w:id="0">
    <w:p w:rsidR="001B450C" w:rsidRDefault="001B450C" w:rsidP="008E7389">
      <w:pPr>
        <w:spacing w:after="0" w:line="240" w:lineRule="auto"/>
      </w:pPr>
      <w:r>
        <w:continuationSeparator/>
      </w:r>
    </w:p>
  </w:footnote>
  <w:footnote w:id="1">
    <w:p w:rsidR="00390572" w:rsidRPr="00F676E7" w:rsidRDefault="00390572" w:rsidP="007F52DD">
      <w:pPr>
        <w:pStyle w:val="Tekstfusnote"/>
        <w:widowControl w:val="0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F676E7">
        <w:rPr>
          <w:rStyle w:val="Referencafusnote"/>
          <w:rFonts w:ascii="Arial" w:hAnsi="Arial" w:cs="Arial"/>
          <w:sz w:val="17"/>
          <w:szCs w:val="17"/>
        </w:rPr>
        <w:footnoteRef/>
      </w:r>
      <w:r w:rsidRPr="00F676E7">
        <w:rPr>
          <w:rFonts w:ascii="Arial" w:hAnsi="Arial" w:cs="Arial"/>
          <w:sz w:val="17"/>
          <w:szCs w:val="17"/>
        </w:rPr>
        <w:t xml:space="preserve"> </w:t>
      </w:r>
      <w:r w:rsidRPr="00F676E7">
        <w:rPr>
          <w:rFonts w:ascii="Arial" w:hAnsi="Arial" w:cs="Arial"/>
          <w:color w:val="244061" w:themeColor="accent1" w:themeShade="80"/>
          <w:sz w:val="17"/>
          <w:szCs w:val="17"/>
        </w:rPr>
        <w:t>Izvor Registar koncesija – javna objava</w:t>
      </w:r>
      <w:r w:rsidRPr="00F676E7">
        <w:rPr>
          <w:rFonts w:ascii="Arial" w:hAnsi="Arial" w:cs="Arial"/>
          <w:sz w:val="17"/>
          <w:szCs w:val="17"/>
        </w:rPr>
        <w:t xml:space="preserve">, </w:t>
      </w:r>
      <w:hyperlink r:id="rId1" w:history="1">
        <w:r w:rsidRPr="00F676E7">
          <w:rPr>
            <w:rStyle w:val="Hiperveza"/>
            <w:rFonts w:ascii="Arial" w:hAnsi="Arial" w:cs="Arial"/>
            <w:sz w:val="17"/>
            <w:szCs w:val="17"/>
          </w:rPr>
          <w:t>http://regkon.fina.hr/RegistarKoncesija.web/index.html</w:t>
        </w:r>
      </w:hyperlink>
      <w:r w:rsidRPr="00F676E7">
        <w:rPr>
          <w:rFonts w:ascii="Arial" w:hAnsi="Arial" w:cs="Arial"/>
          <w:sz w:val="17"/>
          <w:szCs w:val="17"/>
        </w:rPr>
        <w:t xml:space="preserve">, </w:t>
      </w:r>
      <w:r w:rsidRPr="00F676E7">
        <w:rPr>
          <w:rFonts w:ascii="Arial" w:hAnsi="Arial" w:cs="Arial"/>
          <w:color w:val="244061" w:themeColor="accent1" w:themeShade="80"/>
          <w:sz w:val="17"/>
          <w:szCs w:val="17"/>
        </w:rPr>
        <w:t>preuzeto 1. veljače 201</w:t>
      </w:r>
      <w:r w:rsidR="00FC7E50">
        <w:rPr>
          <w:rFonts w:ascii="Arial" w:hAnsi="Arial" w:cs="Arial"/>
          <w:color w:val="244061" w:themeColor="accent1" w:themeShade="80"/>
          <w:sz w:val="17"/>
          <w:szCs w:val="17"/>
        </w:rPr>
        <w:t>7</w:t>
      </w:r>
      <w:r w:rsidRPr="00F676E7">
        <w:rPr>
          <w:rFonts w:ascii="Arial" w:hAnsi="Arial" w:cs="Arial"/>
          <w:color w:val="244061" w:themeColor="accent1" w:themeShade="80"/>
          <w:sz w:val="17"/>
          <w:szCs w:val="17"/>
        </w:rPr>
        <w:t>. 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72" w:rsidRPr="007D72C1" w:rsidRDefault="00390572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2ADEACAC" wp14:editId="3B930A57">
          <wp:extent cx="996315" cy="218440"/>
          <wp:effectExtent l="0" t="0" r="0" b="0"/>
          <wp:docPr id="1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132C9"/>
    <w:rsid w:val="000216C0"/>
    <w:rsid w:val="00030D69"/>
    <w:rsid w:val="000462BD"/>
    <w:rsid w:val="00056457"/>
    <w:rsid w:val="00056E81"/>
    <w:rsid w:val="000776CA"/>
    <w:rsid w:val="00086166"/>
    <w:rsid w:val="000A35EA"/>
    <w:rsid w:val="000A44B9"/>
    <w:rsid w:val="000A76C4"/>
    <w:rsid w:val="000D5B06"/>
    <w:rsid w:val="000E01AD"/>
    <w:rsid w:val="000E2659"/>
    <w:rsid w:val="000F3063"/>
    <w:rsid w:val="000F3B4D"/>
    <w:rsid w:val="000F66C5"/>
    <w:rsid w:val="00105822"/>
    <w:rsid w:val="0010723D"/>
    <w:rsid w:val="00132FFE"/>
    <w:rsid w:val="0015427A"/>
    <w:rsid w:val="001549FF"/>
    <w:rsid w:val="00172F70"/>
    <w:rsid w:val="001A264F"/>
    <w:rsid w:val="001A4055"/>
    <w:rsid w:val="001B0B7F"/>
    <w:rsid w:val="001B0BF5"/>
    <w:rsid w:val="001B3261"/>
    <w:rsid w:val="001B450C"/>
    <w:rsid w:val="001C045D"/>
    <w:rsid w:val="001D7392"/>
    <w:rsid w:val="001E01F2"/>
    <w:rsid w:val="001E5718"/>
    <w:rsid w:val="001F0155"/>
    <w:rsid w:val="001F391F"/>
    <w:rsid w:val="002208BC"/>
    <w:rsid w:val="00222883"/>
    <w:rsid w:val="00225BEC"/>
    <w:rsid w:val="002366DF"/>
    <w:rsid w:val="002400C7"/>
    <w:rsid w:val="002452EF"/>
    <w:rsid w:val="00251B41"/>
    <w:rsid w:val="00260EF0"/>
    <w:rsid w:val="00264945"/>
    <w:rsid w:val="00270077"/>
    <w:rsid w:val="0027247E"/>
    <w:rsid w:val="00276D16"/>
    <w:rsid w:val="00285C48"/>
    <w:rsid w:val="0029285A"/>
    <w:rsid w:val="002A2337"/>
    <w:rsid w:val="002A5C78"/>
    <w:rsid w:val="002B2772"/>
    <w:rsid w:val="002B453C"/>
    <w:rsid w:val="002C13DB"/>
    <w:rsid w:val="002C4E15"/>
    <w:rsid w:val="002C6F8C"/>
    <w:rsid w:val="002E05C8"/>
    <w:rsid w:val="002F78BF"/>
    <w:rsid w:val="00305F99"/>
    <w:rsid w:val="00315A2B"/>
    <w:rsid w:val="00322C28"/>
    <w:rsid w:val="003254DB"/>
    <w:rsid w:val="003365CB"/>
    <w:rsid w:val="00357653"/>
    <w:rsid w:val="0036105B"/>
    <w:rsid w:val="00364A39"/>
    <w:rsid w:val="00370213"/>
    <w:rsid w:val="00371B92"/>
    <w:rsid w:val="00390572"/>
    <w:rsid w:val="003A1AC7"/>
    <w:rsid w:val="003B4ADF"/>
    <w:rsid w:val="003B6344"/>
    <w:rsid w:val="003C0074"/>
    <w:rsid w:val="003C116E"/>
    <w:rsid w:val="003D2967"/>
    <w:rsid w:val="003E0BB4"/>
    <w:rsid w:val="003E31F5"/>
    <w:rsid w:val="003E6262"/>
    <w:rsid w:val="004075B5"/>
    <w:rsid w:val="0043302F"/>
    <w:rsid w:val="004516C6"/>
    <w:rsid w:val="004565AD"/>
    <w:rsid w:val="004665CB"/>
    <w:rsid w:val="00466FEA"/>
    <w:rsid w:val="004762F8"/>
    <w:rsid w:val="00487B54"/>
    <w:rsid w:val="00491B27"/>
    <w:rsid w:val="004946AC"/>
    <w:rsid w:val="004A2C93"/>
    <w:rsid w:val="004B3663"/>
    <w:rsid w:val="004B6887"/>
    <w:rsid w:val="004C7511"/>
    <w:rsid w:val="004D07C8"/>
    <w:rsid w:val="004F0191"/>
    <w:rsid w:val="004F3E69"/>
    <w:rsid w:val="004F4C96"/>
    <w:rsid w:val="004F6F5D"/>
    <w:rsid w:val="004F7B3C"/>
    <w:rsid w:val="005011C9"/>
    <w:rsid w:val="00504E94"/>
    <w:rsid w:val="005059EA"/>
    <w:rsid w:val="0051465F"/>
    <w:rsid w:val="00521BFD"/>
    <w:rsid w:val="00523A67"/>
    <w:rsid w:val="005257CD"/>
    <w:rsid w:val="00534953"/>
    <w:rsid w:val="00535869"/>
    <w:rsid w:val="00541DE8"/>
    <w:rsid w:val="005517C3"/>
    <w:rsid w:val="00573D63"/>
    <w:rsid w:val="005A4452"/>
    <w:rsid w:val="005A77D2"/>
    <w:rsid w:val="005C03C7"/>
    <w:rsid w:val="005D29E9"/>
    <w:rsid w:val="005E36A0"/>
    <w:rsid w:val="006035BD"/>
    <w:rsid w:val="00605509"/>
    <w:rsid w:val="00617CB8"/>
    <w:rsid w:val="00626B41"/>
    <w:rsid w:val="00632811"/>
    <w:rsid w:val="00634BA9"/>
    <w:rsid w:val="00652B3B"/>
    <w:rsid w:val="006600AF"/>
    <w:rsid w:val="00662EAE"/>
    <w:rsid w:val="00666461"/>
    <w:rsid w:val="00692E66"/>
    <w:rsid w:val="006A043D"/>
    <w:rsid w:val="006A763B"/>
    <w:rsid w:val="006B17EF"/>
    <w:rsid w:val="006B7677"/>
    <w:rsid w:val="006C2AE8"/>
    <w:rsid w:val="006C2C83"/>
    <w:rsid w:val="006D1748"/>
    <w:rsid w:val="006F1556"/>
    <w:rsid w:val="006F63EE"/>
    <w:rsid w:val="00713E71"/>
    <w:rsid w:val="00715308"/>
    <w:rsid w:val="007317D6"/>
    <w:rsid w:val="00733A0F"/>
    <w:rsid w:val="0074134F"/>
    <w:rsid w:val="007575DE"/>
    <w:rsid w:val="00765899"/>
    <w:rsid w:val="00765B5C"/>
    <w:rsid w:val="007674C3"/>
    <w:rsid w:val="00780E67"/>
    <w:rsid w:val="0079018E"/>
    <w:rsid w:val="00793E44"/>
    <w:rsid w:val="007A08C5"/>
    <w:rsid w:val="007A37F9"/>
    <w:rsid w:val="007A3E1D"/>
    <w:rsid w:val="007B7A52"/>
    <w:rsid w:val="007C0664"/>
    <w:rsid w:val="007C257E"/>
    <w:rsid w:val="007C2D38"/>
    <w:rsid w:val="007D72C1"/>
    <w:rsid w:val="007E31A6"/>
    <w:rsid w:val="007E718C"/>
    <w:rsid w:val="007F341C"/>
    <w:rsid w:val="007F52DD"/>
    <w:rsid w:val="00810769"/>
    <w:rsid w:val="00812E69"/>
    <w:rsid w:val="008365C1"/>
    <w:rsid w:val="008579C0"/>
    <w:rsid w:val="008722B9"/>
    <w:rsid w:val="00877B38"/>
    <w:rsid w:val="008A15B9"/>
    <w:rsid w:val="008B4E3D"/>
    <w:rsid w:val="008C342E"/>
    <w:rsid w:val="008C575E"/>
    <w:rsid w:val="008D0D8B"/>
    <w:rsid w:val="008D4E65"/>
    <w:rsid w:val="008E7389"/>
    <w:rsid w:val="008F4D6E"/>
    <w:rsid w:val="00901842"/>
    <w:rsid w:val="009243B9"/>
    <w:rsid w:val="00925CB8"/>
    <w:rsid w:val="00934E6A"/>
    <w:rsid w:val="00936CEB"/>
    <w:rsid w:val="009410C5"/>
    <w:rsid w:val="00944C9D"/>
    <w:rsid w:val="00972390"/>
    <w:rsid w:val="009774F2"/>
    <w:rsid w:val="009958C5"/>
    <w:rsid w:val="009962B2"/>
    <w:rsid w:val="009A346E"/>
    <w:rsid w:val="009B04AD"/>
    <w:rsid w:val="009C2ABA"/>
    <w:rsid w:val="009C4557"/>
    <w:rsid w:val="009D5EA3"/>
    <w:rsid w:val="009D7609"/>
    <w:rsid w:val="00A02A9D"/>
    <w:rsid w:val="00A02AB3"/>
    <w:rsid w:val="00A0700D"/>
    <w:rsid w:val="00A12699"/>
    <w:rsid w:val="00A31C59"/>
    <w:rsid w:val="00A324E2"/>
    <w:rsid w:val="00A335CC"/>
    <w:rsid w:val="00A37DE7"/>
    <w:rsid w:val="00A564B1"/>
    <w:rsid w:val="00A61724"/>
    <w:rsid w:val="00A64A4A"/>
    <w:rsid w:val="00A66357"/>
    <w:rsid w:val="00A71B19"/>
    <w:rsid w:val="00A93124"/>
    <w:rsid w:val="00A9552D"/>
    <w:rsid w:val="00A95E07"/>
    <w:rsid w:val="00A97F26"/>
    <w:rsid w:val="00AB577C"/>
    <w:rsid w:val="00AC4510"/>
    <w:rsid w:val="00AC66EB"/>
    <w:rsid w:val="00AD0A58"/>
    <w:rsid w:val="00AD60DF"/>
    <w:rsid w:val="00AE2795"/>
    <w:rsid w:val="00AF1B08"/>
    <w:rsid w:val="00B00EE2"/>
    <w:rsid w:val="00B11EC4"/>
    <w:rsid w:val="00B205FA"/>
    <w:rsid w:val="00B3418F"/>
    <w:rsid w:val="00B74C1B"/>
    <w:rsid w:val="00B75150"/>
    <w:rsid w:val="00B94BAF"/>
    <w:rsid w:val="00BA0F3D"/>
    <w:rsid w:val="00BA5704"/>
    <w:rsid w:val="00BB09C6"/>
    <w:rsid w:val="00BC1F0C"/>
    <w:rsid w:val="00BF6698"/>
    <w:rsid w:val="00C0423D"/>
    <w:rsid w:val="00C10538"/>
    <w:rsid w:val="00C343B3"/>
    <w:rsid w:val="00C35193"/>
    <w:rsid w:val="00C354E8"/>
    <w:rsid w:val="00C35D0E"/>
    <w:rsid w:val="00C360F8"/>
    <w:rsid w:val="00C51CF6"/>
    <w:rsid w:val="00C74919"/>
    <w:rsid w:val="00C768DB"/>
    <w:rsid w:val="00C8090C"/>
    <w:rsid w:val="00C8410D"/>
    <w:rsid w:val="00CB4EF6"/>
    <w:rsid w:val="00CB4F88"/>
    <w:rsid w:val="00CC3877"/>
    <w:rsid w:val="00CD212B"/>
    <w:rsid w:val="00CD509C"/>
    <w:rsid w:val="00CD78CC"/>
    <w:rsid w:val="00CE170A"/>
    <w:rsid w:val="00CE4FEA"/>
    <w:rsid w:val="00CF1A71"/>
    <w:rsid w:val="00D11A71"/>
    <w:rsid w:val="00D1505F"/>
    <w:rsid w:val="00D15E6C"/>
    <w:rsid w:val="00D203A6"/>
    <w:rsid w:val="00D22921"/>
    <w:rsid w:val="00D459C2"/>
    <w:rsid w:val="00D57160"/>
    <w:rsid w:val="00D738EB"/>
    <w:rsid w:val="00D827B9"/>
    <w:rsid w:val="00D83B09"/>
    <w:rsid w:val="00D866BD"/>
    <w:rsid w:val="00D94FF2"/>
    <w:rsid w:val="00DB2EB7"/>
    <w:rsid w:val="00DD6AA5"/>
    <w:rsid w:val="00DD75CF"/>
    <w:rsid w:val="00DD7687"/>
    <w:rsid w:val="00DE739A"/>
    <w:rsid w:val="00DF03D6"/>
    <w:rsid w:val="00DF5A6F"/>
    <w:rsid w:val="00E104E1"/>
    <w:rsid w:val="00E134A9"/>
    <w:rsid w:val="00E1622B"/>
    <w:rsid w:val="00E1749D"/>
    <w:rsid w:val="00E2093B"/>
    <w:rsid w:val="00E34EEC"/>
    <w:rsid w:val="00E3684B"/>
    <w:rsid w:val="00E447F3"/>
    <w:rsid w:val="00E558BC"/>
    <w:rsid w:val="00E61FB9"/>
    <w:rsid w:val="00E64CCD"/>
    <w:rsid w:val="00E64FF7"/>
    <w:rsid w:val="00E6539B"/>
    <w:rsid w:val="00E65E14"/>
    <w:rsid w:val="00E77C4B"/>
    <w:rsid w:val="00E9171D"/>
    <w:rsid w:val="00E9486F"/>
    <w:rsid w:val="00EB2B50"/>
    <w:rsid w:val="00EB5466"/>
    <w:rsid w:val="00EE07E9"/>
    <w:rsid w:val="00EF1B20"/>
    <w:rsid w:val="00EF49A4"/>
    <w:rsid w:val="00F0434B"/>
    <w:rsid w:val="00F04687"/>
    <w:rsid w:val="00F20C13"/>
    <w:rsid w:val="00F2234A"/>
    <w:rsid w:val="00F3300F"/>
    <w:rsid w:val="00F33B5A"/>
    <w:rsid w:val="00F36406"/>
    <w:rsid w:val="00F36992"/>
    <w:rsid w:val="00F40E52"/>
    <w:rsid w:val="00F44AA0"/>
    <w:rsid w:val="00F56A6D"/>
    <w:rsid w:val="00F676E7"/>
    <w:rsid w:val="00F72860"/>
    <w:rsid w:val="00F858C0"/>
    <w:rsid w:val="00F92BF1"/>
    <w:rsid w:val="00FC4D3F"/>
    <w:rsid w:val="00FC6D55"/>
    <w:rsid w:val="00FC7E50"/>
    <w:rsid w:val="00FD3DCC"/>
    <w:rsid w:val="00FD4331"/>
    <w:rsid w:val="00F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E738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8E738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7389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1622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622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622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622B"/>
    <w:rPr>
      <w:b/>
      <w:bCs/>
      <w:sz w:val="20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Istaknuto">
    <w:name w:val="Emphasis"/>
    <w:basedOn w:val="Zadanifontodlomka"/>
    <w:uiPriority w:val="20"/>
    <w:qFormat/>
    <w:rsid w:val="00626B41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72C1"/>
  </w:style>
  <w:style w:type="paragraph" w:styleId="Podnoje">
    <w:name w:val="footer"/>
    <w:basedOn w:val="Normal"/>
    <w:link w:val="Podnoje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72C1"/>
  </w:style>
  <w:style w:type="character" w:customStyle="1" w:styleId="apple-converted-space">
    <w:name w:val="apple-converted-space"/>
    <w:basedOn w:val="Zadanifontodlomka"/>
    <w:rsid w:val="0079018E"/>
  </w:style>
  <w:style w:type="paragraph" w:styleId="StandardWeb">
    <w:name w:val="Normal (Web)"/>
    <w:basedOn w:val="Normal"/>
    <w:uiPriority w:val="99"/>
    <w:unhideWhenUsed/>
    <w:rsid w:val="00D9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541DE8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03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61063868086/5d7866d1e3c609a019d708176f8fcec58ac00b4835e428af335a8193e99a21c75c50c34b2e8ab782126900dd39e93ae3f0b3e5aa55e1a8bf43fb7ef2e692a1fb" TargetMode="External"/><Relationship Id="rId13" Type="http://schemas.openxmlformats.org/officeDocument/2006/relationships/hyperlink" Target="https://www.transparentno.hr/pregled/40198223665/7753f639c831e308c27b1152c1299fad387fbf9b726bf9ca5513f45c0fdd074d1f99aeccc80bdd7793a6471c16a6ca24adfe2c12d96770f0ba1e8705d7ff28a6" TargetMode="External"/><Relationship Id="rId18" Type="http://schemas.openxmlformats.org/officeDocument/2006/relationships/hyperlink" Target="https://www.transparentno.hr/pregled/41984487913/a118cd522fdb5e2decbeec27025fd22ebc1c2b5db4e190dcc00742284cfaa05dca9f13f5217411ce3baeb7ec2dd29995a5881f09c31831f134207bcf715e162c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s://www.transparentno.hr/pregled/36390325978/5ece03fb349ae803043e780ea54562076da7c359e0a4309a7e020e04e5c7fe54e352a19615265eea4f4a94b00496e60d8b748a2429d687f8f4c70724839d558f" TargetMode="External"/><Relationship Id="rId17" Type="http://schemas.openxmlformats.org/officeDocument/2006/relationships/hyperlink" Target="https://www.transparentno.hr/pregled/16278459495/ea71ae81d889ffd3401a665602bb963a3296334605f645a6950ad605733831b11bd77b11ea4a7cf997a4c3476fcec6455db62a81fc541bff47446c877ae876c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25636115130/51c25bf6bc77536ea704e8c6964d3852e2cce66d3b226f9bd7d0631dade9ddc659d1a6cc953a113bdf4a4ae7800cce696a406810d7ceaff3439351e027e77aea" TargetMode="External"/><Relationship Id="rId20" Type="http://schemas.openxmlformats.org/officeDocument/2006/relationships/hyperlink" Target="https://www.transparentno.hr/pregled/17023134211/8978a6f098eb6bac4e55b7e291618b6cf01683be2ef6fca181a15a30cd125dbef3f1c6af824a5104d30ac85fd587b954783168a0a697766d5a2a8660a3d5eb1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ansparentno.hr/pregled/22797775374/90813ca643fa04dbb744c6f670aa93709b6627cc0f6ee72181ff8566246d15c3530f78ed59f24278dcee18fb08b5b3d6d3db99c5893e0a8618dbf4a7c07b797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ransparentno.hr/pregled/61063868086/5d7866d1e3c609a019d708176f8fcec58ac00b4835e428af335a8193e99a21c75c50c34b2e8ab782126900dd39e93ae3f0b3e5aa55e1a8bf43fb7ef2e692a1fb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transparentno.hr/pregled/22797775374/90813ca643fa04dbb744c6f670aa93709b6627cc0f6ee72181ff8566246d15c3530f78ed59f24278dcee18fb08b5b3d6d3db99c5893e0a8618dbf4a7c07b797c" TargetMode="External"/><Relationship Id="rId19" Type="http://schemas.openxmlformats.org/officeDocument/2006/relationships/hyperlink" Target="https://www.transparentno.hr/pregled/36411681446/aa367a7221aa0c241b553fc0d6b9607f9c058e002225a5bfe2ef08279f53585ff0ee4f41052cbd1b46e2114e1c5799edbb340d0d70aba02585c104750dd1003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transparentno.hr/pregled/02041978827/f35a8266bfeb246318dec1482798b7c442a555201f2685360849642a5a1c8e569007ddcc2d1348d420dd66275ca9fcb7e24cadfaf55e3dde4ec3ca2d9582389b" TargetMode="External"/><Relationship Id="rId22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egkon.fina.hr/RegistarKoncesija.web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B158-16AE-49FD-B837-50CD29AB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1694</Words>
  <Characters>9658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Branka Viduka</cp:lastModifiedBy>
  <cp:revision>5</cp:revision>
  <cp:lastPrinted>2015-09-11T12:33:00Z</cp:lastPrinted>
  <dcterms:created xsi:type="dcterms:W3CDTF">2017-02-01T08:09:00Z</dcterms:created>
  <dcterms:modified xsi:type="dcterms:W3CDTF">2017-02-02T10:13:00Z</dcterms:modified>
</cp:coreProperties>
</file>