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B0" w:rsidRPr="0091257C" w:rsidRDefault="0056054E" w:rsidP="004A44C3">
      <w:pPr>
        <w:widowControl w:val="0"/>
        <w:spacing w:after="120" w:line="240" w:lineRule="auto"/>
        <w:jc w:val="center"/>
        <w:rPr>
          <w:b/>
          <w:color w:val="17365D" w:themeColor="text2" w:themeShade="BF"/>
          <w:szCs w:val="20"/>
        </w:rPr>
      </w:pP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REZULTATI 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POSLOVANJ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A 34 508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PODUZETNIKA BEZ ZAPOSLENIH U 201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6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. </w:t>
      </w:r>
      <w:r>
        <w:rPr>
          <w:rFonts w:eastAsia="Times New Roman" w:cs="Arial"/>
          <w:b/>
          <w:color w:val="17365D" w:themeColor="text2" w:themeShade="BF"/>
          <w:szCs w:val="20"/>
          <w:lang w:eastAsia="hr-HR"/>
        </w:rPr>
        <w:t>G</w:t>
      </w:r>
      <w:r w:rsidRPr="0091257C">
        <w:rPr>
          <w:rFonts w:eastAsia="Times New Roman" w:cs="Arial"/>
          <w:b/>
          <w:color w:val="17365D" w:themeColor="text2" w:themeShade="BF"/>
          <w:szCs w:val="20"/>
          <w:lang w:eastAsia="hr-HR"/>
        </w:rPr>
        <w:t>ODINI</w:t>
      </w:r>
    </w:p>
    <w:p w:rsidR="000C20F3" w:rsidRDefault="00B10B0B" w:rsidP="00013A0F">
      <w:pPr>
        <w:widowControl w:val="0"/>
        <w:rPr>
          <w:color w:val="17365D" w:themeColor="text2" w:themeShade="BF"/>
          <w:szCs w:val="20"/>
        </w:rPr>
      </w:pPr>
      <w:r w:rsidRPr="000C20F3">
        <w:rPr>
          <w:color w:val="17365D" w:themeColor="text2" w:themeShade="BF"/>
          <w:szCs w:val="20"/>
        </w:rPr>
        <w:t xml:space="preserve">U </w:t>
      </w:r>
      <w:r w:rsidR="000C20F3" w:rsidRPr="000C20F3">
        <w:rPr>
          <w:color w:val="17365D" w:themeColor="text2" w:themeShade="BF"/>
          <w:szCs w:val="20"/>
        </w:rPr>
        <w:t xml:space="preserve">Hrvatskoj </w:t>
      </w:r>
      <w:r w:rsidR="0079186A">
        <w:rPr>
          <w:color w:val="17365D" w:themeColor="text2" w:themeShade="BF"/>
          <w:szCs w:val="20"/>
        </w:rPr>
        <w:t xml:space="preserve">je </w:t>
      </w:r>
      <w:r w:rsidR="000C20F3" w:rsidRPr="000C20F3">
        <w:rPr>
          <w:color w:val="17365D" w:themeColor="text2" w:themeShade="BF"/>
          <w:szCs w:val="20"/>
        </w:rPr>
        <w:t>u 201</w:t>
      </w:r>
      <w:r w:rsidR="00FD71FA">
        <w:rPr>
          <w:color w:val="17365D" w:themeColor="text2" w:themeShade="BF"/>
          <w:szCs w:val="20"/>
        </w:rPr>
        <w:t>6</w:t>
      </w:r>
      <w:r w:rsidR="00446761" w:rsidRPr="000C20F3">
        <w:rPr>
          <w:color w:val="17365D" w:themeColor="text2" w:themeShade="BF"/>
          <w:szCs w:val="20"/>
        </w:rPr>
        <w:t>. godini</w:t>
      </w:r>
      <w:r w:rsidRPr="000C20F3">
        <w:rPr>
          <w:color w:val="17365D" w:themeColor="text2" w:themeShade="BF"/>
          <w:szCs w:val="20"/>
        </w:rPr>
        <w:t xml:space="preserve"> </w:t>
      </w:r>
      <w:r w:rsidR="00705544">
        <w:rPr>
          <w:color w:val="17365D" w:themeColor="text2" w:themeShade="BF"/>
          <w:szCs w:val="20"/>
        </w:rPr>
        <w:t xml:space="preserve">poslovalo </w:t>
      </w:r>
      <w:r w:rsidR="00FD71FA">
        <w:rPr>
          <w:color w:val="17365D" w:themeColor="text2" w:themeShade="BF"/>
          <w:szCs w:val="20"/>
        </w:rPr>
        <w:t>114</w:t>
      </w:r>
      <w:r w:rsidR="0056054E">
        <w:rPr>
          <w:color w:val="17365D" w:themeColor="text2" w:themeShade="BF"/>
          <w:szCs w:val="20"/>
        </w:rPr>
        <w:t> </w:t>
      </w:r>
      <w:r w:rsidR="00FD71FA">
        <w:rPr>
          <w:color w:val="17365D" w:themeColor="text2" w:themeShade="BF"/>
          <w:szCs w:val="20"/>
        </w:rPr>
        <w:t>483</w:t>
      </w:r>
      <w:r w:rsidR="000C20F3">
        <w:rPr>
          <w:color w:val="17365D" w:themeColor="text2" w:themeShade="BF"/>
          <w:szCs w:val="20"/>
        </w:rPr>
        <w:t xml:space="preserve"> poduzetnika, </w:t>
      </w:r>
      <w:r w:rsidR="000C20F3" w:rsidRPr="000C20F3">
        <w:rPr>
          <w:color w:val="17365D" w:themeColor="text2" w:themeShade="BF"/>
          <w:szCs w:val="20"/>
        </w:rPr>
        <w:t>obveznika poreza na dobit, bez banaka, osiguravajućih društava i ostalih financijskih institucija</w:t>
      </w:r>
      <w:r w:rsidR="002F241C">
        <w:rPr>
          <w:color w:val="17365D" w:themeColor="text2" w:themeShade="BF"/>
          <w:szCs w:val="20"/>
        </w:rPr>
        <w:t>, koji su u Registar godišnjih financijskih izvještaja predali</w:t>
      </w:r>
      <w:r w:rsidR="000C20F3">
        <w:rPr>
          <w:color w:val="17365D" w:themeColor="text2" w:themeShade="BF"/>
          <w:szCs w:val="20"/>
        </w:rPr>
        <w:t xml:space="preserve"> godišnji </w:t>
      </w:r>
      <w:r w:rsidR="001D3AAE">
        <w:rPr>
          <w:color w:val="17365D" w:themeColor="text2" w:themeShade="BF"/>
          <w:szCs w:val="20"/>
        </w:rPr>
        <w:t xml:space="preserve">financijski izvještaj. Od navedenog broja, </w:t>
      </w:r>
      <w:r w:rsidR="00D95A98">
        <w:rPr>
          <w:color w:val="17365D" w:themeColor="text2" w:themeShade="BF"/>
          <w:szCs w:val="20"/>
        </w:rPr>
        <w:t>34</w:t>
      </w:r>
      <w:r w:rsidR="0056054E">
        <w:rPr>
          <w:color w:val="17365D" w:themeColor="text2" w:themeShade="BF"/>
          <w:szCs w:val="20"/>
        </w:rPr>
        <w:t> </w:t>
      </w:r>
      <w:r w:rsidR="00D95A98">
        <w:rPr>
          <w:color w:val="17365D" w:themeColor="text2" w:themeShade="BF"/>
          <w:szCs w:val="20"/>
        </w:rPr>
        <w:t>508</w:t>
      </w:r>
      <w:r w:rsidR="001D3AAE" w:rsidRPr="001D3AAE">
        <w:rPr>
          <w:color w:val="17365D" w:themeColor="text2" w:themeShade="BF"/>
          <w:szCs w:val="20"/>
        </w:rPr>
        <w:t xml:space="preserve"> poduzetnika ili </w:t>
      </w:r>
      <w:r w:rsidR="00D95A98">
        <w:rPr>
          <w:color w:val="17365D" w:themeColor="text2" w:themeShade="BF"/>
          <w:szCs w:val="20"/>
        </w:rPr>
        <w:t>30,1</w:t>
      </w:r>
      <w:r w:rsidR="0056054E">
        <w:rPr>
          <w:color w:val="17365D" w:themeColor="text2" w:themeShade="BF"/>
          <w:szCs w:val="20"/>
        </w:rPr>
        <w:t xml:space="preserve"> </w:t>
      </w:r>
      <w:r w:rsidR="001D3AAE" w:rsidRPr="001D3AAE">
        <w:rPr>
          <w:color w:val="17365D" w:themeColor="text2" w:themeShade="BF"/>
          <w:szCs w:val="20"/>
        </w:rPr>
        <w:t>% nije</w:t>
      </w:r>
      <w:r w:rsidR="00362D45" w:rsidRPr="001D3AAE">
        <w:rPr>
          <w:color w:val="17365D" w:themeColor="text2" w:themeShade="BF"/>
          <w:szCs w:val="20"/>
        </w:rPr>
        <w:t xml:space="preserve"> ima</w:t>
      </w:r>
      <w:r w:rsidR="001D3AAE" w:rsidRPr="001D3AAE">
        <w:rPr>
          <w:color w:val="17365D" w:themeColor="text2" w:themeShade="BF"/>
          <w:szCs w:val="20"/>
        </w:rPr>
        <w:t>lo</w:t>
      </w:r>
      <w:r w:rsidR="00FA0003" w:rsidRPr="001D3AAE">
        <w:rPr>
          <w:color w:val="17365D" w:themeColor="text2" w:themeShade="BF"/>
          <w:szCs w:val="20"/>
        </w:rPr>
        <w:t xml:space="preserve"> zaposlenih</w:t>
      </w:r>
      <w:r w:rsidR="001D3AAE">
        <w:rPr>
          <w:color w:val="17365D" w:themeColor="text2" w:themeShade="BF"/>
          <w:szCs w:val="20"/>
        </w:rPr>
        <w:t xml:space="preserve"> radnika</w:t>
      </w:r>
      <w:r w:rsidR="00E02AA3">
        <w:rPr>
          <w:color w:val="17365D" w:themeColor="text2" w:themeShade="BF"/>
          <w:szCs w:val="20"/>
        </w:rPr>
        <w:t>, što je na razini 2015. godine, kada su bez zaposlenih bilo 32 402 poduzetnika što je bio udio u ukupnom broju poduzetnika u 2015. godini od 30,4 %</w:t>
      </w:r>
      <w:r w:rsidR="00FA0003" w:rsidRPr="001D3AAE">
        <w:rPr>
          <w:color w:val="17365D" w:themeColor="text2" w:themeShade="BF"/>
          <w:szCs w:val="20"/>
        </w:rPr>
        <w:t>.</w:t>
      </w:r>
      <w:r w:rsidR="00013A0F" w:rsidRPr="00013A0F">
        <w:t xml:space="preserve"> </w:t>
      </w:r>
      <w:r w:rsidR="00013A0F" w:rsidRPr="00013A0F">
        <w:rPr>
          <w:color w:val="17365D" w:themeColor="text2" w:themeShade="BF"/>
          <w:szCs w:val="20"/>
        </w:rPr>
        <w:t>Od ukupno</w:t>
      </w:r>
      <w:r w:rsidR="00013A0F">
        <w:rPr>
          <w:color w:val="17365D" w:themeColor="text2" w:themeShade="BF"/>
          <w:szCs w:val="20"/>
        </w:rPr>
        <w:t xml:space="preserve"> </w:t>
      </w:r>
      <w:r w:rsidR="00D95A98">
        <w:rPr>
          <w:color w:val="17365D" w:themeColor="text2" w:themeShade="BF"/>
          <w:szCs w:val="20"/>
        </w:rPr>
        <w:t>34</w:t>
      </w:r>
      <w:r w:rsidR="0056054E">
        <w:rPr>
          <w:color w:val="17365D" w:themeColor="text2" w:themeShade="BF"/>
          <w:szCs w:val="20"/>
        </w:rPr>
        <w:t> </w:t>
      </w:r>
      <w:r w:rsidR="00D95A98">
        <w:rPr>
          <w:color w:val="17365D" w:themeColor="text2" w:themeShade="BF"/>
          <w:szCs w:val="20"/>
        </w:rPr>
        <w:t>508</w:t>
      </w:r>
      <w:r w:rsidR="00013A0F" w:rsidRPr="00013A0F">
        <w:rPr>
          <w:color w:val="17365D" w:themeColor="text2" w:themeShade="BF"/>
          <w:szCs w:val="20"/>
        </w:rPr>
        <w:t xml:space="preserve"> poduzetnika k</w:t>
      </w:r>
      <w:r w:rsidR="00D95A98">
        <w:rPr>
          <w:color w:val="17365D" w:themeColor="text2" w:themeShade="BF"/>
          <w:szCs w:val="20"/>
        </w:rPr>
        <w:t>oji nisu imali zaposlenih u 2016</w:t>
      </w:r>
      <w:r w:rsidR="00013A0F" w:rsidRPr="00013A0F">
        <w:rPr>
          <w:color w:val="17365D" w:themeColor="text2" w:themeShade="BF"/>
          <w:szCs w:val="20"/>
        </w:rPr>
        <w:t xml:space="preserve">. </w:t>
      </w:r>
      <w:r w:rsidR="00013A0F">
        <w:rPr>
          <w:color w:val="17365D" w:themeColor="text2" w:themeShade="BF"/>
          <w:szCs w:val="20"/>
        </w:rPr>
        <w:t>godini,</w:t>
      </w:r>
      <w:r w:rsidR="00F30AC5">
        <w:rPr>
          <w:color w:val="17365D" w:themeColor="text2" w:themeShade="BF"/>
          <w:szCs w:val="20"/>
        </w:rPr>
        <w:t xml:space="preserve"> njih 32</w:t>
      </w:r>
      <w:r w:rsidR="0056054E">
        <w:rPr>
          <w:color w:val="17365D" w:themeColor="text2" w:themeShade="BF"/>
          <w:szCs w:val="20"/>
        </w:rPr>
        <w:t> </w:t>
      </w:r>
      <w:r w:rsidR="00F30AC5">
        <w:rPr>
          <w:color w:val="17365D" w:themeColor="text2" w:themeShade="BF"/>
          <w:szCs w:val="20"/>
        </w:rPr>
        <w:t>17</w:t>
      </w:r>
      <w:r w:rsidR="00013A0F" w:rsidRPr="00013A0F">
        <w:rPr>
          <w:color w:val="17365D" w:themeColor="text2" w:themeShade="BF"/>
          <w:szCs w:val="20"/>
        </w:rPr>
        <w:t xml:space="preserve">3 </w:t>
      </w:r>
      <w:r w:rsidR="00F30AC5">
        <w:rPr>
          <w:color w:val="17365D" w:themeColor="text2" w:themeShade="BF"/>
          <w:szCs w:val="20"/>
        </w:rPr>
        <w:t xml:space="preserve">je redovno </w:t>
      </w:r>
      <w:r w:rsidR="00D57294">
        <w:rPr>
          <w:color w:val="17365D" w:themeColor="text2" w:themeShade="BF"/>
          <w:szCs w:val="20"/>
        </w:rPr>
        <w:t xml:space="preserve">poslovalo, </w:t>
      </w:r>
      <w:r w:rsidR="00F30AC5">
        <w:rPr>
          <w:color w:val="17365D" w:themeColor="text2" w:themeShade="BF"/>
          <w:szCs w:val="20"/>
        </w:rPr>
        <w:t>879</w:t>
      </w:r>
      <w:r w:rsidR="00013A0F" w:rsidRPr="00013A0F">
        <w:rPr>
          <w:color w:val="17365D" w:themeColor="text2" w:themeShade="BF"/>
          <w:szCs w:val="20"/>
        </w:rPr>
        <w:t xml:space="preserve"> po</w:t>
      </w:r>
      <w:r w:rsidR="00F30AC5">
        <w:rPr>
          <w:color w:val="17365D" w:themeColor="text2" w:themeShade="BF"/>
          <w:szCs w:val="20"/>
        </w:rPr>
        <w:t xml:space="preserve">duzetnika </w:t>
      </w:r>
      <w:r w:rsidR="00D57294">
        <w:rPr>
          <w:color w:val="17365D" w:themeColor="text2" w:themeShade="BF"/>
          <w:szCs w:val="20"/>
        </w:rPr>
        <w:t xml:space="preserve">je </w:t>
      </w:r>
      <w:r w:rsidR="00EE7BF8">
        <w:rPr>
          <w:color w:val="17365D" w:themeColor="text2" w:themeShade="BF"/>
          <w:szCs w:val="20"/>
        </w:rPr>
        <w:t xml:space="preserve">bilo </w:t>
      </w:r>
      <w:r w:rsidR="0056054E">
        <w:rPr>
          <w:color w:val="17365D" w:themeColor="text2" w:themeShade="BF"/>
          <w:szCs w:val="20"/>
        </w:rPr>
        <w:t>u likvidaciji, a 1</w:t>
      </w:r>
      <w:r w:rsidR="00F30AC5">
        <w:rPr>
          <w:color w:val="17365D" w:themeColor="text2" w:themeShade="BF"/>
          <w:szCs w:val="20"/>
        </w:rPr>
        <w:t>456</w:t>
      </w:r>
      <w:r w:rsidR="00013A0F" w:rsidRPr="00013A0F">
        <w:rPr>
          <w:color w:val="17365D" w:themeColor="text2" w:themeShade="BF"/>
          <w:szCs w:val="20"/>
        </w:rPr>
        <w:t xml:space="preserve"> u stečaju. </w:t>
      </w:r>
      <w:r w:rsidR="007B6DD1">
        <w:rPr>
          <w:color w:val="17365D" w:themeColor="text2" w:themeShade="BF"/>
          <w:szCs w:val="20"/>
        </w:rPr>
        <w:t>Od 34</w:t>
      </w:r>
      <w:r w:rsidR="0056054E">
        <w:rPr>
          <w:color w:val="17365D" w:themeColor="text2" w:themeShade="BF"/>
          <w:szCs w:val="20"/>
        </w:rPr>
        <w:t> </w:t>
      </w:r>
      <w:r w:rsidR="007B6DD1">
        <w:rPr>
          <w:color w:val="17365D" w:themeColor="text2" w:themeShade="BF"/>
          <w:szCs w:val="20"/>
        </w:rPr>
        <w:t>508</w:t>
      </w:r>
      <w:r w:rsidR="00013A0F">
        <w:rPr>
          <w:color w:val="17365D" w:themeColor="text2" w:themeShade="BF"/>
          <w:szCs w:val="20"/>
        </w:rPr>
        <w:t xml:space="preserve"> poduzetnika </w:t>
      </w:r>
      <w:r w:rsidR="003B0971">
        <w:rPr>
          <w:color w:val="17365D" w:themeColor="text2" w:themeShade="BF"/>
          <w:szCs w:val="20"/>
        </w:rPr>
        <w:t>koji u 2016. g</w:t>
      </w:r>
      <w:r w:rsidR="0056054E">
        <w:rPr>
          <w:color w:val="17365D" w:themeColor="text2" w:themeShade="BF"/>
          <w:szCs w:val="20"/>
        </w:rPr>
        <w:t>odini</w:t>
      </w:r>
      <w:r w:rsidR="003B0971">
        <w:rPr>
          <w:color w:val="17365D" w:themeColor="text2" w:themeShade="BF"/>
          <w:szCs w:val="20"/>
        </w:rPr>
        <w:t xml:space="preserve"> nisu imali zaposlene, </w:t>
      </w:r>
      <w:r w:rsidR="00013A0F">
        <w:rPr>
          <w:color w:val="17365D" w:themeColor="text2" w:themeShade="BF"/>
          <w:szCs w:val="20"/>
        </w:rPr>
        <w:t>u</w:t>
      </w:r>
      <w:r w:rsidR="003B0971">
        <w:rPr>
          <w:color w:val="17365D" w:themeColor="text2" w:themeShade="BF"/>
          <w:szCs w:val="20"/>
        </w:rPr>
        <w:t xml:space="preserve"> 2015</w:t>
      </w:r>
      <w:r w:rsidR="00013A0F" w:rsidRPr="00013A0F">
        <w:rPr>
          <w:color w:val="17365D" w:themeColor="text2" w:themeShade="BF"/>
          <w:szCs w:val="20"/>
        </w:rPr>
        <w:t xml:space="preserve">. godini </w:t>
      </w:r>
      <w:r w:rsidR="003B0971">
        <w:rPr>
          <w:color w:val="17365D" w:themeColor="text2" w:themeShade="BF"/>
          <w:szCs w:val="20"/>
        </w:rPr>
        <w:t xml:space="preserve">je </w:t>
      </w:r>
      <w:r w:rsidR="00013A0F">
        <w:rPr>
          <w:color w:val="17365D" w:themeColor="text2" w:themeShade="BF"/>
          <w:szCs w:val="20"/>
        </w:rPr>
        <w:t xml:space="preserve">njih </w:t>
      </w:r>
      <w:r w:rsidR="007B6DD1">
        <w:rPr>
          <w:color w:val="17365D" w:themeColor="text2" w:themeShade="BF"/>
          <w:szCs w:val="20"/>
        </w:rPr>
        <w:t>3067</w:t>
      </w:r>
      <w:r w:rsidR="00013A0F" w:rsidRPr="00013A0F">
        <w:rPr>
          <w:color w:val="17365D" w:themeColor="text2" w:themeShade="BF"/>
          <w:szCs w:val="20"/>
        </w:rPr>
        <w:t xml:space="preserve"> </w:t>
      </w:r>
      <w:r w:rsidR="00013A0F">
        <w:rPr>
          <w:color w:val="17365D" w:themeColor="text2" w:themeShade="BF"/>
          <w:szCs w:val="20"/>
        </w:rPr>
        <w:t xml:space="preserve">imalo je zaposlene i to </w:t>
      </w:r>
      <w:r w:rsidR="00911615">
        <w:rPr>
          <w:color w:val="17365D" w:themeColor="text2" w:themeShade="BF"/>
          <w:szCs w:val="20"/>
        </w:rPr>
        <w:t>5930</w:t>
      </w:r>
      <w:r w:rsidR="00013A0F">
        <w:rPr>
          <w:color w:val="17365D" w:themeColor="text2" w:themeShade="BF"/>
          <w:szCs w:val="20"/>
        </w:rPr>
        <w:t xml:space="preserve"> (tablica 2)</w:t>
      </w:r>
      <w:r w:rsidR="00013A0F" w:rsidRPr="00013A0F">
        <w:rPr>
          <w:color w:val="17365D" w:themeColor="text2" w:themeShade="BF"/>
          <w:szCs w:val="20"/>
        </w:rPr>
        <w:t>.</w:t>
      </w:r>
    </w:p>
    <w:p w:rsidR="00703621" w:rsidRDefault="00703621" w:rsidP="004A44C3">
      <w:pPr>
        <w:widowControl w:val="0"/>
        <w:tabs>
          <w:tab w:val="left" w:pos="1134"/>
        </w:tabs>
        <w:spacing w:before="180" w:after="40" w:line="240" w:lineRule="auto"/>
        <w:rPr>
          <w:color w:val="17365D" w:themeColor="text2" w:themeShade="BF"/>
          <w:sz w:val="16"/>
          <w:szCs w:val="16"/>
        </w:rPr>
      </w:pPr>
      <w:r w:rsidRPr="00703621">
        <w:rPr>
          <w:b/>
          <w:color w:val="17365D" w:themeColor="text2" w:themeShade="BF"/>
          <w:sz w:val="18"/>
          <w:szCs w:val="18"/>
        </w:rPr>
        <w:t>Tablica 1.</w:t>
      </w:r>
      <w:r w:rsidRPr="00703621">
        <w:rPr>
          <w:b/>
          <w:color w:val="17365D" w:themeColor="text2" w:themeShade="BF"/>
          <w:sz w:val="18"/>
          <w:szCs w:val="18"/>
        </w:rPr>
        <w:tab/>
      </w:r>
      <w:r>
        <w:rPr>
          <w:b/>
          <w:color w:val="17365D" w:themeColor="text2" w:themeShade="BF"/>
          <w:sz w:val="18"/>
          <w:szCs w:val="18"/>
        </w:rPr>
        <w:t>Broj poduzetnika prema broju zaposlenih, ukupan pr</w:t>
      </w:r>
      <w:r w:rsidR="007B6DD1">
        <w:rPr>
          <w:b/>
          <w:color w:val="17365D" w:themeColor="text2" w:themeShade="BF"/>
          <w:sz w:val="18"/>
          <w:szCs w:val="18"/>
        </w:rPr>
        <w:t>ihod i neto dobit/gubitak u 2016</w:t>
      </w:r>
      <w:r>
        <w:rPr>
          <w:b/>
          <w:color w:val="17365D" w:themeColor="text2" w:themeShade="BF"/>
          <w:sz w:val="18"/>
          <w:szCs w:val="18"/>
        </w:rPr>
        <w:t xml:space="preserve">. g. </w:t>
      </w:r>
      <w:r w:rsidRPr="00703621">
        <w:rPr>
          <w:color w:val="17365D" w:themeColor="text2" w:themeShade="BF"/>
          <w:sz w:val="16"/>
          <w:szCs w:val="16"/>
        </w:rPr>
        <w:t>(iznosi u 000 kn)</w:t>
      </w:r>
    </w:p>
    <w:tbl>
      <w:tblPr>
        <w:tblW w:w="9751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0"/>
        <w:gridCol w:w="794"/>
        <w:gridCol w:w="1020"/>
        <w:gridCol w:w="794"/>
        <w:gridCol w:w="1247"/>
        <w:gridCol w:w="794"/>
        <w:gridCol w:w="1134"/>
      </w:tblGrid>
      <w:tr w:rsidR="004A44C3" w:rsidRPr="00CA7C60" w:rsidTr="00C80300">
        <w:trPr>
          <w:cantSplit/>
          <w:trHeight w:val="340"/>
          <w:tblHeader/>
          <w:jc w:val="center"/>
        </w:trPr>
        <w:tc>
          <w:tcPr>
            <w:tcW w:w="2948" w:type="dxa"/>
            <w:shd w:val="clear" w:color="auto" w:fill="003366"/>
            <w:vAlign w:val="center"/>
            <w:hideMark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Poduzetnici prema broju zaposlenih</w:t>
            </w:r>
          </w:p>
        </w:tc>
        <w:tc>
          <w:tcPr>
            <w:tcW w:w="1020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020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zaposlenih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247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79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703621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Udio u RH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4A44C3" w:rsidRPr="00CA7C60" w:rsidRDefault="004A44C3" w:rsidP="00E037FC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0126F6" w:rsidTr="000126F6">
        <w:trPr>
          <w:cantSplit/>
          <w:trHeight w:val="227"/>
          <w:jc w:val="center"/>
        </w:trPr>
        <w:tc>
          <w:tcPr>
            <w:tcW w:w="294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pt-BR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pt-BR"/>
              </w:rPr>
              <w:t>Bez zaposlenih</w:t>
            </w:r>
          </w:p>
        </w:tc>
        <w:tc>
          <w:tcPr>
            <w:tcW w:w="1020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34.508 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30,1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0 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0</w:t>
            </w:r>
            <w:r>
              <w:rPr>
                <w:rFonts w:cs="Arial"/>
                <w:color w:val="16365C"/>
                <w:sz w:val="18"/>
                <w:szCs w:val="18"/>
              </w:rPr>
              <w:t>,</w:t>
            </w:r>
            <w:proofErr w:type="spellStart"/>
            <w:r>
              <w:rPr>
                <w:rFonts w:cs="Arial"/>
                <w:color w:val="16365C"/>
                <w:sz w:val="18"/>
                <w:szCs w:val="18"/>
              </w:rPr>
              <w:t>0</w:t>
            </w:r>
            <w:proofErr w:type="spellEnd"/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color w:val="244062"/>
                <w:sz w:val="18"/>
                <w:szCs w:val="18"/>
              </w:rPr>
              <w:t xml:space="preserve">14.538.796 </w:t>
            </w:r>
          </w:p>
        </w:tc>
        <w:tc>
          <w:tcPr>
            <w:tcW w:w="794" w:type="dxa"/>
            <w:tcBorders>
              <w:bottom w:val="single" w:sz="2" w:space="0" w:color="FFFFFF" w:themeColor="background1"/>
            </w:tcBorders>
            <w:shd w:val="clear" w:color="auto" w:fill="DCE6F1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126F6">
              <w:rPr>
                <w:rFonts w:cs="Arial"/>
                <w:color w:val="16365C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color w:val="FF0000"/>
                <w:sz w:val="18"/>
                <w:szCs w:val="18"/>
              </w:rPr>
            </w:pPr>
            <w:r w:rsidRPr="00A01A96">
              <w:rPr>
                <w:rFonts w:cs="Arial"/>
                <w:color w:val="FF0000"/>
                <w:sz w:val="18"/>
                <w:szCs w:val="18"/>
              </w:rPr>
              <w:t xml:space="preserve">-2.833.277 </w:t>
            </w:r>
          </w:p>
        </w:tc>
      </w:tr>
      <w:tr w:rsidR="000126F6" w:rsidTr="000126F6">
        <w:trPr>
          <w:cantSplit/>
          <w:trHeight w:val="227"/>
          <w:jc w:val="center"/>
        </w:trPr>
        <w:tc>
          <w:tcPr>
            <w:tcW w:w="294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 do 9 zaposlenih</w:t>
            </w:r>
          </w:p>
        </w:tc>
        <w:tc>
          <w:tcPr>
            <w:tcW w:w="102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67.255 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D57294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58,8</w:t>
            </w:r>
            <w:r w:rsidR="000126F6">
              <w:rPr>
                <w:rFonts w:cs="Arial"/>
                <w:color w:val="16365C"/>
                <w:sz w:val="18"/>
                <w:szCs w:val="18"/>
              </w:rPr>
              <w:t>%</w:t>
            </w:r>
            <w:r w:rsidR="000126F6"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183.731 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58199F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21,6</w:t>
            </w:r>
            <w:r w:rsidR="000126F6">
              <w:rPr>
                <w:rFonts w:cs="Arial"/>
                <w:color w:val="16365C"/>
                <w:sz w:val="18"/>
                <w:szCs w:val="18"/>
              </w:rPr>
              <w:t>%</w:t>
            </w:r>
            <w:r w:rsidR="000126F6"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color w:val="244062"/>
                <w:sz w:val="18"/>
                <w:szCs w:val="18"/>
              </w:rPr>
              <w:t xml:space="preserve">102.934.814 </w:t>
            </w:r>
          </w:p>
        </w:tc>
        <w:tc>
          <w:tcPr>
            <w:tcW w:w="79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126F6">
              <w:rPr>
                <w:rFonts w:cs="Arial"/>
                <w:color w:val="16365C"/>
                <w:sz w:val="18"/>
                <w:szCs w:val="18"/>
              </w:rPr>
              <w:t>16,3</w:t>
            </w:r>
          </w:p>
        </w:tc>
        <w:tc>
          <w:tcPr>
            <w:tcW w:w="11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A01A96">
              <w:rPr>
                <w:rFonts w:cs="Arial"/>
                <w:color w:val="244062"/>
                <w:sz w:val="18"/>
                <w:szCs w:val="18"/>
              </w:rPr>
              <w:t xml:space="preserve">3.531.842 </w:t>
            </w:r>
          </w:p>
        </w:tc>
      </w:tr>
      <w:tr w:rsidR="000126F6" w:rsidTr="000126F6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Od 10 do 49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10.561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9,2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205.114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24,0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color w:val="244062"/>
                <w:sz w:val="18"/>
                <w:szCs w:val="18"/>
              </w:rPr>
              <w:t xml:space="preserve">142.645.273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126F6">
              <w:rPr>
                <w:rFonts w:cs="Arial"/>
                <w:color w:val="16365C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A01A96">
              <w:rPr>
                <w:rFonts w:cs="Arial"/>
                <w:color w:val="244062"/>
                <w:sz w:val="18"/>
                <w:szCs w:val="18"/>
              </w:rPr>
              <w:t xml:space="preserve">7.091.027 </w:t>
            </w:r>
          </w:p>
        </w:tc>
      </w:tr>
      <w:tr w:rsidR="000126F6" w:rsidRPr="001847FF" w:rsidTr="000126F6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  <w:lang w:val="sv-SE"/>
              </w:rPr>
              <w:t>Od 50 do 249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1.784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1,6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184.228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21,6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color w:val="244062"/>
                <w:sz w:val="18"/>
                <w:szCs w:val="18"/>
              </w:rPr>
              <w:t xml:space="preserve">142.371.551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126F6">
              <w:rPr>
                <w:rFonts w:cs="Arial"/>
                <w:color w:val="16365C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A01A96">
              <w:rPr>
                <w:rFonts w:cs="Arial"/>
                <w:color w:val="244062"/>
                <w:sz w:val="18"/>
                <w:szCs w:val="18"/>
              </w:rPr>
              <w:t xml:space="preserve">5.600.818 </w:t>
            </w:r>
          </w:p>
        </w:tc>
      </w:tr>
      <w:tr w:rsidR="000126F6" w:rsidTr="000126F6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snapToGrid w:val="0"/>
                <w:color w:val="244061" w:themeColor="accent1" w:themeShade="80"/>
                <w:sz w:val="18"/>
                <w:szCs w:val="18"/>
              </w:rPr>
              <w:t>250 i više zaposlenih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375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0,3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color w:val="244062"/>
                <w:sz w:val="18"/>
                <w:szCs w:val="18"/>
              </w:rPr>
              <w:t xml:space="preserve">280.037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3B0971" w:rsidRDefault="000126F6" w:rsidP="003B0971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3B0971">
              <w:rPr>
                <w:rFonts w:cs="Arial"/>
                <w:color w:val="16365C"/>
                <w:sz w:val="18"/>
                <w:szCs w:val="18"/>
              </w:rPr>
              <w:t>32,8</w:t>
            </w:r>
            <w:r>
              <w:rPr>
                <w:rFonts w:cs="Arial"/>
                <w:color w:val="16365C"/>
                <w:sz w:val="18"/>
                <w:szCs w:val="18"/>
              </w:rPr>
              <w:t>%</w:t>
            </w:r>
            <w:r w:rsidRPr="003B0971">
              <w:rPr>
                <w:rFonts w:cs="Arial"/>
                <w:color w:val="16365C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color w:val="244062"/>
                <w:sz w:val="18"/>
                <w:szCs w:val="18"/>
              </w:rPr>
              <w:t>230.618.99</w:t>
            </w:r>
            <w:r w:rsidR="00D57294">
              <w:rPr>
                <w:rFonts w:cs="Arial"/>
                <w:color w:val="244062"/>
                <w:sz w:val="18"/>
                <w:szCs w:val="18"/>
              </w:rPr>
              <w:t>1</w:t>
            </w:r>
            <w:r w:rsidRPr="00EA29CD">
              <w:rPr>
                <w:rFonts w:cs="Arial"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0126F6">
              <w:rPr>
                <w:rFonts w:cs="Arial"/>
                <w:color w:val="16365C"/>
                <w:sz w:val="18"/>
                <w:szCs w:val="18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color w:val="244062"/>
                <w:sz w:val="18"/>
                <w:szCs w:val="18"/>
              </w:rPr>
            </w:pPr>
            <w:r w:rsidRPr="00A01A96">
              <w:rPr>
                <w:rFonts w:cs="Arial"/>
                <w:color w:val="244062"/>
                <w:sz w:val="18"/>
                <w:szCs w:val="18"/>
              </w:rPr>
              <w:t xml:space="preserve">10.644.846 </w:t>
            </w:r>
          </w:p>
        </w:tc>
      </w:tr>
      <w:tr w:rsidR="000126F6" w:rsidRPr="00C10E6C" w:rsidTr="000126F6">
        <w:trPr>
          <w:cantSplit/>
          <w:trHeight w:val="227"/>
          <w:jc w:val="center"/>
        </w:trPr>
        <w:tc>
          <w:tcPr>
            <w:tcW w:w="2948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Pr="004A44C3" w:rsidRDefault="000126F6" w:rsidP="00E037FC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</w:pPr>
            <w:r w:rsidRPr="004A44C3">
              <w:rPr>
                <w:rFonts w:eastAsia="Times New Roman" w:cs="Arial"/>
                <w:b/>
                <w:snapToGrid w:val="0"/>
                <w:color w:val="244061" w:themeColor="accent1" w:themeShade="80"/>
                <w:sz w:val="18"/>
                <w:szCs w:val="18"/>
              </w:rPr>
              <w:t>Ukupno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b/>
                <w:bCs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b/>
                <w:bCs/>
                <w:color w:val="244062"/>
                <w:sz w:val="18"/>
                <w:szCs w:val="18"/>
              </w:rPr>
              <w:t xml:space="preserve">114.483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Default="000126F6" w:rsidP="00013A0F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100,0%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Pr="007B6DD1" w:rsidRDefault="000126F6" w:rsidP="007B6DD1">
            <w:pPr>
              <w:spacing w:line="240" w:lineRule="auto"/>
              <w:jc w:val="right"/>
              <w:rPr>
                <w:rFonts w:cs="Arial"/>
                <w:b/>
                <w:bCs/>
                <w:color w:val="244062"/>
                <w:sz w:val="18"/>
                <w:szCs w:val="18"/>
              </w:rPr>
            </w:pPr>
            <w:r w:rsidRPr="007B6DD1">
              <w:rPr>
                <w:rFonts w:cs="Arial"/>
                <w:b/>
                <w:bCs/>
                <w:color w:val="244062"/>
                <w:sz w:val="18"/>
                <w:szCs w:val="18"/>
              </w:rPr>
              <w:t xml:space="preserve">853.110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Default="000126F6" w:rsidP="00013A0F">
            <w:pPr>
              <w:spacing w:line="240" w:lineRule="auto"/>
              <w:jc w:val="right"/>
              <w:rPr>
                <w:rFonts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6365C"/>
                <w:sz w:val="18"/>
                <w:szCs w:val="18"/>
              </w:rPr>
              <w:t>100,0%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Pr="00EA29CD" w:rsidRDefault="000126F6" w:rsidP="00EA29CD">
            <w:pPr>
              <w:spacing w:line="240" w:lineRule="auto"/>
              <w:jc w:val="right"/>
              <w:rPr>
                <w:rFonts w:cs="Arial"/>
                <w:b/>
                <w:bCs/>
                <w:color w:val="244062"/>
                <w:sz w:val="18"/>
                <w:szCs w:val="18"/>
              </w:rPr>
            </w:pPr>
            <w:r w:rsidRPr="00EA29CD">
              <w:rPr>
                <w:rFonts w:cs="Arial"/>
                <w:b/>
                <w:bCs/>
                <w:color w:val="244062"/>
                <w:sz w:val="18"/>
                <w:szCs w:val="18"/>
              </w:rPr>
              <w:t xml:space="preserve">633.109.425 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bottom"/>
          </w:tcPr>
          <w:p w:rsidR="000126F6" w:rsidRPr="000126F6" w:rsidRDefault="000126F6" w:rsidP="000126F6">
            <w:pPr>
              <w:spacing w:line="240" w:lineRule="auto"/>
              <w:jc w:val="right"/>
              <w:rPr>
                <w:rFonts w:cs="Arial"/>
                <w:b/>
                <w:bCs/>
                <w:color w:val="24406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244061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:rsidR="000126F6" w:rsidRPr="00A01A96" w:rsidRDefault="000126F6" w:rsidP="00A01A96">
            <w:pPr>
              <w:spacing w:line="240" w:lineRule="auto"/>
              <w:jc w:val="right"/>
              <w:rPr>
                <w:rFonts w:cs="Arial"/>
                <w:b/>
                <w:bCs/>
                <w:color w:val="244062"/>
                <w:sz w:val="18"/>
                <w:szCs w:val="18"/>
              </w:rPr>
            </w:pPr>
            <w:r w:rsidRPr="00A01A96">
              <w:rPr>
                <w:rFonts w:cs="Arial"/>
                <w:b/>
                <w:bCs/>
                <w:color w:val="244062"/>
                <w:sz w:val="18"/>
                <w:szCs w:val="18"/>
              </w:rPr>
              <w:t xml:space="preserve">24.035.256 </w:t>
            </w:r>
          </w:p>
        </w:tc>
      </w:tr>
    </w:tbl>
    <w:p w:rsidR="00703621" w:rsidRDefault="00703621" w:rsidP="00703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C617F2" w:rsidRPr="00DC77D4" w:rsidRDefault="00013A0F" w:rsidP="00013A0F">
      <w:pPr>
        <w:spacing w:before="180"/>
        <w:rPr>
          <w:rFonts w:cs="Arial"/>
          <w:color w:val="244061" w:themeColor="accent1" w:themeShade="80"/>
          <w:szCs w:val="20"/>
        </w:rPr>
      </w:pPr>
      <w:r w:rsidRPr="00DC77D4">
        <w:rPr>
          <w:rFonts w:cs="Arial"/>
          <w:color w:val="244061" w:themeColor="accent1" w:themeShade="80"/>
          <w:szCs w:val="20"/>
        </w:rPr>
        <w:t>Udio poduzetnika bez zaposlenih u ukupn</w:t>
      </w:r>
      <w:r w:rsidR="009E7FCF" w:rsidRPr="00DC77D4">
        <w:rPr>
          <w:rFonts w:cs="Arial"/>
          <w:color w:val="244061" w:themeColor="accent1" w:themeShade="80"/>
          <w:szCs w:val="20"/>
        </w:rPr>
        <w:t>om broju poduzet</w:t>
      </w:r>
      <w:r w:rsidR="000126F6" w:rsidRPr="00DC77D4">
        <w:rPr>
          <w:rFonts w:cs="Arial"/>
          <w:color w:val="244061" w:themeColor="accent1" w:themeShade="80"/>
          <w:szCs w:val="20"/>
        </w:rPr>
        <w:t xml:space="preserve">nika u RH 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je veliki, a tako je bilo i u </w:t>
      </w:r>
      <w:r w:rsidR="000126F6" w:rsidRPr="00DC77D4">
        <w:rPr>
          <w:rFonts w:cs="Arial"/>
          <w:color w:val="244061" w:themeColor="accent1" w:themeShade="80"/>
          <w:szCs w:val="20"/>
        </w:rPr>
        <w:t xml:space="preserve">2016. </w:t>
      </w:r>
      <w:r w:rsidR="00DC77D4" w:rsidRPr="00DC77D4">
        <w:rPr>
          <w:rFonts w:cs="Arial"/>
          <w:color w:val="244061" w:themeColor="accent1" w:themeShade="80"/>
          <w:szCs w:val="20"/>
        </w:rPr>
        <w:t>g</w:t>
      </w:r>
      <w:r w:rsidR="000126F6" w:rsidRPr="00DC77D4">
        <w:rPr>
          <w:rFonts w:cs="Arial"/>
          <w:color w:val="244061" w:themeColor="accent1" w:themeShade="80"/>
          <w:szCs w:val="20"/>
        </w:rPr>
        <w:t>odini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, kada je njihov udio bio </w:t>
      </w:r>
      <w:r w:rsidR="000126F6" w:rsidRPr="00DC77D4">
        <w:rPr>
          <w:rFonts w:cs="Arial"/>
          <w:color w:val="244061" w:themeColor="accent1" w:themeShade="80"/>
          <w:szCs w:val="20"/>
        </w:rPr>
        <w:t>30,1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 </w:t>
      </w:r>
      <w:r w:rsidRPr="00DC77D4">
        <w:rPr>
          <w:rFonts w:cs="Arial"/>
          <w:color w:val="244061" w:themeColor="accent1" w:themeShade="80"/>
          <w:szCs w:val="20"/>
        </w:rPr>
        <w:t>%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. U odnosu na druge </w:t>
      </w:r>
      <w:r w:rsidR="00DC77D4" w:rsidRPr="00DC77D4">
        <w:rPr>
          <w:rFonts w:cs="Arial"/>
          <w:color w:val="244061" w:themeColor="accent1" w:themeShade="80"/>
          <w:szCs w:val="20"/>
        </w:rPr>
        <w:t xml:space="preserve">pozitivne 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pokazatelje, udio poduzetnika bez zaposlenih je mali, u </w:t>
      </w:r>
      <w:r w:rsidRPr="00DC77D4">
        <w:rPr>
          <w:rFonts w:cs="Arial"/>
          <w:color w:val="244061" w:themeColor="accent1" w:themeShade="80"/>
          <w:szCs w:val="20"/>
        </w:rPr>
        <w:t xml:space="preserve"> ukupnim prihodima </w:t>
      </w:r>
      <w:r w:rsidR="000126F6" w:rsidRPr="00DC77D4">
        <w:rPr>
          <w:rFonts w:cs="Arial"/>
          <w:color w:val="244061" w:themeColor="accent1" w:themeShade="80"/>
          <w:szCs w:val="20"/>
        </w:rPr>
        <w:t>2,3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 </w:t>
      </w:r>
      <w:r w:rsidRPr="00DC77D4">
        <w:rPr>
          <w:rFonts w:cs="Arial"/>
          <w:color w:val="244061" w:themeColor="accent1" w:themeShade="80"/>
          <w:szCs w:val="20"/>
        </w:rPr>
        <w:t>%</w:t>
      </w:r>
      <w:r w:rsidR="00DC77D4" w:rsidRPr="00DC77D4">
        <w:rPr>
          <w:rFonts w:cs="Arial"/>
          <w:color w:val="244061" w:themeColor="accent1" w:themeShade="80"/>
          <w:szCs w:val="20"/>
        </w:rPr>
        <w:t xml:space="preserve">, u rashodima 2,8 %, u dobiti prije oporezivanja 4,8 %, u dobiti razdoblja 5,1 %, u izvozu 1,5 % te u investicijama 3,8 %. S druge strane, njihov udio </w:t>
      </w:r>
      <w:r w:rsidR="00DC77D4">
        <w:rPr>
          <w:rFonts w:cs="Arial"/>
          <w:color w:val="244061" w:themeColor="accent1" w:themeShade="80"/>
          <w:szCs w:val="20"/>
        </w:rPr>
        <w:t xml:space="preserve">u gubitku prije oporezivanja je 32,8 %, a u gubitku razdoblja 32,9 %, </w:t>
      </w:r>
      <w:r w:rsidRPr="00DC77D4">
        <w:rPr>
          <w:rFonts w:cs="Arial"/>
          <w:color w:val="244061" w:themeColor="accent1" w:themeShade="80"/>
          <w:szCs w:val="20"/>
        </w:rPr>
        <w:t>s tim da su poslovali</w:t>
      </w:r>
      <w:r w:rsidR="000126F6" w:rsidRPr="00DC77D4">
        <w:rPr>
          <w:rFonts w:cs="Arial"/>
          <w:color w:val="244061" w:themeColor="accent1" w:themeShade="80"/>
          <w:szCs w:val="20"/>
        </w:rPr>
        <w:t xml:space="preserve"> s neto gubitkom u iznosu </w:t>
      </w:r>
      <w:r w:rsidRPr="00DC77D4">
        <w:rPr>
          <w:rFonts w:cs="Arial"/>
          <w:color w:val="244061" w:themeColor="accent1" w:themeShade="80"/>
          <w:szCs w:val="20"/>
        </w:rPr>
        <w:t xml:space="preserve">od </w:t>
      </w:r>
      <w:r w:rsidR="000126F6" w:rsidRPr="00DC77D4">
        <w:rPr>
          <w:rFonts w:cs="Arial"/>
          <w:color w:val="244061" w:themeColor="accent1" w:themeShade="80"/>
          <w:szCs w:val="20"/>
        </w:rPr>
        <w:t>2,8 milijardi</w:t>
      </w:r>
      <w:r w:rsidRPr="00DC77D4">
        <w:rPr>
          <w:rFonts w:cs="Arial"/>
          <w:color w:val="244061" w:themeColor="accent1" w:themeShade="80"/>
          <w:szCs w:val="20"/>
        </w:rPr>
        <w:t xml:space="preserve"> kuna. </w:t>
      </w:r>
      <w:r w:rsidR="00DC77D4">
        <w:rPr>
          <w:rFonts w:cs="Arial"/>
          <w:color w:val="244061" w:themeColor="accent1" w:themeShade="80"/>
          <w:szCs w:val="20"/>
        </w:rPr>
        <w:t>Za usporedbu, n</w:t>
      </w:r>
      <w:r w:rsidR="002C14F1" w:rsidRPr="00DC77D4">
        <w:rPr>
          <w:rFonts w:cs="Arial"/>
          <w:color w:val="244061" w:themeColor="accent1" w:themeShade="80"/>
          <w:szCs w:val="20"/>
        </w:rPr>
        <w:t xml:space="preserve">ajveći </w:t>
      </w:r>
      <w:r w:rsidRPr="00DC77D4">
        <w:rPr>
          <w:rFonts w:cs="Arial"/>
          <w:color w:val="244061" w:themeColor="accent1" w:themeShade="80"/>
          <w:szCs w:val="20"/>
        </w:rPr>
        <w:t xml:space="preserve">su ukupan prihod (udio </w:t>
      </w:r>
      <w:r w:rsidR="000126F6" w:rsidRPr="00DC77D4">
        <w:rPr>
          <w:rFonts w:cs="Arial"/>
          <w:color w:val="244061" w:themeColor="accent1" w:themeShade="80"/>
          <w:szCs w:val="20"/>
        </w:rPr>
        <w:t>36,4</w:t>
      </w:r>
      <w:r w:rsidR="0056054E" w:rsidRPr="00DC77D4">
        <w:rPr>
          <w:rFonts w:cs="Arial"/>
          <w:color w:val="244061" w:themeColor="accent1" w:themeShade="80"/>
          <w:szCs w:val="20"/>
        </w:rPr>
        <w:t xml:space="preserve"> </w:t>
      </w:r>
      <w:r w:rsidRPr="00DC77D4">
        <w:rPr>
          <w:rFonts w:cs="Arial"/>
          <w:color w:val="244061" w:themeColor="accent1" w:themeShade="80"/>
          <w:szCs w:val="20"/>
        </w:rPr>
        <w:t>%), a jednako tako i najveću neto dobit, ostvarili poduzetnici sa 250 i više zaposlenih</w:t>
      </w:r>
      <w:r w:rsidR="00DC77D4">
        <w:rPr>
          <w:rFonts w:cs="Arial"/>
          <w:color w:val="244061" w:themeColor="accent1" w:themeShade="80"/>
          <w:szCs w:val="20"/>
        </w:rPr>
        <w:t xml:space="preserve"> koji u</w:t>
      </w:r>
      <w:r w:rsidRPr="00DC77D4">
        <w:rPr>
          <w:rFonts w:cs="Arial"/>
          <w:color w:val="244061" w:themeColor="accent1" w:themeShade="80"/>
          <w:szCs w:val="20"/>
        </w:rPr>
        <w:t xml:space="preserve"> ukupnom br</w:t>
      </w:r>
      <w:r w:rsidR="000126F6" w:rsidRPr="00DC77D4">
        <w:rPr>
          <w:rFonts w:cs="Arial"/>
          <w:color w:val="244061" w:themeColor="accent1" w:themeShade="80"/>
          <w:szCs w:val="20"/>
        </w:rPr>
        <w:t>oju poduzetnika sudjeluju sa 0,3</w:t>
      </w:r>
      <w:r w:rsidR="00DC77D4">
        <w:rPr>
          <w:rFonts w:cs="Arial"/>
          <w:color w:val="244061" w:themeColor="accent1" w:themeShade="80"/>
          <w:szCs w:val="20"/>
        </w:rPr>
        <w:t xml:space="preserve"> </w:t>
      </w:r>
      <w:r w:rsidRPr="00DC77D4">
        <w:rPr>
          <w:rFonts w:cs="Arial"/>
          <w:color w:val="244061" w:themeColor="accent1" w:themeShade="80"/>
          <w:szCs w:val="20"/>
        </w:rPr>
        <w:t xml:space="preserve">%, a u ukupnom broju zaposlenih sa </w:t>
      </w:r>
      <w:r w:rsidR="000126F6" w:rsidRPr="00DC77D4">
        <w:rPr>
          <w:rFonts w:cs="Arial"/>
          <w:color w:val="244061" w:themeColor="accent1" w:themeShade="80"/>
          <w:szCs w:val="20"/>
        </w:rPr>
        <w:t>32,8</w:t>
      </w:r>
      <w:r w:rsidR="00DC77D4">
        <w:rPr>
          <w:rFonts w:cs="Arial"/>
          <w:color w:val="244061" w:themeColor="accent1" w:themeShade="80"/>
          <w:szCs w:val="20"/>
        </w:rPr>
        <w:t xml:space="preserve"> </w:t>
      </w:r>
      <w:r w:rsidRPr="00DC77D4">
        <w:rPr>
          <w:rFonts w:cs="Arial"/>
          <w:color w:val="244061" w:themeColor="accent1" w:themeShade="80"/>
          <w:szCs w:val="20"/>
        </w:rPr>
        <w:t>%.</w:t>
      </w:r>
    </w:p>
    <w:p w:rsidR="00261621" w:rsidRPr="00261621" w:rsidRDefault="00261621" w:rsidP="00261621">
      <w:pPr>
        <w:tabs>
          <w:tab w:val="left" w:pos="1134"/>
        </w:tabs>
        <w:spacing w:before="180" w:after="60" w:line="240" w:lineRule="auto"/>
        <w:jc w:val="left"/>
        <w:rPr>
          <w:rFonts w:eastAsia="Calibri" w:cs="Arial"/>
          <w:b/>
          <w:color w:val="244061"/>
          <w:sz w:val="18"/>
          <w:szCs w:val="18"/>
        </w:rPr>
      </w:pPr>
      <w:r w:rsidRPr="00261621">
        <w:rPr>
          <w:rFonts w:eastAsia="Calibri" w:cs="Arial"/>
          <w:b/>
          <w:color w:val="244061"/>
          <w:sz w:val="18"/>
          <w:szCs w:val="18"/>
        </w:rPr>
        <w:t xml:space="preserve">Tablica </w:t>
      </w:r>
      <w:r>
        <w:rPr>
          <w:rFonts w:eastAsia="Calibri" w:cs="Arial"/>
          <w:b/>
          <w:color w:val="244061"/>
          <w:sz w:val="18"/>
          <w:szCs w:val="18"/>
        </w:rPr>
        <w:t>2</w:t>
      </w:r>
      <w:r w:rsidRPr="00261621">
        <w:rPr>
          <w:rFonts w:eastAsia="Calibri" w:cs="Arial"/>
          <w:b/>
          <w:color w:val="244061"/>
          <w:sz w:val="18"/>
          <w:szCs w:val="18"/>
        </w:rPr>
        <w:t xml:space="preserve">. </w:t>
      </w:r>
      <w:r w:rsidRPr="00261621">
        <w:rPr>
          <w:rFonts w:eastAsia="Calibri" w:cs="Arial"/>
          <w:b/>
          <w:color w:val="244061"/>
          <w:sz w:val="18"/>
          <w:szCs w:val="18"/>
        </w:rPr>
        <w:tab/>
        <w:t>Osnovni financijski podaci poslovanja po</w:t>
      </w:r>
      <w:r w:rsidR="000126F6">
        <w:rPr>
          <w:rFonts w:eastAsia="Calibri" w:cs="Arial"/>
          <w:b/>
          <w:color w:val="244061"/>
          <w:sz w:val="18"/>
          <w:szCs w:val="18"/>
        </w:rPr>
        <w:t>duzetnika bez zaposlenih, u 2016. g.</w:t>
      </w:r>
      <w:r w:rsidR="000126F6">
        <w:rPr>
          <w:rFonts w:eastAsia="Calibri" w:cs="Arial"/>
          <w:b/>
          <w:color w:val="244061"/>
          <w:sz w:val="18"/>
          <w:szCs w:val="18"/>
        </w:rPr>
        <w:tab/>
      </w:r>
      <w:r w:rsidR="000126F6">
        <w:rPr>
          <w:rFonts w:eastAsia="Calibri" w:cs="Arial"/>
          <w:b/>
          <w:color w:val="244061"/>
          <w:sz w:val="18"/>
          <w:szCs w:val="18"/>
        </w:rPr>
        <w:tab/>
      </w:r>
      <w:r w:rsidR="000126F6" w:rsidRPr="00703621">
        <w:rPr>
          <w:color w:val="17365D" w:themeColor="text2" w:themeShade="BF"/>
          <w:sz w:val="16"/>
          <w:szCs w:val="16"/>
        </w:rPr>
        <w:t>(iznosi u 000 kn)</w:t>
      </w:r>
    </w:p>
    <w:tbl>
      <w:tblPr>
        <w:tblW w:w="9732" w:type="dxa"/>
        <w:jc w:val="center"/>
        <w:tblInd w:w="7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7"/>
        <w:gridCol w:w="1168"/>
        <w:gridCol w:w="1276"/>
        <w:gridCol w:w="737"/>
        <w:gridCol w:w="794"/>
      </w:tblGrid>
      <w:tr w:rsidR="00EE5820" w:rsidRPr="00261621" w:rsidTr="00EE5820">
        <w:trPr>
          <w:trHeight w:val="283"/>
          <w:tblHeader/>
          <w:jc w:val="center"/>
        </w:trPr>
        <w:tc>
          <w:tcPr>
            <w:tcW w:w="5757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2015</w:t>
            </w: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2016</w:t>
            </w: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61621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</w:tcPr>
          <w:p w:rsidR="00EE5820" w:rsidRPr="00261621" w:rsidRDefault="00EE5820" w:rsidP="00EE58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Udio u RH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79545E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582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30,1%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EE5820" w:rsidP="0079545E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15.450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bottom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rFonts w:cs="Arial"/>
                <w:color w:val="244061" w:themeColor="accent1" w:themeShade="80"/>
                <w:sz w:val="18"/>
                <w:szCs w:val="18"/>
              </w:rPr>
              <w:t>20,2%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EE5820" w:rsidRPr="00261621" w:rsidRDefault="00EE5820" w:rsidP="00B41925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144080" w:rsidRDefault="00EE5820" w:rsidP="0079545E">
            <w:pPr>
              <w:spacing w:line="240" w:lineRule="auto"/>
              <w:ind w:right="114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  <w:t>19.058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EE5820" w:rsidRPr="00252295" w:rsidRDefault="00EE5820" w:rsidP="00B41925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  <w:lang w:eastAsia="hr-HR"/>
              </w:rPr>
            </w:pP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bottom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rFonts w:cs="Arial"/>
                <w:color w:val="244061" w:themeColor="accent1" w:themeShade="80"/>
                <w:sz w:val="18"/>
                <w:szCs w:val="18"/>
              </w:rPr>
              <w:t>50,2%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E5820" w:rsidRPr="00252295" w:rsidRDefault="00EE5820" w:rsidP="0079545E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5.930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E5820" w:rsidRPr="00252295" w:rsidRDefault="00EE5820" w:rsidP="0079545E">
            <w:pPr>
              <w:spacing w:line="240" w:lineRule="auto"/>
              <w:ind w:right="114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E5820" w:rsidRDefault="00EE5820" w:rsidP="000126F6">
            <w:pPr>
              <w:spacing w:line="240" w:lineRule="auto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EE5820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0%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13.230.341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14.538.796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C923F1" w:rsidRDefault="00EE5820" w:rsidP="0079545E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109,9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2,3%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16.355.573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17.141.562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983BCC" w:rsidRDefault="00EE5820" w:rsidP="0079545E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104,8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2,8%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1.688.927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2.208.346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Default="00EE5820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130,8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4,8%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4.814.158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4.811.112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Default="00EE5820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99,9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32,8%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1.523.062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1.986.106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983BCC" w:rsidRDefault="00EE5820" w:rsidP="0079545E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130,4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5,1%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widowControl w:val="0"/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4.835.681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4.819.383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983BCC" w:rsidRDefault="00EE5820" w:rsidP="0079545E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99,7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32,9%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>-3.312.619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</w:tcPr>
          <w:p w:rsidR="00EE5820" w:rsidRPr="00144080" w:rsidRDefault="00EE5820" w:rsidP="00144080">
            <w:pPr>
              <w:spacing w:line="240" w:lineRule="auto"/>
              <w:ind w:right="107"/>
              <w:jc w:val="right"/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</w:pPr>
            <w:r w:rsidRPr="00144080"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>-2.833.277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C617F2" w:rsidRDefault="00EE5820" w:rsidP="0079545E">
            <w:pPr>
              <w:spacing w:line="240" w:lineRule="auto"/>
              <w:ind w:right="13"/>
              <w:jc w:val="right"/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244061"/>
                <w:sz w:val="18"/>
                <w:szCs w:val="18"/>
                <w:lang w:eastAsia="hr-HR"/>
              </w:rPr>
              <w:t>85,5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1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1.254.748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1.736.964</w:t>
            </w:r>
          </w:p>
        </w:tc>
        <w:tc>
          <w:tcPr>
            <w:tcW w:w="737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F81101" w:rsidRDefault="00EE5820" w:rsidP="00F81101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138,4</w:t>
            </w:r>
          </w:p>
        </w:tc>
        <w:tc>
          <w:tcPr>
            <w:tcW w:w="794" w:type="dxa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1,5%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1.028.063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1.282.379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F81101" w:rsidRDefault="00EE5820" w:rsidP="00F81101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F8110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124,7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1,3%</w:t>
            </w:r>
          </w:p>
        </w:tc>
      </w:tr>
      <w:tr w:rsidR="00EE5820" w:rsidRPr="00261621" w:rsidTr="00EE5820">
        <w:trPr>
          <w:trHeight w:val="227"/>
          <w:jc w:val="center"/>
        </w:trPr>
        <w:tc>
          <w:tcPr>
            <w:tcW w:w="57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E5820" w:rsidRPr="00261621" w:rsidRDefault="00EE5820" w:rsidP="00261621">
            <w:pPr>
              <w:spacing w:line="240" w:lineRule="auto"/>
              <w:jc w:val="lef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 w:rsidRPr="00261621"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116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440.398</w:t>
            </w:r>
          </w:p>
        </w:tc>
        <w:tc>
          <w:tcPr>
            <w:tcW w:w="1276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EE5820" w:rsidRPr="00F81101" w:rsidRDefault="00EE5820" w:rsidP="00F81101">
            <w:pPr>
              <w:spacing w:line="240" w:lineRule="auto"/>
              <w:ind w:right="107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967.081</w:t>
            </w:r>
          </w:p>
        </w:tc>
        <w:tc>
          <w:tcPr>
            <w:tcW w:w="73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F81101" w:rsidRDefault="00EE5820" w:rsidP="00F81101">
            <w:pPr>
              <w:spacing w:line="240" w:lineRule="auto"/>
              <w:ind w:right="13"/>
              <w:jc w:val="right"/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244061"/>
                <w:sz w:val="18"/>
                <w:szCs w:val="18"/>
                <w:lang w:eastAsia="hr-HR"/>
              </w:rPr>
              <w:t>219,6</w:t>
            </w:r>
          </w:p>
        </w:tc>
        <w:tc>
          <w:tcPr>
            <w:tcW w:w="794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vAlign w:val="center"/>
          </w:tcPr>
          <w:p w:rsidR="00EE5820" w:rsidRPr="00EE5820" w:rsidRDefault="00EE5820" w:rsidP="00EE5820">
            <w:pPr>
              <w:spacing w:line="240" w:lineRule="auto"/>
              <w:jc w:val="right"/>
              <w:rPr>
                <w:color w:val="244061" w:themeColor="accent1" w:themeShade="80"/>
                <w:sz w:val="18"/>
                <w:szCs w:val="18"/>
              </w:rPr>
            </w:pPr>
            <w:r w:rsidRPr="00EE5820">
              <w:rPr>
                <w:color w:val="244061" w:themeColor="accent1" w:themeShade="80"/>
                <w:sz w:val="18"/>
                <w:szCs w:val="18"/>
              </w:rPr>
              <w:t>3,8%</w:t>
            </w:r>
          </w:p>
        </w:tc>
      </w:tr>
    </w:tbl>
    <w:p w:rsidR="00261621" w:rsidRDefault="00261621" w:rsidP="00261621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9F6D8D" w:rsidRDefault="00897C9F" w:rsidP="00261621">
      <w:pPr>
        <w:widowControl w:val="0"/>
        <w:spacing w:before="180"/>
        <w:rPr>
          <w:color w:val="17365D" w:themeColor="text2" w:themeShade="BF"/>
          <w:szCs w:val="20"/>
        </w:rPr>
      </w:pPr>
      <w:r w:rsidRPr="009F6D8D">
        <w:rPr>
          <w:color w:val="17365D" w:themeColor="text2" w:themeShade="BF"/>
          <w:szCs w:val="20"/>
        </w:rPr>
        <w:t xml:space="preserve">Najveći broj </w:t>
      </w:r>
      <w:r w:rsidR="00CB5265" w:rsidRPr="009F6D8D">
        <w:rPr>
          <w:color w:val="17365D" w:themeColor="text2" w:themeShade="BF"/>
          <w:szCs w:val="20"/>
        </w:rPr>
        <w:t>poduzetnika bez zaposlenih</w:t>
      </w:r>
      <w:r w:rsidRPr="009F6D8D">
        <w:rPr>
          <w:color w:val="17365D" w:themeColor="text2" w:themeShade="BF"/>
          <w:szCs w:val="20"/>
        </w:rPr>
        <w:t xml:space="preserve"> bio je u </w:t>
      </w:r>
      <w:r w:rsidR="00CB5265" w:rsidRPr="009F6D8D">
        <w:rPr>
          <w:color w:val="17365D" w:themeColor="text2" w:themeShade="BF"/>
          <w:szCs w:val="20"/>
        </w:rPr>
        <w:t>djelatnosti</w:t>
      </w:r>
      <w:r w:rsidR="0061190D">
        <w:rPr>
          <w:color w:val="17365D" w:themeColor="text2" w:themeShade="BF"/>
          <w:szCs w:val="20"/>
        </w:rPr>
        <w:t xml:space="preserve"> </w:t>
      </w:r>
      <w:r w:rsidR="00CB5265" w:rsidRPr="009F6D8D">
        <w:rPr>
          <w:color w:val="17365D" w:themeColor="text2" w:themeShade="BF"/>
          <w:szCs w:val="20"/>
        </w:rPr>
        <w:t>trgovine (7</w:t>
      </w:r>
      <w:r w:rsidR="005319D9">
        <w:rPr>
          <w:color w:val="17365D" w:themeColor="text2" w:themeShade="BF"/>
          <w:szCs w:val="20"/>
        </w:rPr>
        <w:t>615</w:t>
      </w:r>
      <w:r w:rsidR="00CB5265" w:rsidRPr="009F6D8D">
        <w:rPr>
          <w:color w:val="17365D" w:themeColor="text2" w:themeShade="BF"/>
          <w:szCs w:val="20"/>
        </w:rPr>
        <w:t xml:space="preserve">), na drugom mjestu </w:t>
      </w:r>
      <w:r w:rsidR="0079186A">
        <w:rPr>
          <w:color w:val="17365D" w:themeColor="text2" w:themeShade="BF"/>
          <w:szCs w:val="20"/>
        </w:rPr>
        <w:t>su</w:t>
      </w:r>
      <w:r w:rsidR="00CB5265" w:rsidRPr="009F6D8D">
        <w:rPr>
          <w:color w:val="17365D" w:themeColor="text2" w:themeShade="BF"/>
          <w:szCs w:val="20"/>
        </w:rPr>
        <w:t xml:space="preserve"> poduzetnici iz </w:t>
      </w:r>
      <w:r w:rsidR="0079186A">
        <w:rPr>
          <w:color w:val="17365D" w:themeColor="text2" w:themeShade="BF"/>
          <w:szCs w:val="20"/>
        </w:rPr>
        <w:t xml:space="preserve">područja </w:t>
      </w:r>
      <w:r w:rsidR="00CB5265" w:rsidRPr="009F6D8D">
        <w:rPr>
          <w:color w:val="17365D" w:themeColor="text2" w:themeShade="BF"/>
          <w:szCs w:val="20"/>
        </w:rPr>
        <w:t>stručnih, znanstven</w:t>
      </w:r>
      <w:r w:rsidR="00705544">
        <w:rPr>
          <w:color w:val="17365D" w:themeColor="text2" w:themeShade="BF"/>
          <w:szCs w:val="20"/>
        </w:rPr>
        <w:t>ih i tehničkih djelatnosti (</w:t>
      </w:r>
      <w:r w:rsidR="005319D9">
        <w:rPr>
          <w:color w:val="17365D" w:themeColor="text2" w:themeShade="BF"/>
          <w:szCs w:val="20"/>
        </w:rPr>
        <w:t>5112</w:t>
      </w:r>
      <w:r w:rsidR="00CB5265" w:rsidRPr="009F6D8D">
        <w:rPr>
          <w:color w:val="17365D" w:themeColor="text2" w:themeShade="BF"/>
          <w:szCs w:val="20"/>
        </w:rPr>
        <w:t>), a na trećem poduzetnici iz djelatnosti građevinarstva (4</w:t>
      </w:r>
      <w:r w:rsidR="00716A45">
        <w:rPr>
          <w:color w:val="17365D" w:themeColor="text2" w:themeShade="BF"/>
          <w:szCs w:val="20"/>
        </w:rPr>
        <w:t>168</w:t>
      </w:r>
      <w:r w:rsidR="00705544">
        <w:rPr>
          <w:color w:val="17365D" w:themeColor="text2" w:themeShade="BF"/>
          <w:szCs w:val="20"/>
        </w:rPr>
        <w:t>)</w:t>
      </w:r>
      <w:r w:rsidR="00CB5265" w:rsidRPr="001D3AAE">
        <w:rPr>
          <w:color w:val="17365D" w:themeColor="text2" w:themeShade="BF"/>
          <w:szCs w:val="20"/>
        </w:rPr>
        <w:t xml:space="preserve">. Najveće ukupne prihode ostvarili su poduzetnici </w:t>
      </w:r>
      <w:r w:rsidR="001D3AAE">
        <w:rPr>
          <w:color w:val="17365D" w:themeColor="text2" w:themeShade="BF"/>
          <w:szCs w:val="20"/>
        </w:rPr>
        <w:t xml:space="preserve">u </w:t>
      </w:r>
      <w:r w:rsidR="00CB5265" w:rsidRPr="001D3AAE">
        <w:rPr>
          <w:color w:val="17365D" w:themeColor="text2" w:themeShade="BF"/>
          <w:szCs w:val="20"/>
        </w:rPr>
        <w:t>djelatnosti trgovine</w:t>
      </w:r>
      <w:r w:rsidR="00B2615C" w:rsidRPr="001D3AAE">
        <w:rPr>
          <w:color w:val="17365D" w:themeColor="text2" w:themeShade="BF"/>
          <w:szCs w:val="20"/>
        </w:rPr>
        <w:t>,</w:t>
      </w:r>
      <w:r w:rsidR="007A7CF1" w:rsidRPr="001D3AAE">
        <w:rPr>
          <w:color w:val="17365D" w:themeColor="text2" w:themeShade="BF"/>
          <w:szCs w:val="20"/>
        </w:rPr>
        <w:t xml:space="preserve"> </w:t>
      </w:r>
      <w:r w:rsidR="0079186A">
        <w:rPr>
          <w:color w:val="17365D" w:themeColor="text2" w:themeShade="BF"/>
          <w:szCs w:val="20"/>
        </w:rPr>
        <w:t xml:space="preserve">a </w:t>
      </w:r>
      <w:r w:rsidR="001D3AAE">
        <w:rPr>
          <w:color w:val="17365D" w:themeColor="text2" w:themeShade="BF"/>
          <w:szCs w:val="20"/>
        </w:rPr>
        <w:t xml:space="preserve">slijede </w:t>
      </w:r>
      <w:r w:rsidR="0079186A">
        <w:rPr>
          <w:color w:val="17365D" w:themeColor="text2" w:themeShade="BF"/>
          <w:szCs w:val="20"/>
        </w:rPr>
        <w:t xml:space="preserve">ih </w:t>
      </w:r>
      <w:r w:rsidR="001D3AAE">
        <w:rPr>
          <w:color w:val="17365D" w:themeColor="text2" w:themeShade="BF"/>
          <w:szCs w:val="20"/>
        </w:rPr>
        <w:t xml:space="preserve">poduzetnici </w:t>
      </w:r>
      <w:r w:rsidR="00705544">
        <w:rPr>
          <w:color w:val="17365D" w:themeColor="text2" w:themeShade="BF"/>
          <w:szCs w:val="20"/>
        </w:rPr>
        <w:t xml:space="preserve">u </w:t>
      </w:r>
      <w:r w:rsidR="00705544" w:rsidRPr="001D3AAE">
        <w:rPr>
          <w:color w:val="17365D" w:themeColor="text2" w:themeShade="BF"/>
          <w:szCs w:val="20"/>
        </w:rPr>
        <w:t xml:space="preserve">djelatnosti poslovanja nekretninama </w:t>
      </w:r>
      <w:r w:rsidR="00B85E7C" w:rsidRPr="001D3AAE">
        <w:rPr>
          <w:color w:val="17365D" w:themeColor="text2" w:themeShade="BF"/>
          <w:szCs w:val="20"/>
        </w:rPr>
        <w:t xml:space="preserve">te poduzetnici </w:t>
      </w:r>
      <w:r w:rsidR="00705544" w:rsidRPr="001D3AAE">
        <w:rPr>
          <w:color w:val="17365D" w:themeColor="text2" w:themeShade="BF"/>
          <w:szCs w:val="20"/>
        </w:rPr>
        <w:t>građevinarstva</w:t>
      </w:r>
      <w:r w:rsidR="00C503F2" w:rsidRPr="001D3AAE">
        <w:rPr>
          <w:color w:val="17365D" w:themeColor="text2" w:themeShade="BF"/>
          <w:szCs w:val="20"/>
        </w:rPr>
        <w:t>.</w:t>
      </w:r>
    </w:p>
    <w:p w:rsidR="003E2043" w:rsidRDefault="0079186A" w:rsidP="004A44C3">
      <w:pPr>
        <w:widowControl w:val="0"/>
        <w:spacing w:before="10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Promatrano na razini područja djelatnosti</w:t>
      </w:r>
      <w:r w:rsidR="0058199F">
        <w:rPr>
          <w:color w:val="17365D" w:themeColor="text2" w:themeShade="BF"/>
          <w:szCs w:val="20"/>
        </w:rPr>
        <w:t>,</w:t>
      </w:r>
      <w:r>
        <w:rPr>
          <w:color w:val="17365D" w:themeColor="text2" w:themeShade="BF"/>
          <w:szCs w:val="20"/>
        </w:rPr>
        <w:t xml:space="preserve"> g</w:t>
      </w:r>
      <w:r w:rsidR="00344ABC" w:rsidRPr="009F6D8D">
        <w:rPr>
          <w:color w:val="17365D" w:themeColor="text2" w:themeShade="BF"/>
          <w:szCs w:val="20"/>
        </w:rPr>
        <w:t xml:space="preserve">otovo </w:t>
      </w:r>
      <w:r>
        <w:rPr>
          <w:color w:val="17365D" w:themeColor="text2" w:themeShade="BF"/>
          <w:szCs w:val="20"/>
        </w:rPr>
        <w:t xml:space="preserve">su </w:t>
      </w:r>
      <w:r w:rsidR="00344ABC" w:rsidRPr="009F6D8D">
        <w:rPr>
          <w:color w:val="17365D" w:themeColor="text2" w:themeShade="BF"/>
          <w:szCs w:val="20"/>
        </w:rPr>
        <w:t>svi poduzetnici bez zaposlenih iskazali neto gubitak u 201</w:t>
      </w:r>
      <w:r w:rsidR="00716A45">
        <w:rPr>
          <w:color w:val="17365D" w:themeColor="text2" w:themeShade="BF"/>
          <w:szCs w:val="20"/>
        </w:rPr>
        <w:t>6</w:t>
      </w:r>
      <w:r w:rsidR="00344ABC" w:rsidRPr="009F6D8D">
        <w:rPr>
          <w:color w:val="17365D" w:themeColor="text2" w:themeShade="BF"/>
          <w:szCs w:val="20"/>
        </w:rPr>
        <w:t>. godini</w:t>
      </w:r>
      <w:r w:rsidR="009F6D8D" w:rsidRPr="009F6D8D">
        <w:rPr>
          <w:color w:val="17365D" w:themeColor="text2" w:themeShade="BF"/>
          <w:szCs w:val="20"/>
        </w:rPr>
        <w:t xml:space="preserve">, odnosno </w:t>
      </w:r>
      <w:r>
        <w:rPr>
          <w:color w:val="17365D" w:themeColor="text2" w:themeShade="BF"/>
          <w:szCs w:val="20"/>
        </w:rPr>
        <w:t>na razini 1</w:t>
      </w:r>
      <w:r w:rsidR="00F83CF5">
        <w:rPr>
          <w:color w:val="17365D" w:themeColor="text2" w:themeShade="BF"/>
          <w:szCs w:val="20"/>
        </w:rPr>
        <w:t>4</w:t>
      </w:r>
      <w:r w:rsidR="009F6D8D" w:rsidRPr="009F6D8D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područja </w:t>
      </w:r>
      <w:r w:rsidR="009F6D8D" w:rsidRPr="009F6D8D">
        <w:rPr>
          <w:color w:val="17365D" w:themeColor="text2" w:themeShade="BF"/>
          <w:szCs w:val="20"/>
        </w:rPr>
        <w:t>djelatnosti</w:t>
      </w:r>
      <w:r w:rsidR="00FA301A">
        <w:rPr>
          <w:color w:val="17365D" w:themeColor="text2" w:themeShade="BF"/>
          <w:szCs w:val="20"/>
        </w:rPr>
        <w:t xml:space="preserve"> iskaza</w:t>
      </w:r>
      <w:r>
        <w:rPr>
          <w:color w:val="17365D" w:themeColor="text2" w:themeShade="BF"/>
          <w:szCs w:val="20"/>
        </w:rPr>
        <w:t>n je</w:t>
      </w:r>
      <w:r w:rsidR="00FA301A">
        <w:rPr>
          <w:color w:val="17365D" w:themeColor="text2" w:themeShade="BF"/>
          <w:szCs w:val="20"/>
        </w:rPr>
        <w:t xml:space="preserve"> neto gubitak</w:t>
      </w:r>
      <w:r w:rsidR="004848D4">
        <w:rPr>
          <w:color w:val="17365D" w:themeColor="text2" w:themeShade="BF"/>
          <w:szCs w:val="20"/>
        </w:rPr>
        <w:t xml:space="preserve">, dok su poduzetnici u </w:t>
      </w:r>
      <w:r w:rsidR="001E6A4C">
        <w:rPr>
          <w:color w:val="17365D" w:themeColor="text2" w:themeShade="BF"/>
          <w:szCs w:val="20"/>
        </w:rPr>
        <w:t>šest</w:t>
      </w:r>
      <w:r w:rsidR="00F83CF5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područja </w:t>
      </w:r>
      <w:r w:rsidR="004848D4">
        <w:rPr>
          <w:color w:val="17365D" w:themeColor="text2" w:themeShade="BF"/>
          <w:szCs w:val="20"/>
        </w:rPr>
        <w:t>djelatnosti poslovali pozitivno</w:t>
      </w:r>
      <w:r w:rsidR="00FA301A">
        <w:rPr>
          <w:color w:val="17365D" w:themeColor="text2" w:themeShade="BF"/>
          <w:szCs w:val="20"/>
        </w:rPr>
        <w:t xml:space="preserve">. Ukupan rezultat svih poduzetnika bez zaposlenih bio je također negativan i iznosio je </w:t>
      </w:r>
      <w:r w:rsidR="00716A45">
        <w:rPr>
          <w:color w:val="17365D" w:themeColor="text2" w:themeShade="BF"/>
          <w:szCs w:val="20"/>
        </w:rPr>
        <w:t>2,8 milijardi</w:t>
      </w:r>
      <w:r w:rsidR="00FA6D0F">
        <w:rPr>
          <w:color w:val="17365D" w:themeColor="text2" w:themeShade="BF"/>
          <w:szCs w:val="20"/>
        </w:rPr>
        <w:t xml:space="preserve"> kuna neto gubitka</w:t>
      </w:r>
      <w:r w:rsidR="00FA301A" w:rsidRPr="009F6D8D">
        <w:rPr>
          <w:color w:val="17365D" w:themeColor="text2" w:themeShade="BF"/>
          <w:szCs w:val="20"/>
        </w:rPr>
        <w:t xml:space="preserve">. Najveći neto gubitak iskazali su poduzetnici </w:t>
      </w:r>
      <w:r w:rsidR="004C75F9">
        <w:rPr>
          <w:color w:val="17365D" w:themeColor="text2" w:themeShade="BF"/>
          <w:szCs w:val="20"/>
        </w:rPr>
        <w:t xml:space="preserve">u </w:t>
      </w:r>
      <w:r w:rsidR="004568D8">
        <w:rPr>
          <w:color w:val="17365D" w:themeColor="text2" w:themeShade="BF"/>
          <w:szCs w:val="20"/>
        </w:rPr>
        <w:t xml:space="preserve">djelatnosti </w:t>
      </w:r>
      <w:r w:rsidR="004568D8">
        <w:rPr>
          <w:color w:val="17365D" w:themeColor="text2" w:themeShade="BF"/>
          <w:szCs w:val="20"/>
        </w:rPr>
        <w:lastRenderedPageBreak/>
        <w:t>građevinarstva</w:t>
      </w:r>
      <w:r w:rsidR="00FA301A" w:rsidRPr="009F6D8D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 (</w:t>
      </w:r>
      <w:r w:rsidR="004568D8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1,</w:t>
      </w:r>
      <w:r w:rsidR="00716A45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0</w:t>
      </w:r>
      <w:r w:rsidR="00FA301A" w:rsidRPr="009F6D8D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 milij</w:t>
      </w:r>
      <w:r w:rsidR="00716A45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arda</w:t>
      </w:r>
      <w:r w:rsidR="00FA301A" w:rsidRPr="009F6D8D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 kuna), na drugom mjestu su poduzetnici </w:t>
      </w:r>
      <w:r w:rsidR="004C75F9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u </w:t>
      </w:r>
      <w:r w:rsidR="00FA301A" w:rsidRPr="009F6D8D">
        <w:rPr>
          <w:color w:val="17365D" w:themeColor="text2" w:themeShade="BF"/>
          <w:szCs w:val="20"/>
        </w:rPr>
        <w:t>d</w:t>
      </w:r>
      <w:r w:rsidR="00FA301A" w:rsidRPr="009F6D8D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 xml:space="preserve">jelatnosti </w:t>
      </w:r>
      <w:r w:rsidR="004568D8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>poslovanja nekretninama</w:t>
      </w:r>
      <w:r w:rsidR="00FA301A" w:rsidRPr="009F6D8D">
        <w:rPr>
          <w:color w:val="17365D" w:themeColor="text2" w:themeShade="BF"/>
          <w:szCs w:val="20"/>
        </w:rPr>
        <w:t xml:space="preserve"> (</w:t>
      </w:r>
      <w:r w:rsidR="008306A9">
        <w:rPr>
          <w:color w:val="17365D" w:themeColor="text2" w:themeShade="BF"/>
          <w:szCs w:val="20"/>
        </w:rPr>
        <w:t>597,9</w:t>
      </w:r>
      <w:r w:rsidR="00FA301A" w:rsidRPr="009F6D8D">
        <w:rPr>
          <w:color w:val="17365D" w:themeColor="text2" w:themeShade="BF"/>
          <w:szCs w:val="20"/>
        </w:rPr>
        <w:t xml:space="preserve"> </w:t>
      </w:r>
      <w:r w:rsidR="006837AE">
        <w:rPr>
          <w:color w:val="17365D" w:themeColor="text2" w:themeShade="BF"/>
          <w:szCs w:val="20"/>
        </w:rPr>
        <w:t>milijuna</w:t>
      </w:r>
      <w:r w:rsidR="00765DE3">
        <w:rPr>
          <w:color w:val="17365D" w:themeColor="text2" w:themeShade="BF"/>
          <w:szCs w:val="20"/>
        </w:rPr>
        <w:t xml:space="preserve"> </w:t>
      </w:r>
      <w:r w:rsidR="00FA301A" w:rsidRPr="009F6D8D">
        <w:rPr>
          <w:color w:val="17365D" w:themeColor="text2" w:themeShade="BF"/>
          <w:szCs w:val="20"/>
        </w:rPr>
        <w:t xml:space="preserve">kuna), a na trećem </w:t>
      </w:r>
      <w:r w:rsidR="004568D8" w:rsidRPr="009F6D8D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poduzetnici </w:t>
      </w:r>
      <w:r w:rsidR="004C75F9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u </w:t>
      </w:r>
      <w:r w:rsidR="004568D8" w:rsidRPr="009F6D8D">
        <w:rPr>
          <w:color w:val="17365D" w:themeColor="text2" w:themeShade="BF"/>
          <w:szCs w:val="20"/>
        </w:rPr>
        <w:t>d</w:t>
      </w:r>
      <w:r w:rsidR="004568D8" w:rsidRPr="009F6D8D">
        <w:rPr>
          <w:rFonts w:eastAsia="Times New Roman" w:cs="Arial"/>
          <w:snapToGrid w:val="0"/>
          <w:color w:val="17365D" w:themeColor="text2" w:themeShade="BF"/>
          <w:szCs w:val="20"/>
          <w:lang w:val="sv-SE"/>
        </w:rPr>
        <w:t>jelatnosti pružanja smještaja te pripreme i usluživanja hrane</w:t>
      </w:r>
      <w:r w:rsidR="00FA301A" w:rsidRPr="009F6D8D">
        <w:rPr>
          <w:color w:val="17365D" w:themeColor="text2" w:themeShade="BF"/>
          <w:szCs w:val="20"/>
        </w:rPr>
        <w:t xml:space="preserve"> (</w:t>
      </w:r>
      <w:r w:rsidR="008306A9">
        <w:rPr>
          <w:color w:val="17365D" w:themeColor="text2" w:themeShade="BF"/>
          <w:szCs w:val="20"/>
        </w:rPr>
        <w:t>451,1 milijun</w:t>
      </w:r>
      <w:r w:rsidR="00FA301A" w:rsidRPr="009F6D8D">
        <w:rPr>
          <w:color w:val="17365D" w:themeColor="text2" w:themeShade="BF"/>
          <w:szCs w:val="20"/>
        </w:rPr>
        <w:t xml:space="preserve"> kuna). </w:t>
      </w:r>
      <w:r w:rsidR="00FA301A">
        <w:rPr>
          <w:color w:val="17365D" w:themeColor="text2" w:themeShade="BF"/>
          <w:szCs w:val="20"/>
        </w:rPr>
        <w:t xml:space="preserve">Najmanji neto gubitak iskazali su poduzetnici bez zaposlenih </w:t>
      </w:r>
      <w:r w:rsidR="003E2043">
        <w:rPr>
          <w:color w:val="17365D" w:themeColor="text2" w:themeShade="BF"/>
          <w:szCs w:val="20"/>
        </w:rPr>
        <w:t xml:space="preserve">u </w:t>
      </w:r>
      <w:r w:rsidR="00FA301A">
        <w:rPr>
          <w:color w:val="17365D" w:themeColor="text2" w:themeShade="BF"/>
          <w:szCs w:val="20"/>
        </w:rPr>
        <w:t>djelatnosti</w:t>
      </w:r>
      <w:r w:rsidR="003E2043">
        <w:rPr>
          <w:color w:val="17365D" w:themeColor="text2" w:themeShade="BF"/>
          <w:szCs w:val="20"/>
        </w:rPr>
        <w:t xml:space="preserve"> </w:t>
      </w:r>
      <w:r w:rsidR="004568D8">
        <w:rPr>
          <w:color w:val="17365D" w:themeColor="text2" w:themeShade="BF"/>
          <w:szCs w:val="20"/>
        </w:rPr>
        <w:t>rudarstva i vađenja</w:t>
      </w:r>
      <w:r w:rsidR="003E2043">
        <w:rPr>
          <w:color w:val="17365D" w:themeColor="text2" w:themeShade="BF"/>
          <w:szCs w:val="20"/>
        </w:rPr>
        <w:t xml:space="preserve"> (</w:t>
      </w:r>
      <w:r w:rsidR="008306A9">
        <w:rPr>
          <w:color w:val="17365D" w:themeColor="text2" w:themeShade="BF"/>
          <w:szCs w:val="20"/>
        </w:rPr>
        <w:t>4,4</w:t>
      </w:r>
      <w:r w:rsidR="003E2043">
        <w:rPr>
          <w:color w:val="17365D" w:themeColor="text2" w:themeShade="BF"/>
          <w:szCs w:val="20"/>
        </w:rPr>
        <w:t xml:space="preserve"> </w:t>
      </w:r>
      <w:r w:rsidR="004568D8">
        <w:rPr>
          <w:color w:val="17365D" w:themeColor="text2" w:themeShade="BF"/>
          <w:szCs w:val="20"/>
        </w:rPr>
        <w:t>milijuna</w:t>
      </w:r>
      <w:r w:rsidR="003E2043">
        <w:rPr>
          <w:color w:val="17365D" w:themeColor="text2" w:themeShade="BF"/>
          <w:szCs w:val="20"/>
        </w:rPr>
        <w:t xml:space="preserve"> kuna).</w:t>
      </w:r>
    </w:p>
    <w:p w:rsidR="002D60E5" w:rsidRPr="008C0E5F" w:rsidRDefault="00952FDB" w:rsidP="004A44C3">
      <w:pPr>
        <w:keepNext/>
        <w:tabs>
          <w:tab w:val="left" w:pos="7655"/>
        </w:tabs>
        <w:spacing w:before="180" w:after="60" w:line="240" w:lineRule="auto"/>
        <w:ind w:left="1134" w:hanging="1134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261621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3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9F79EE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Poslovanje poduzetnika bez zaposlenih</w:t>
      </w:r>
      <w:r w:rsidR="002D60E5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 w:rsidR="000126F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 po djelatnostima</w:t>
      </w:r>
      <w:r w:rsidR="00975336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703621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2D60E5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u </w:t>
      </w:r>
      <w:r w:rsidR="00703621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000</w:t>
      </w:r>
      <w:r w:rsidR="002D60E5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 kuna</w:t>
      </w:r>
      <w:r w:rsidR="00975336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, udjeli u %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7" w:type="dxa"/>
        <w:jc w:val="center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2"/>
        <w:gridCol w:w="1134"/>
        <w:gridCol w:w="1258"/>
        <w:gridCol w:w="1377"/>
        <w:gridCol w:w="1276"/>
      </w:tblGrid>
      <w:tr w:rsidR="0019044B" w:rsidRPr="00E53EE6" w:rsidTr="00E02AA3">
        <w:trPr>
          <w:cantSplit/>
          <w:trHeight w:val="340"/>
          <w:tblHeader/>
          <w:jc w:val="center"/>
        </w:trPr>
        <w:tc>
          <w:tcPr>
            <w:tcW w:w="4822" w:type="dxa"/>
            <w:shd w:val="clear" w:color="auto" w:fill="003366"/>
            <w:vAlign w:val="center"/>
            <w:hideMark/>
          </w:tcPr>
          <w:p w:rsidR="006068C4" w:rsidRPr="00CA7C60" w:rsidRDefault="006068C4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134" w:type="dxa"/>
            <w:shd w:val="clear" w:color="auto" w:fill="003366"/>
            <w:vAlign w:val="center"/>
          </w:tcPr>
          <w:p w:rsidR="006068C4" w:rsidRPr="00CA7C60" w:rsidRDefault="00153ACD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Broj poduzetnika</w:t>
            </w:r>
          </w:p>
        </w:tc>
        <w:tc>
          <w:tcPr>
            <w:tcW w:w="1258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153ACD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prihod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377" w:type="dxa"/>
            <w:shd w:val="clear" w:color="auto" w:fill="003366"/>
            <w:vAlign w:val="center"/>
          </w:tcPr>
          <w:p w:rsidR="006068C4" w:rsidRPr="00CA7C60" w:rsidRDefault="002F6E21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Ukupni </w:t>
            </w:r>
            <w:r w:rsidR="003527FB"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rashod</w:t>
            </w:r>
            <w:r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003366"/>
            <w:vAlign w:val="center"/>
          </w:tcPr>
          <w:p w:rsidR="006068C4" w:rsidRPr="00CA7C60" w:rsidRDefault="003527FB" w:rsidP="00261621">
            <w:pPr>
              <w:tabs>
                <w:tab w:val="left" w:pos="601"/>
              </w:tabs>
              <w:spacing w:line="240" w:lineRule="auto"/>
              <w:jc w:val="center"/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CA7C60">
              <w:rPr>
                <w:rFonts w:eastAsia="Times New Roman" w:cs="Arial"/>
                <w:b/>
                <w:snapToGrid w:val="0"/>
                <w:color w:val="FFFFFF" w:themeColor="background1"/>
                <w:sz w:val="16"/>
                <w:szCs w:val="16"/>
              </w:rPr>
              <w:t>Neto dobit/gubitak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Poljoprivreda, šumarstvo i ribarstvo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3.210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293.521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314.717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-26.084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B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Rudarstvo i vađenje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221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11.589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15.912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-4.377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C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Prerađivačka industrija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13.128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848.970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1.256.635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-417.398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D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Opskrba elekt.energijom, plinom, parom i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klimatizacija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796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890.141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871.850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11.360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E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Opskrba vodom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;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uklanjanje otpadnih voda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, 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gospodarenje otpadom te djelatnosti sanacije okoli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754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73.204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99.049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-26.121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F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Građevinarstvo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12.762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2.496.569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3.513.351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-1.041.523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G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Trgovina na vel. i malo; popravak mot.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 xml:space="preserve"> vozila i motocikla 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27.209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3.299.617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3.638.179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-375.568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H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Prijevoz i skladištenje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4.582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375.647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369.754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-2.128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I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ab/>
              <w:t>Djelatnosti pružanja smještaja te pripreme i usl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>.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sv-SE"/>
              </w:rPr>
              <w:t xml:space="preserve"> hrane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9.189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473.365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916.383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-451.072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J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Informacije i komunikacije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5.599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272.729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279.495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-14.186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K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Financijske djelatnosti i djelatnosti osiguranja</w:t>
            </w:r>
            <w:r>
              <w:rPr>
                <w:rStyle w:val="FootnoteReference"/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448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295.703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140.718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151.422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L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  <w:t>Poslovanje nekretninama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4.938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2.921.493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3.456.820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-597.873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M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Stručne, znanstvene i tehničke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18.256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1.411.465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1.350.434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20.066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N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Administrativne i pomoćne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5.226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493.710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544.473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-56.818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O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Javna uprava i obrana; obvezno socijalno osiguranje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56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6.059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5.514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347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P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Obrazovanje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1.364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30.749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29.018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754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Q</w:t>
            </w: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ab/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Djelatnosti zdravstvene za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š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  <w:lang w:val="pt-BR"/>
              </w:rPr>
              <w:t>tite i socijalne skrbi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1.532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244062"/>
                <w:sz w:val="18"/>
                <w:szCs w:val="18"/>
              </w:rPr>
            </w:pPr>
            <w:r>
              <w:rPr>
                <w:rFonts w:cs="Arial"/>
                <w:color w:val="244062"/>
                <w:sz w:val="18"/>
                <w:szCs w:val="18"/>
              </w:rPr>
              <w:t>23.549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27.567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-4.449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R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Umjetnost, zabava i rekreacija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1.395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182.148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192.410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-12.356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S</w:t>
            </w: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ab/>
              <w:t>Ostale uslužne djelatnosti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3.596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57.620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63.483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 xml:space="preserve">-6.751 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shd w:val="clear" w:color="auto" w:fill="DCE6F1"/>
            <w:vAlign w:val="center"/>
          </w:tcPr>
          <w:p w:rsidR="00EC3099" w:rsidRPr="002426A7" w:rsidRDefault="00EC3099" w:rsidP="0056054E">
            <w:pPr>
              <w:tabs>
                <w:tab w:val="left" w:pos="227"/>
              </w:tabs>
              <w:spacing w:line="240" w:lineRule="auto"/>
              <w:ind w:left="227" w:hanging="227"/>
              <w:jc w:val="left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 xml:space="preserve">T 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Dj</w:t>
            </w:r>
            <w:r w:rsidRPr="00EC3099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elatnost kuća</w:t>
            </w:r>
            <w:r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 xml:space="preserve">nstava kao poslodavca; </w:t>
            </w:r>
            <w:r w:rsidR="0056054E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...</w:t>
            </w:r>
          </w:p>
        </w:tc>
        <w:tc>
          <w:tcPr>
            <w:tcW w:w="1134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</w:t>
            </w:r>
          </w:p>
        </w:tc>
        <w:tc>
          <w:tcPr>
            <w:tcW w:w="1258" w:type="dxa"/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-</w:t>
            </w:r>
          </w:p>
        </w:tc>
        <w:tc>
          <w:tcPr>
            <w:tcW w:w="1377" w:type="dxa"/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>
              <w:rPr>
                <w:rFonts w:cs="Arial"/>
                <w:color w:val="00206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DCE6F1"/>
            <w:vAlign w:val="center"/>
          </w:tcPr>
          <w:p w:rsidR="00EC3099" w:rsidRDefault="00EC3099" w:rsidP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 -</w:t>
            </w:r>
          </w:p>
        </w:tc>
      </w:tr>
      <w:tr w:rsidR="00EC3099" w:rsidRPr="00E53EE6" w:rsidTr="00CD369B">
        <w:trPr>
          <w:cantSplit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  <w:hideMark/>
          </w:tcPr>
          <w:p w:rsidR="00EC3099" w:rsidRPr="002426A7" w:rsidRDefault="00EC3099" w:rsidP="00261621">
            <w:pPr>
              <w:tabs>
                <w:tab w:val="left" w:pos="227"/>
              </w:tabs>
              <w:spacing w:line="240" w:lineRule="auto"/>
              <w:jc w:val="left"/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</w:pPr>
            <w:r w:rsidRPr="002426A7">
              <w:rPr>
                <w:rFonts w:eastAsia="Times New Roman" w:cs="Arial"/>
                <w:snapToGrid w:val="0"/>
                <w:color w:val="17365D" w:themeColor="text2" w:themeShade="BF"/>
                <w:sz w:val="18"/>
                <w:szCs w:val="18"/>
              </w:rPr>
              <w:t>- Fizičke osobe bez djelatnosti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220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F497D"/>
                <w:sz w:val="18"/>
                <w:szCs w:val="18"/>
              </w:rPr>
            </w:pPr>
            <w:r>
              <w:rPr>
                <w:rFonts w:cs="Arial"/>
                <w:color w:val="1F497D"/>
                <w:sz w:val="18"/>
                <w:szCs w:val="18"/>
              </w:rPr>
              <w:t>80.949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EC3099" w:rsidRPr="005319D9" w:rsidRDefault="00EC3099">
            <w:pPr>
              <w:jc w:val="right"/>
              <w:rPr>
                <w:rFonts w:cs="Arial"/>
                <w:color w:val="002060"/>
                <w:sz w:val="18"/>
                <w:szCs w:val="18"/>
              </w:rPr>
            </w:pPr>
            <w:r w:rsidRPr="005319D9">
              <w:rPr>
                <w:rFonts w:cs="Arial"/>
                <w:color w:val="002060"/>
                <w:sz w:val="18"/>
                <w:szCs w:val="18"/>
              </w:rPr>
              <w:t>55.799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DCE6F1"/>
            <w:vAlign w:val="center"/>
          </w:tcPr>
          <w:p w:rsidR="00EC3099" w:rsidRDefault="00EC3099">
            <w:pPr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 xml:space="preserve">19.478 </w:t>
            </w:r>
          </w:p>
        </w:tc>
      </w:tr>
      <w:tr w:rsidR="005319D9" w:rsidRPr="000D1ED5" w:rsidTr="00CD369B">
        <w:trPr>
          <w:cantSplit/>
          <w:trHeight w:val="227"/>
          <w:jc w:val="center"/>
        </w:trPr>
        <w:tc>
          <w:tcPr>
            <w:tcW w:w="4822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B7F1C" w:rsidRDefault="005319D9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EB7F1C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5319D9" w:rsidP="00E51163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51163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34.508</w:t>
            </w:r>
          </w:p>
        </w:tc>
        <w:tc>
          <w:tcPr>
            <w:tcW w:w="1258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E51163" w:rsidRDefault="005319D9" w:rsidP="00E51163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E51163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14.538.796</w:t>
            </w:r>
          </w:p>
        </w:tc>
        <w:tc>
          <w:tcPr>
            <w:tcW w:w="1377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FB60B5" w:rsidRDefault="005319D9" w:rsidP="00FB60B5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FB60B5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17.141.562</w:t>
            </w:r>
          </w:p>
        </w:tc>
        <w:tc>
          <w:tcPr>
            <w:tcW w:w="1276" w:type="dxa"/>
            <w:tcBorders>
              <w:bottom w:val="single" w:sz="2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5319D9" w:rsidRPr="005319D9" w:rsidRDefault="000B3F38">
            <w:pPr>
              <w:jc w:val="right"/>
              <w:rPr>
                <w:rFonts w:cs="Arial"/>
                <w:b/>
                <w:color w:val="1F497D"/>
                <w:sz w:val="18"/>
                <w:szCs w:val="18"/>
              </w:rPr>
            </w:pPr>
            <w:r>
              <w:rPr>
                <w:rFonts w:cs="Arial"/>
                <w:b/>
                <w:color w:val="FF0000"/>
                <w:sz w:val="18"/>
                <w:szCs w:val="18"/>
              </w:rPr>
              <w:t>-2.833.277</w:t>
            </w:r>
          </w:p>
        </w:tc>
      </w:tr>
      <w:tr w:rsidR="000858DC" w:rsidRPr="00E53EE6" w:rsidTr="00EB7F1C">
        <w:trPr>
          <w:cantSplit/>
          <w:trHeight w:val="227"/>
          <w:jc w:val="center"/>
        </w:trPr>
        <w:tc>
          <w:tcPr>
            <w:tcW w:w="4822" w:type="dxa"/>
            <w:shd w:val="clear" w:color="auto" w:fill="D9D9D9" w:themeFill="background1" w:themeFillShade="D9"/>
            <w:vAlign w:val="center"/>
          </w:tcPr>
          <w:p w:rsidR="000858DC" w:rsidRPr="000D1ED5" w:rsidRDefault="000858DC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 w:rsidRPr="000D1ED5"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Ukupno RH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858DC" w:rsidRPr="00873FEF" w:rsidRDefault="00E51163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114.483</w:t>
            </w:r>
            <w:r w:rsidR="00873FEF" w:rsidRPr="00873FEF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shd w:val="clear" w:color="auto" w:fill="D9D9D9" w:themeFill="background1" w:themeFillShade="D9"/>
            <w:vAlign w:val="bottom"/>
          </w:tcPr>
          <w:p w:rsidR="000858DC" w:rsidRPr="00873FEF" w:rsidRDefault="00FB60B5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FB60B5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633.109.425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bottom"/>
          </w:tcPr>
          <w:p w:rsidR="000858DC" w:rsidRPr="00873FEF" w:rsidRDefault="00FB60B5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FB60B5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602.063.828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0858DC" w:rsidRPr="00873FEF" w:rsidRDefault="005319D9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5319D9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24.035.256</w:t>
            </w:r>
          </w:p>
        </w:tc>
      </w:tr>
      <w:tr w:rsidR="00461748" w:rsidRPr="00E53EE6" w:rsidTr="00EB7F1C">
        <w:trPr>
          <w:cantSplit/>
          <w:trHeight w:val="227"/>
          <w:jc w:val="center"/>
        </w:trPr>
        <w:tc>
          <w:tcPr>
            <w:tcW w:w="4822" w:type="dxa"/>
            <w:shd w:val="clear" w:color="auto" w:fill="A6A6A6" w:themeFill="background1" w:themeFillShade="A6"/>
            <w:vAlign w:val="center"/>
          </w:tcPr>
          <w:p w:rsidR="00461748" w:rsidRPr="000D1ED5" w:rsidRDefault="00461748" w:rsidP="00261621">
            <w:pPr>
              <w:tabs>
                <w:tab w:val="left" w:pos="601"/>
              </w:tabs>
              <w:spacing w:line="240" w:lineRule="auto"/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</w:pPr>
            <w:r>
              <w:rPr>
                <w:rFonts w:eastAsia="Times New Roman" w:cs="Arial"/>
                <w:b/>
                <w:snapToGrid w:val="0"/>
                <w:color w:val="17365D" w:themeColor="text2" w:themeShade="BF"/>
                <w:sz w:val="18"/>
                <w:szCs w:val="18"/>
              </w:rPr>
              <w:t>Udio poduzetnika bez zaposlenih u RH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bottom"/>
          </w:tcPr>
          <w:p w:rsidR="00461748" w:rsidRPr="00873FEF" w:rsidRDefault="00E51163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30,1</w:t>
            </w:r>
            <w:r w:rsidR="00CD1ED2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%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bottom"/>
          </w:tcPr>
          <w:p w:rsidR="00461748" w:rsidRPr="00873FEF" w:rsidRDefault="00FB60B5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2,3</w:t>
            </w:r>
            <w:r w:rsidR="00CD1ED2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%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bottom"/>
          </w:tcPr>
          <w:p w:rsidR="00461748" w:rsidRPr="00873FEF" w:rsidRDefault="00FB60B5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2,8</w:t>
            </w:r>
            <w:r w:rsidR="00CD1ED2"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%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bottom"/>
          </w:tcPr>
          <w:p w:rsidR="00461748" w:rsidRPr="00873FEF" w:rsidRDefault="00975336" w:rsidP="00261621">
            <w:pPr>
              <w:spacing w:line="240" w:lineRule="auto"/>
              <w:jc w:val="right"/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17365D" w:themeColor="text2" w:themeShade="BF"/>
                <w:sz w:val="18"/>
                <w:szCs w:val="18"/>
              </w:rPr>
              <w:t>-</w:t>
            </w:r>
          </w:p>
        </w:tc>
      </w:tr>
    </w:tbl>
    <w:p w:rsidR="0087281F" w:rsidRPr="0079186A" w:rsidRDefault="007C1D52" w:rsidP="008C0E5F">
      <w:pPr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Financijska agencija, Registar godišnjih financijskih izvještaja</w:t>
      </w:r>
    </w:p>
    <w:p w:rsidR="00EE405D" w:rsidRPr="00A0793C" w:rsidRDefault="00A0793C" w:rsidP="00C86E94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Analizirajući </w:t>
      </w:r>
      <w:r w:rsidR="007E1522">
        <w:rPr>
          <w:color w:val="17365D" w:themeColor="text2" w:themeShade="BF"/>
          <w:szCs w:val="20"/>
        </w:rPr>
        <w:t xml:space="preserve">županije po broju poduzetnika bez zaposlenih </w:t>
      </w:r>
      <w:r w:rsidR="00E2707F">
        <w:rPr>
          <w:color w:val="17365D" w:themeColor="text2" w:themeShade="BF"/>
          <w:szCs w:val="20"/>
        </w:rPr>
        <w:t>posebno se ističu</w:t>
      </w:r>
      <w:r w:rsidR="00EE7C01">
        <w:rPr>
          <w:color w:val="17365D" w:themeColor="text2" w:themeShade="BF"/>
          <w:szCs w:val="20"/>
        </w:rPr>
        <w:t xml:space="preserve"> </w:t>
      </w:r>
      <w:r w:rsidR="0079186A">
        <w:rPr>
          <w:color w:val="17365D" w:themeColor="text2" w:themeShade="BF"/>
          <w:szCs w:val="20"/>
        </w:rPr>
        <w:t>G</w:t>
      </w:r>
      <w:r w:rsidR="00EE7C01">
        <w:rPr>
          <w:color w:val="17365D" w:themeColor="text2" w:themeShade="BF"/>
          <w:szCs w:val="20"/>
        </w:rPr>
        <w:t>rad Zagreb (</w:t>
      </w:r>
      <w:r w:rsidR="008306A9">
        <w:rPr>
          <w:color w:val="17365D" w:themeColor="text2" w:themeShade="BF"/>
          <w:szCs w:val="20"/>
        </w:rPr>
        <w:t>11</w:t>
      </w:r>
      <w:r w:rsidR="00E02AA3">
        <w:rPr>
          <w:color w:val="17365D" w:themeColor="text2" w:themeShade="BF"/>
          <w:szCs w:val="20"/>
        </w:rPr>
        <w:t> </w:t>
      </w:r>
      <w:r w:rsidR="008306A9">
        <w:rPr>
          <w:color w:val="17365D" w:themeColor="text2" w:themeShade="BF"/>
          <w:szCs w:val="20"/>
        </w:rPr>
        <w:t>705</w:t>
      </w:r>
      <w:r w:rsidR="007E1522">
        <w:rPr>
          <w:color w:val="17365D" w:themeColor="text2" w:themeShade="BF"/>
          <w:szCs w:val="20"/>
        </w:rPr>
        <w:t xml:space="preserve"> poduzetnik</w:t>
      </w:r>
      <w:r w:rsidR="008306A9">
        <w:rPr>
          <w:color w:val="17365D" w:themeColor="text2" w:themeShade="BF"/>
          <w:szCs w:val="20"/>
        </w:rPr>
        <w:t>a</w:t>
      </w:r>
      <w:r w:rsidR="0079186A">
        <w:rPr>
          <w:color w:val="17365D" w:themeColor="text2" w:themeShade="BF"/>
          <w:szCs w:val="20"/>
        </w:rPr>
        <w:t xml:space="preserve"> bez zaposlenih</w:t>
      </w:r>
      <w:r w:rsidR="006F6EB4">
        <w:rPr>
          <w:color w:val="17365D" w:themeColor="text2" w:themeShade="BF"/>
          <w:szCs w:val="20"/>
        </w:rPr>
        <w:t xml:space="preserve">, </w:t>
      </w:r>
      <w:r w:rsidR="0079186A">
        <w:rPr>
          <w:color w:val="17365D" w:themeColor="text2" w:themeShade="BF"/>
          <w:szCs w:val="20"/>
        </w:rPr>
        <w:t xml:space="preserve">udio od </w:t>
      </w:r>
      <w:r w:rsidR="008306A9">
        <w:rPr>
          <w:color w:val="17365D" w:themeColor="text2" w:themeShade="BF"/>
          <w:szCs w:val="20"/>
        </w:rPr>
        <w:t>30,7</w:t>
      </w:r>
      <w:r w:rsidR="00E02AA3">
        <w:rPr>
          <w:color w:val="17365D" w:themeColor="text2" w:themeShade="BF"/>
          <w:szCs w:val="20"/>
        </w:rPr>
        <w:t xml:space="preserve"> </w:t>
      </w:r>
      <w:r w:rsidR="006F6EB4">
        <w:rPr>
          <w:color w:val="17365D" w:themeColor="text2" w:themeShade="BF"/>
          <w:szCs w:val="20"/>
        </w:rPr>
        <w:t>%</w:t>
      </w:r>
      <w:r w:rsidR="0079186A">
        <w:rPr>
          <w:color w:val="17365D" w:themeColor="text2" w:themeShade="BF"/>
          <w:szCs w:val="20"/>
        </w:rPr>
        <w:t xml:space="preserve"> u ukupnom broju poduzetnika</w:t>
      </w:r>
      <w:r w:rsidR="008306A9">
        <w:rPr>
          <w:color w:val="17365D" w:themeColor="text2" w:themeShade="BF"/>
          <w:szCs w:val="20"/>
        </w:rPr>
        <w:t xml:space="preserve"> Grada Zagreba</w:t>
      </w:r>
      <w:r w:rsidR="007E1522">
        <w:rPr>
          <w:color w:val="17365D" w:themeColor="text2" w:themeShade="BF"/>
          <w:szCs w:val="20"/>
        </w:rPr>
        <w:t>), Istarska (4</w:t>
      </w:r>
      <w:r w:rsidR="008306A9">
        <w:rPr>
          <w:color w:val="17365D" w:themeColor="text2" w:themeShade="BF"/>
          <w:szCs w:val="20"/>
        </w:rPr>
        <w:t>220</w:t>
      </w:r>
      <w:r w:rsidR="007E1522">
        <w:rPr>
          <w:color w:val="17365D" w:themeColor="text2" w:themeShade="BF"/>
          <w:szCs w:val="20"/>
        </w:rPr>
        <w:t xml:space="preserve"> poduzetnika</w:t>
      </w:r>
      <w:r w:rsidR="006F6EB4">
        <w:rPr>
          <w:color w:val="17365D" w:themeColor="text2" w:themeShade="BF"/>
          <w:szCs w:val="20"/>
        </w:rPr>
        <w:t xml:space="preserve">, </w:t>
      </w:r>
      <w:r w:rsidR="008306A9">
        <w:rPr>
          <w:color w:val="17365D" w:themeColor="text2" w:themeShade="BF"/>
          <w:szCs w:val="20"/>
        </w:rPr>
        <w:t>42,3</w:t>
      </w:r>
      <w:r w:rsidR="00E02AA3">
        <w:rPr>
          <w:color w:val="17365D" w:themeColor="text2" w:themeShade="BF"/>
          <w:szCs w:val="20"/>
        </w:rPr>
        <w:t xml:space="preserve"> </w:t>
      </w:r>
      <w:r w:rsidR="006F6EB4">
        <w:rPr>
          <w:color w:val="17365D" w:themeColor="text2" w:themeShade="BF"/>
          <w:szCs w:val="20"/>
        </w:rPr>
        <w:t>%</w:t>
      </w:r>
      <w:r w:rsidR="003A7A13">
        <w:rPr>
          <w:color w:val="17365D" w:themeColor="text2" w:themeShade="BF"/>
          <w:szCs w:val="20"/>
        </w:rPr>
        <w:t xml:space="preserve"> od ukupnog broja poduzetnika županije</w:t>
      </w:r>
      <w:r w:rsidR="007E1522">
        <w:rPr>
          <w:color w:val="17365D" w:themeColor="text2" w:themeShade="BF"/>
          <w:szCs w:val="20"/>
        </w:rPr>
        <w:t>), Splitsko-dalmatinska (</w:t>
      </w:r>
      <w:r w:rsidR="008306A9">
        <w:rPr>
          <w:color w:val="17365D" w:themeColor="text2" w:themeShade="BF"/>
          <w:szCs w:val="20"/>
        </w:rPr>
        <w:t>4145</w:t>
      </w:r>
      <w:r w:rsidR="007E1522">
        <w:rPr>
          <w:color w:val="17365D" w:themeColor="text2" w:themeShade="BF"/>
          <w:szCs w:val="20"/>
        </w:rPr>
        <w:t xml:space="preserve"> poduzetnika</w:t>
      </w:r>
      <w:r w:rsidR="006F6EB4">
        <w:rPr>
          <w:color w:val="17365D" w:themeColor="text2" w:themeShade="BF"/>
          <w:szCs w:val="20"/>
        </w:rPr>
        <w:t xml:space="preserve">, </w:t>
      </w:r>
      <w:r w:rsidR="008306A9">
        <w:rPr>
          <w:color w:val="17365D" w:themeColor="text2" w:themeShade="BF"/>
          <w:szCs w:val="20"/>
        </w:rPr>
        <w:t>32,6</w:t>
      </w:r>
      <w:r w:rsidR="00E02AA3">
        <w:rPr>
          <w:color w:val="17365D" w:themeColor="text2" w:themeShade="BF"/>
          <w:szCs w:val="20"/>
        </w:rPr>
        <w:t xml:space="preserve"> </w:t>
      </w:r>
      <w:r w:rsidR="006F6EB4">
        <w:rPr>
          <w:color w:val="17365D" w:themeColor="text2" w:themeShade="BF"/>
          <w:szCs w:val="20"/>
        </w:rPr>
        <w:t>%</w:t>
      </w:r>
      <w:r w:rsidR="007E1522">
        <w:rPr>
          <w:color w:val="17365D" w:themeColor="text2" w:themeShade="BF"/>
          <w:szCs w:val="20"/>
        </w:rPr>
        <w:t>),</w:t>
      </w:r>
      <w:r w:rsidR="00AD2BE7">
        <w:rPr>
          <w:color w:val="17365D" w:themeColor="text2" w:themeShade="BF"/>
          <w:szCs w:val="20"/>
        </w:rPr>
        <w:t xml:space="preserve"> </w:t>
      </w:r>
      <w:r w:rsidR="007E1522">
        <w:rPr>
          <w:color w:val="17365D" w:themeColor="text2" w:themeShade="BF"/>
          <w:szCs w:val="20"/>
        </w:rPr>
        <w:t>Primorsko-goranska (2</w:t>
      </w:r>
      <w:r w:rsidR="003A7A13">
        <w:rPr>
          <w:color w:val="17365D" w:themeColor="text2" w:themeShade="BF"/>
          <w:szCs w:val="20"/>
        </w:rPr>
        <w:t>712</w:t>
      </w:r>
      <w:r w:rsidR="007E1522">
        <w:rPr>
          <w:color w:val="17365D" w:themeColor="text2" w:themeShade="BF"/>
          <w:szCs w:val="20"/>
        </w:rPr>
        <w:t xml:space="preserve"> poduzetnika</w:t>
      </w:r>
      <w:r w:rsidR="006F6EB4">
        <w:rPr>
          <w:color w:val="17365D" w:themeColor="text2" w:themeShade="BF"/>
          <w:szCs w:val="20"/>
        </w:rPr>
        <w:t xml:space="preserve">, </w:t>
      </w:r>
      <w:r w:rsidR="003A7A13">
        <w:rPr>
          <w:color w:val="17365D" w:themeColor="text2" w:themeShade="BF"/>
          <w:szCs w:val="20"/>
        </w:rPr>
        <w:t>28,0</w:t>
      </w:r>
      <w:r w:rsidR="00E02AA3">
        <w:rPr>
          <w:color w:val="17365D" w:themeColor="text2" w:themeShade="BF"/>
          <w:szCs w:val="20"/>
        </w:rPr>
        <w:t xml:space="preserve"> </w:t>
      </w:r>
      <w:r w:rsidR="006F6EB4">
        <w:rPr>
          <w:color w:val="17365D" w:themeColor="text2" w:themeShade="BF"/>
          <w:szCs w:val="20"/>
        </w:rPr>
        <w:t>%</w:t>
      </w:r>
      <w:r w:rsidR="007E1522">
        <w:rPr>
          <w:color w:val="17365D" w:themeColor="text2" w:themeShade="BF"/>
          <w:szCs w:val="20"/>
        </w:rPr>
        <w:t>) i Zagrebač</w:t>
      </w:r>
      <w:r w:rsidR="00EE7C01">
        <w:rPr>
          <w:color w:val="17365D" w:themeColor="text2" w:themeShade="BF"/>
          <w:szCs w:val="20"/>
        </w:rPr>
        <w:t>ka županija (1</w:t>
      </w:r>
      <w:r w:rsidR="003A7A13">
        <w:rPr>
          <w:color w:val="17365D" w:themeColor="text2" w:themeShade="BF"/>
          <w:szCs w:val="20"/>
        </w:rPr>
        <w:t>815</w:t>
      </w:r>
      <w:r w:rsidR="006F6EB4">
        <w:rPr>
          <w:color w:val="17365D" w:themeColor="text2" w:themeShade="BF"/>
          <w:szCs w:val="20"/>
        </w:rPr>
        <w:t xml:space="preserve"> poduzetnika, </w:t>
      </w:r>
      <w:r w:rsidR="003A7A13">
        <w:rPr>
          <w:color w:val="17365D" w:themeColor="text2" w:themeShade="BF"/>
          <w:szCs w:val="20"/>
        </w:rPr>
        <w:t>25,2</w:t>
      </w:r>
      <w:r w:rsidR="00E02AA3">
        <w:rPr>
          <w:color w:val="17365D" w:themeColor="text2" w:themeShade="BF"/>
          <w:szCs w:val="20"/>
        </w:rPr>
        <w:t xml:space="preserve"> </w:t>
      </w:r>
      <w:r w:rsidR="006F6EB4">
        <w:rPr>
          <w:color w:val="17365D" w:themeColor="text2" w:themeShade="BF"/>
          <w:szCs w:val="20"/>
        </w:rPr>
        <w:t>%</w:t>
      </w:r>
      <w:r w:rsidR="00B63386">
        <w:rPr>
          <w:color w:val="17365D" w:themeColor="text2" w:themeShade="BF"/>
          <w:szCs w:val="20"/>
        </w:rPr>
        <w:t>).</w:t>
      </w:r>
    </w:p>
    <w:p w:rsidR="00B819DA" w:rsidRPr="0079186A" w:rsidRDefault="00B819DA" w:rsidP="0063496F">
      <w:pPr>
        <w:keepNext/>
        <w:spacing w:before="180" w:line="240" w:lineRule="auto"/>
        <w:ind w:left="1134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037D5C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N</w:t>
      </w:r>
      <w:r w:rsidR="007C2400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eto gubitak ostvaren u županijama </w:t>
      </w:r>
      <w:r w:rsidR="00037D5C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s najvećim brojem poduzetnika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A317E"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bez zaposlenih 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u 201</w:t>
      </w:r>
      <w:r w:rsidR="003A7A13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79186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</w:t>
      </w:r>
    </w:p>
    <w:p w:rsidR="00B819DA" w:rsidRPr="00B819DA" w:rsidRDefault="00911615" w:rsidP="007C2400">
      <w:pPr>
        <w:spacing w:before="120" w:after="60" w:line="288" w:lineRule="auto"/>
        <w:jc w:val="center"/>
        <w:rPr>
          <w:color w:val="17365D" w:themeColor="text2" w:themeShade="BF"/>
          <w:szCs w:val="20"/>
        </w:rPr>
      </w:pPr>
      <w:r>
        <w:rPr>
          <w:noProof/>
          <w:color w:val="17365D" w:themeColor="text2" w:themeShade="BF"/>
          <w:szCs w:val="20"/>
          <w:lang w:eastAsia="hr-HR"/>
        </w:rPr>
        <w:drawing>
          <wp:inline distT="0" distB="0" distL="0" distR="0" wp14:anchorId="193B7801">
            <wp:extent cx="6189260" cy="1685498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766" cy="1691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DA" w:rsidRPr="0079186A" w:rsidRDefault="00B819DA" w:rsidP="002F6E21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819DA" w:rsidRPr="00414401" w:rsidRDefault="00E02AA3" w:rsidP="00EE7BF8">
      <w:pPr>
        <w:pageBreakBefore/>
        <w:spacing w:line="264" w:lineRule="auto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lastRenderedPageBreak/>
        <w:t>Vrijedi istaknuti</w:t>
      </w:r>
      <w:r w:rsidR="007540B6">
        <w:rPr>
          <w:color w:val="17365D" w:themeColor="text2" w:themeShade="BF"/>
          <w:szCs w:val="20"/>
        </w:rPr>
        <w:t xml:space="preserve"> da su poduzetnici bez zaposlenih </w:t>
      </w:r>
      <w:r>
        <w:rPr>
          <w:color w:val="17365D" w:themeColor="text2" w:themeShade="BF"/>
          <w:szCs w:val="20"/>
        </w:rPr>
        <w:t xml:space="preserve">promatrano na razini </w:t>
      </w:r>
      <w:r w:rsidR="007540B6">
        <w:rPr>
          <w:color w:val="17365D" w:themeColor="text2" w:themeShade="BF"/>
          <w:szCs w:val="20"/>
        </w:rPr>
        <w:t>županija</w:t>
      </w:r>
      <w:r w:rsidR="00EE7BF8">
        <w:rPr>
          <w:color w:val="17365D" w:themeColor="text2" w:themeShade="BF"/>
          <w:szCs w:val="20"/>
        </w:rPr>
        <w:t>,</w:t>
      </w:r>
      <w:r w:rsidR="007540B6">
        <w:rPr>
          <w:color w:val="17365D" w:themeColor="text2" w:themeShade="BF"/>
          <w:szCs w:val="20"/>
        </w:rPr>
        <w:t xml:space="preserve"> iskazali neto gubitak</w:t>
      </w:r>
      <w:r w:rsidR="00EE7BF8">
        <w:rPr>
          <w:color w:val="17365D" w:themeColor="text2" w:themeShade="BF"/>
          <w:szCs w:val="20"/>
        </w:rPr>
        <w:t xml:space="preserve"> u svim osim u </w:t>
      </w:r>
      <w:r w:rsidR="008864AB">
        <w:rPr>
          <w:color w:val="17365D" w:themeColor="text2" w:themeShade="BF"/>
          <w:szCs w:val="20"/>
        </w:rPr>
        <w:t>Karlovačk</w:t>
      </w:r>
      <w:r w:rsidR="00EE7BF8">
        <w:rPr>
          <w:color w:val="17365D" w:themeColor="text2" w:themeShade="BF"/>
          <w:szCs w:val="20"/>
        </w:rPr>
        <w:t>oj</w:t>
      </w:r>
      <w:r w:rsidR="008864AB">
        <w:rPr>
          <w:color w:val="17365D" w:themeColor="text2" w:themeShade="BF"/>
          <w:szCs w:val="20"/>
        </w:rPr>
        <w:t xml:space="preserve"> </w:t>
      </w:r>
      <w:r w:rsidR="002D479D">
        <w:rPr>
          <w:color w:val="17365D" w:themeColor="text2" w:themeShade="BF"/>
          <w:szCs w:val="20"/>
        </w:rPr>
        <w:t>županij</w:t>
      </w:r>
      <w:r w:rsidR="00EE7BF8">
        <w:rPr>
          <w:color w:val="17365D" w:themeColor="text2" w:themeShade="BF"/>
          <w:szCs w:val="20"/>
        </w:rPr>
        <w:t xml:space="preserve">i gdje su </w:t>
      </w:r>
      <w:r w:rsidR="002D479D">
        <w:rPr>
          <w:color w:val="17365D" w:themeColor="text2" w:themeShade="BF"/>
          <w:szCs w:val="20"/>
        </w:rPr>
        <w:t>ostvarili neto dobit</w:t>
      </w:r>
      <w:r w:rsidR="003A7A13">
        <w:rPr>
          <w:color w:val="17365D" w:themeColor="text2" w:themeShade="BF"/>
          <w:szCs w:val="20"/>
        </w:rPr>
        <w:t xml:space="preserve"> od </w:t>
      </w:r>
      <w:r w:rsidR="00CD369B">
        <w:rPr>
          <w:color w:val="17365D" w:themeColor="text2" w:themeShade="BF"/>
          <w:szCs w:val="20"/>
        </w:rPr>
        <w:t>22,0</w:t>
      </w:r>
      <w:r w:rsidR="003A7A13">
        <w:rPr>
          <w:color w:val="17365D" w:themeColor="text2" w:themeShade="BF"/>
          <w:szCs w:val="20"/>
        </w:rPr>
        <w:t xml:space="preserve"> milijuna kuna</w:t>
      </w:r>
      <w:r w:rsidR="007540B6">
        <w:rPr>
          <w:color w:val="17365D" w:themeColor="text2" w:themeShade="BF"/>
          <w:szCs w:val="20"/>
        </w:rPr>
        <w:t xml:space="preserve">. Najveći iskazani neto gubitak poduzetnika bez zaposlenih iskazan je u </w:t>
      </w:r>
      <w:r w:rsidR="00EB7F1C">
        <w:rPr>
          <w:color w:val="17365D" w:themeColor="text2" w:themeShade="BF"/>
          <w:szCs w:val="20"/>
        </w:rPr>
        <w:t>G</w:t>
      </w:r>
      <w:r w:rsidR="007540B6">
        <w:rPr>
          <w:color w:val="17365D" w:themeColor="text2" w:themeShade="BF"/>
          <w:szCs w:val="20"/>
        </w:rPr>
        <w:t xml:space="preserve">radu Zagrebu i iznosio je </w:t>
      </w:r>
      <w:r w:rsidR="003A7A13">
        <w:rPr>
          <w:color w:val="17365D" w:themeColor="text2" w:themeShade="BF"/>
          <w:szCs w:val="20"/>
        </w:rPr>
        <w:t>923,6</w:t>
      </w:r>
      <w:r w:rsidR="00911615">
        <w:rPr>
          <w:color w:val="17365D" w:themeColor="text2" w:themeShade="BF"/>
          <w:szCs w:val="20"/>
        </w:rPr>
        <w:t xml:space="preserve"> milijuna</w:t>
      </w:r>
      <w:r w:rsidR="007540B6">
        <w:rPr>
          <w:color w:val="17365D" w:themeColor="text2" w:themeShade="BF"/>
          <w:szCs w:val="20"/>
        </w:rPr>
        <w:t xml:space="preserve"> kuna. </w:t>
      </w:r>
      <w:r w:rsidR="007540B6" w:rsidRPr="00217DB4">
        <w:rPr>
          <w:color w:val="17365D" w:themeColor="text2" w:themeShade="BF"/>
          <w:szCs w:val="20"/>
        </w:rPr>
        <w:t xml:space="preserve">Odmah iza slijede poduzetnici bez zaposlenih </w:t>
      </w:r>
      <w:r w:rsidR="003A7A13">
        <w:rPr>
          <w:color w:val="17365D" w:themeColor="text2" w:themeShade="BF"/>
          <w:szCs w:val="20"/>
        </w:rPr>
        <w:t>Splitsko-dalmatinske</w:t>
      </w:r>
      <w:r w:rsidR="008864AB" w:rsidRPr="00217DB4">
        <w:rPr>
          <w:color w:val="17365D" w:themeColor="text2" w:themeShade="BF"/>
          <w:szCs w:val="20"/>
        </w:rPr>
        <w:t xml:space="preserve"> županije </w:t>
      </w:r>
      <w:r w:rsidR="007540B6" w:rsidRPr="00217DB4">
        <w:rPr>
          <w:color w:val="17365D" w:themeColor="text2" w:themeShade="BF"/>
          <w:szCs w:val="20"/>
        </w:rPr>
        <w:t>(</w:t>
      </w:r>
      <w:r w:rsidR="003A7A13">
        <w:rPr>
          <w:color w:val="17365D" w:themeColor="text2" w:themeShade="BF"/>
          <w:szCs w:val="20"/>
        </w:rPr>
        <w:t>409,1</w:t>
      </w:r>
      <w:r w:rsidR="007540B6" w:rsidRPr="00217DB4">
        <w:rPr>
          <w:color w:val="17365D" w:themeColor="text2" w:themeShade="BF"/>
          <w:szCs w:val="20"/>
        </w:rPr>
        <w:t xml:space="preserve"> milijuna kuna), </w:t>
      </w:r>
      <w:r w:rsidR="00CD369B">
        <w:rPr>
          <w:color w:val="17365D" w:themeColor="text2" w:themeShade="BF"/>
          <w:szCs w:val="20"/>
        </w:rPr>
        <w:t>Dubrovačko-neretvanske</w:t>
      </w:r>
      <w:r w:rsidR="008864AB" w:rsidRPr="00217DB4">
        <w:rPr>
          <w:color w:val="17365D" w:themeColor="text2" w:themeShade="BF"/>
          <w:szCs w:val="20"/>
        </w:rPr>
        <w:t xml:space="preserve"> </w:t>
      </w:r>
      <w:r w:rsidR="007540B6" w:rsidRPr="00217DB4">
        <w:rPr>
          <w:color w:val="17365D" w:themeColor="text2" w:themeShade="BF"/>
          <w:szCs w:val="20"/>
        </w:rPr>
        <w:t>(</w:t>
      </w:r>
      <w:r w:rsidR="00CD369B">
        <w:rPr>
          <w:color w:val="17365D" w:themeColor="text2" w:themeShade="BF"/>
          <w:szCs w:val="20"/>
        </w:rPr>
        <w:t>278,2</w:t>
      </w:r>
      <w:r w:rsidR="007540B6" w:rsidRPr="00217DB4">
        <w:rPr>
          <w:color w:val="17365D" w:themeColor="text2" w:themeShade="BF"/>
          <w:szCs w:val="20"/>
        </w:rPr>
        <w:t xml:space="preserve"> milijuna kuna), </w:t>
      </w:r>
      <w:r w:rsidR="00CD369B">
        <w:rPr>
          <w:color w:val="17365D" w:themeColor="text2" w:themeShade="BF"/>
          <w:szCs w:val="20"/>
        </w:rPr>
        <w:t>Istarske</w:t>
      </w:r>
      <w:r w:rsidR="007540B6" w:rsidRPr="00217DB4">
        <w:rPr>
          <w:color w:val="17365D" w:themeColor="text2" w:themeShade="BF"/>
          <w:szCs w:val="20"/>
        </w:rPr>
        <w:t xml:space="preserve"> (</w:t>
      </w:r>
      <w:r w:rsidR="00CD369B">
        <w:rPr>
          <w:color w:val="17365D" w:themeColor="text2" w:themeShade="BF"/>
          <w:szCs w:val="20"/>
        </w:rPr>
        <w:t>265,4</w:t>
      </w:r>
      <w:r w:rsidR="007540B6" w:rsidRPr="00217DB4">
        <w:rPr>
          <w:color w:val="17365D" w:themeColor="text2" w:themeShade="BF"/>
          <w:szCs w:val="20"/>
        </w:rPr>
        <w:t xml:space="preserve"> milijuna kuna) i </w:t>
      </w:r>
      <w:r w:rsidR="00CD369B">
        <w:rPr>
          <w:color w:val="17365D" w:themeColor="text2" w:themeShade="BF"/>
          <w:szCs w:val="20"/>
        </w:rPr>
        <w:t>Osječko-baranjske</w:t>
      </w:r>
      <w:r w:rsidR="007540B6" w:rsidRPr="00217DB4">
        <w:rPr>
          <w:color w:val="17365D" w:themeColor="text2" w:themeShade="BF"/>
          <w:szCs w:val="20"/>
        </w:rPr>
        <w:t xml:space="preserve"> županije (</w:t>
      </w:r>
      <w:r w:rsidR="00CD369B">
        <w:rPr>
          <w:color w:val="17365D" w:themeColor="text2" w:themeShade="BF"/>
          <w:szCs w:val="20"/>
        </w:rPr>
        <w:t>215,7</w:t>
      </w:r>
      <w:r w:rsidR="007540B6" w:rsidRPr="00217DB4">
        <w:rPr>
          <w:color w:val="17365D" w:themeColor="text2" w:themeShade="BF"/>
          <w:szCs w:val="20"/>
        </w:rPr>
        <w:t>milijuna kuna).</w:t>
      </w:r>
    </w:p>
    <w:p w:rsidR="00B819DA" w:rsidRPr="008C0E5F" w:rsidRDefault="00B819DA" w:rsidP="00EE7BF8">
      <w:pPr>
        <w:keepNext/>
        <w:tabs>
          <w:tab w:val="left" w:pos="8080"/>
        </w:tabs>
        <w:spacing w:before="140" w:after="40" w:line="240" w:lineRule="auto"/>
        <w:ind w:left="1134" w:hanging="1134"/>
        <w:jc w:val="left"/>
        <w:rPr>
          <w:rFonts w:eastAsia="Times New Roman" w:cs="Arial"/>
          <w:color w:val="17365D" w:themeColor="text2" w:themeShade="BF"/>
          <w:sz w:val="16"/>
          <w:szCs w:val="16"/>
          <w:lang w:eastAsia="hr-HR"/>
        </w:rPr>
      </w:pP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013A0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4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  <w:t>Poslovanje poduzetnika bez zaposlenih po oblicima vlasništva u 201</w:t>
      </w:r>
      <w:r w:rsidR="003459FA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EB7F1C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</w:t>
      </w:r>
      <w:r w:rsidR="001D3AAE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ab/>
      </w:r>
      <w:r w:rsidR="00706B3D">
        <w:rPr>
          <w:rFonts w:eastAsia="Times New Roman" w:cs="Arial"/>
          <w:color w:val="17365D" w:themeColor="text2" w:themeShade="BF"/>
          <w:sz w:val="19"/>
          <w:szCs w:val="19"/>
          <w:lang w:eastAsia="hr-HR"/>
        </w:rPr>
        <w:t xml:space="preserve"> 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(</w:t>
      </w:r>
      <w:r w:rsidR="00A51AC7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 xml:space="preserve">iznosi </w:t>
      </w:r>
      <w:r w:rsidR="00706B3D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u tisućama kuna</w:t>
      </w:r>
      <w:r w:rsidR="008C0E5F" w:rsidRPr="008C0E5F">
        <w:rPr>
          <w:rFonts w:eastAsia="Times New Roman" w:cs="Arial"/>
          <w:color w:val="17365D" w:themeColor="text2" w:themeShade="BF"/>
          <w:sz w:val="16"/>
          <w:szCs w:val="16"/>
          <w:lang w:eastAsia="hr-HR"/>
        </w:rPr>
        <w:t>)</w:t>
      </w:r>
    </w:p>
    <w:tbl>
      <w:tblPr>
        <w:tblW w:w="9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430"/>
        <w:gridCol w:w="1645"/>
        <w:gridCol w:w="1644"/>
        <w:gridCol w:w="1644"/>
        <w:gridCol w:w="1645"/>
      </w:tblGrid>
      <w:tr w:rsidR="00E64B74" w:rsidRPr="00EB7F1C" w:rsidTr="00261621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143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Državno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Privatno</w:t>
            </w:r>
          </w:p>
        </w:tc>
        <w:tc>
          <w:tcPr>
            <w:tcW w:w="16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Zadružno</w:t>
            </w:r>
          </w:p>
        </w:tc>
        <w:tc>
          <w:tcPr>
            <w:tcW w:w="164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noWrap/>
            <w:vAlign w:val="center"/>
            <w:hideMark/>
          </w:tcPr>
          <w:p w:rsidR="00E77FFD" w:rsidRPr="00CA317E" w:rsidRDefault="00E77FFD" w:rsidP="0026162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A317E">
              <w:rPr>
                <w:rFonts w:eastAsia="Times New Roman" w:cs="Arial"/>
                <w:b/>
                <w:bCs/>
                <w:color w:val="FFFFFF"/>
                <w:sz w:val="17"/>
                <w:szCs w:val="17"/>
                <w:lang w:eastAsia="hr-HR"/>
              </w:rPr>
              <w:t>Mješovito</w:t>
            </w:r>
          </w:p>
        </w:tc>
      </w:tr>
      <w:tr w:rsidR="00581502" w:rsidRPr="00EB7F1C" w:rsidTr="0056054E">
        <w:trPr>
          <w:trHeight w:val="283"/>
        </w:trPr>
        <w:tc>
          <w:tcPr>
            <w:tcW w:w="1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581502" w:rsidRPr="00EB7F1C" w:rsidRDefault="00581502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581502" w:rsidRPr="00EB7F1C" w:rsidRDefault="009C65D0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581502" w:rsidRPr="00581502" w:rsidRDefault="009C65D0" w:rsidP="0056054E">
            <w:pPr>
              <w:spacing w:line="240" w:lineRule="auto"/>
              <w:jc w:val="right"/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  <w:t>117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581502" w:rsidRPr="00581502" w:rsidRDefault="009C65D0" w:rsidP="0056054E">
            <w:pPr>
              <w:spacing w:line="240" w:lineRule="auto"/>
              <w:jc w:val="right"/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  <w:t>33.815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581502" w:rsidRPr="00581502" w:rsidRDefault="009C65D0" w:rsidP="0056054E">
            <w:pPr>
              <w:spacing w:line="240" w:lineRule="auto"/>
              <w:jc w:val="right"/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F497D"/>
                <w:sz w:val="18"/>
                <w:szCs w:val="18"/>
                <w:lang w:eastAsia="hr-HR"/>
              </w:rPr>
              <w:t>496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581502" w:rsidRPr="005E15EB" w:rsidRDefault="003144E5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5E15EB">
              <w:rPr>
                <w:rFonts w:cs="Arial"/>
                <w:color w:val="244061" w:themeColor="accent1" w:themeShade="80"/>
                <w:sz w:val="18"/>
                <w:szCs w:val="18"/>
              </w:rPr>
              <w:t>80</w:t>
            </w:r>
          </w:p>
        </w:tc>
      </w:tr>
      <w:tr w:rsidR="002C2825" w:rsidRPr="00EB7F1C" w:rsidTr="0056054E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2C2825" w:rsidRPr="00EB7F1C" w:rsidRDefault="002C2825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EB7F1C" w:rsidRDefault="0026365E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6365E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14.538.796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9C65D0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9C65D0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690.757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9C65D0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9C65D0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13.683.641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9C65D0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9C65D0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57.969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106.428 </w:t>
            </w:r>
          </w:p>
        </w:tc>
      </w:tr>
      <w:tr w:rsidR="002C2825" w:rsidRPr="00EB7F1C" w:rsidTr="0056054E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2C2825" w:rsidRPr="00EB7F1C" w:rsidRDefault="002C2825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EB7F1C" w:rsidRDefault="0026365E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6365E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17.141.562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722.935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16.093.341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59.888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265.398 </w:t>
            </w:r>
          </w:p>
        </w:tc>
      </w:tr>
      <w:tr w:rsidR="002C2825" w:rsidRPr="00EB7F1C" w:rsidTr="0056054E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2C2825" w:rsidRPr="00EB7F1C" w:rsidRDefault="002C2825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EB7F1C" w:rsidRDefault="0026365E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6365E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2.208.346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6.595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2.169.900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7.421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cs="Arial"/>
                <w:color w:val="244061" w:themeColor="accent1" w:themeShade="80"/>
                <w:sz w:val="18"/>
                <w:szCs w:val="18"/>
              </w:rPr>
              <w:t>24.430</w:t>
            </w:r>
            <w:r w:rsidR="002C2825" w:rsidRPr="0079186A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 </w:t>
            </w:r>
          </w:p>
        </w:tc>
      </w:tr>
      <w:tr w:rsidR="002C2825" w:rsidRPr="00EB7F1C" w:rsidTr="0056054E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2C2825" w:rsidRPr="00EB7F1C" w:rsidRDefault="002C2825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EB7F1C" w:rsidRDefault="0026365E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26365E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4.811.112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38.773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4.579.600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9.339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6365E" w:rsidP="0056054E">
            <w:pPr>
              <w:spacing w:line="240" w:lineRule="auto"/>
              <w:jc w:val="right"/>
              <w:rPr>
                <w:rFonts w:cs="Arial"/>
                <w:color w:val="244061" w:themeColor="accent1" w:themeShade="80"/>
                <w:sz w:val="18"/>
                <w:szCs w:val="18"/>
              </w:rPr>
            </w:pPr>
            <w:r w:rsidRPr="0026365E">
              <w:rPr>
                <w:rFonts w:cs="Arial"/>
                <w:color w:val="244061" w:themeColor="accent1" w:themeShade="80"/>
                <w:sz w:val="18"/>
                <w:szCs w:val="18"/>
              </w:rPr>
              <w:t xml:space="preserve">183.400 </w:t>
            </w:r>
          </w:p>
        </w:tc>
      </w:tr>
      <w:tr w:rsidR="002C2825" w:rsidRPr="00EB7F1C" w:rsidTr="0056054E">
        <w:trPr>
          <w:trHeight w:val="283"/>
        </w:trPr>
        <w:tc>
          <w:tcPr>
            <w:tcW w:w="185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noWrap/>
            <w:vAlign w:val="center"/>
            <w:hideMark/>
          </w:tcPr>
          <w:p w:rsidR="002C2825" w:rsidRPr="00E77FFD" w:rsidRDefault="002C2825" w:rsidP="00261621">
            <w:pPr>
              <w:spacing w:line="240" w:lineRule="auto"/>
              <w:jc w:val="left"/>
              <w:rPr>
                <w:rFonts w:eastAsia="Times New Roman" w:cs="Arial"/>
                <w:b/>
                <w:color w:val="1F497D"/>
                <w:sz w:val="18"/>
                <w:szCs w:val="18"/>
                <w:lang w:eastAsia="hr-HR"/>
              </w:rPr>
            </w:pPr>
            <w:r w:rsidRPr="00EB7F1C">
              <w:rPr>
                <w:rFonts w:eastAsia="Times New Roman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BF4F99" w:rsidRDefault="008D777F" w:rsidP="0056054E">
            <w:pPr>
              <w:spacing w:line="240" w:lineRule="auto"/>
              <w:jc w:val="right"/>
              <w:rPr>
                <w:rFonts w:eastAsia="Times New Roman" w:cs="Arial"/>
                <w:b/>
                <w:color w:val="1F497D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color w:val="FF0000"/>
                <w:sz w:val="18"/>
                <w:szCs w:val="18"/>
                <w:lang w:eastAsia="hr-HR"/>
              </w:rPr>
              <w:t>-2.833.277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2C2825" w:rsidP="0056054E">
            <w:pPr>
              <w:spacing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79186A">
              <w:rPr>
                <w:rFonts w:cs="Arial"/>
                <w:b/>
                <w:color w:val="FF0000"/>
                <w:sz w:val="18"/>
                <w:szCs w:val="18"/>
              </w:rPr>
              <w:t>-</w:t>
            </w:r>
            <w:r w:rsidR="008D777F">
              <w:rPr>
                <w:rFonts w:cs="Arial"/>
                <w:b/>
                <w:color w:val="FF0000"/>
                <w:sz w:val="18"/>
                <w:szCs w:val="18"/>
              </w:rPr>
              <w:t>33.284</w:t>
            </w:r>
            <w:r w:rsidRPr="0079186A">
              <w:rPr>
                <w:rFonts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8D777F" w:rsidP="0056054E">
            <w:pPr>
              <w:spacing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8D777F">
              <w:rPr>
                <w:rFonts w:cs="Arial"/>
                <w:b/>
                <w:color w:val="FF0000"/>
                <w:sz w:val="18"/>
                <w:szCs w:val="18"/>
              </w:rPr>
              <w:t xml:space="preserve">-2.633.875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79186A" w:rsidRDefault="008D777F" w:rsidP="0056054E">
            <w:pPr>
              <w:spacing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8D777F">
              <w:rPr>
                <w:rFonts w:cs="Arial"/>
                <w:b/>
                <w:color w:val="FF0000"/>
                <w:sz w:val="18"/>
                <w:szCs w:val="18"/>
              </w:rPr>
              <w:t xml:space="preserve">-2.985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ECF1F8"/>
            <w:noWrap/>
            <w:vAlign w:val="center"/>
            <w:hideMark/>
          </w:tcPr>
          <w:p w:rsidR="002C2825" w:rsidRPr="005E15EB" w:rsidRDefault="008D777F" w:rsidP="0056054E">
            <w:pPr>
              <w:spacing w:line="240" w:lineRule="auto"/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8D777F">
              <w:rPr>
                <w:rFonts w:cs="Arial"/>
                <w:b/>
                <w:color w:val="FF0000"/>
                <w:sz w:val="18"/>
                <w:szCs w:val="18"/>
              </w:rPr>
              <w:t xml:space="preserve">-163.132 </w:t>
            </w:r>
          </w:p>
        </w:tc>
      </w:tr>
    </w:tbl>
    <w:p w:rsidR="00B819DA" w:rsidRPr="0079186A" w:rsidRDefault="00B819DA" w:rsidP="002F6E21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Fina, Registar godišnjih financijskih izvještaja</w:t>
      </w:r>
    </w:p>
    <w:p w:rsidR="00BB6ADA" w:rsidRDefault="00BB6ADA" w:rsidP="0056054E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 xml:space="preserve">Prema oblicima vlasništva, najveći broj poduzetnika bez zaposlenih </w:t>
      </w:r>
      <w:r w:rsidR="003E2043">
        <w:rPr>
          <w:color w:val="17365D" w:themeColor="text2" w:themeShade="BF"/>
          <w:szCs w:val="20"/>
        </w:rPr>
        <w:t>bio je</w:t>
      </w:r>
      <w:r>
        <w:rPr>
          <w:color w:val="17365D" w:themeColor="text2" w:themeShade="BF"/>
          <w:szCs w:val="20"/>
        </w:rPr>
        <w:t xml:space="preserve"> u privatnom vlasništvu (98,</w:t>
      </w:r>
      <w:r w:rsidR="003144E5">
        <w:rPr>
          <w:color w:val="17365D" w:themeColor="text2" w:themeShade="BF"/>
          <w:szCs w:val="20"/>
        </w:rPr>
        <w:t>0</w:t>
      </w:r>
      <w:r w:rsidR="0056054E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%). Poduzetnici bez zaposlenih u zadružnom vlasništvu </w:t>
      </w:r>
      <w:r w:rsidR="00EB7F1C">
        <w:rPr>
          <w:color w:val="17365D" w:themeColor="text2" w:themeShade="BF"/>
          <w:szCs w:val="20"/>
        </w:rPr>
        <w:t>imaju</w:t>
      </w:r>
      <w:r>
        <w:rPr>
          <w:color w:val="17365D" w:themeColor="text2" w:themeShade="BF"/>
          <w:szCs w:val="20"/>
        </w:rPr>
        <w:t xml:space="preserve"> 1</w:t>
      </w:r>
      <w:r w:rsidR="003144E5">
        <w:rPr>
          <w:color w:val="17365D" w:themeColor="text2" w:themeShade="BF"/>
          <w:szCs w:val="20"/>
        </w:rPr>
        <w:t>,4</w:t>
      </w:r>
      <w:r w:rsidR="0056054E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 xml:space="preserve">%, dok ostali </w:t>
      </w:r>
      <w:r w:rsidR="00EB7F1C">
        <w:rPr>
          <w:color w:val="17365D" w:themeColor="text2" w:themeShade="BF"/>
          <w:szCs w:val="20"/>
        </w:rPr>
        <w:t>imaju</w:t>
      </w:r>
      <w:r>
        <w:rPr>
          <w:color w:val="17365D" w:themeColor="text2" w:themeShade="BF"/>
          <w:szCs w:val="20"/>
        </w:rPr>
        <w:t xml:space="preserve"> manje od 1</w:t>
      </w:r>
      <w:r w:rsidR="0056054E">
        <w:rPr>
          <w:color w:val="17365D" w:themeColor="text2" w:themeShade="BF"/>
          <w:szCs w:val="20"/>
        </w:rPr>
        <w:t xml:space="preserve"> </w:t>
      </w:r>
      <w:r>
        <w:rPr>
          <w:color w:val="17365D" w:themeColor="text2" w:themeShade="BF"/>
          <w:szCs w:val="20"/>
        </w:rPr>
        <w:t>% udjela u ukupnom boju poduzetnika bez zaposlenih.</w:t>
      </w:r>
      <w:r w:rsidR="00706B3D">
        <w:rPr>
          <w:color w:val="17365D" w:themeColor="text2" w:themeShade="BF"/>
          <w:szCs w:val="20"/>
        </w:rPr>
        <w:t xml:space="preserve"> Poduzetnici bez zaposlenih u svim oblicima vlasništva iskazali su neto gubitak, a najveći neto gubitak iskazan je kod poduzetnika bez zap</w:t>
      </w:r>
      <w:r w:rsidR="001202C7">
        <w:rPr>
          <w:color w:val="17365D" w:themeColor="text2" w:themeShade="BF"/>
          <w:szCs w:val="20"/>
        </w:rPr>
        <w:t xml:space="preserve">oslenih u privatnom vlasništvu i to u iznosu od </w:t>
      </w:r>
      <w:r w:rsidR="003144E5">
        <w:rPr>
          <w:color w:val="17365D" w:themeColor="text2" w:themeShade="BF"/>
          <w:szCs w:val="20"/>
        </w:rPr>
        <w:t>2,6</w:t>
      </w:r>
      <w:r w:rsidR="00706B3D">
        <w:rPr>
          <w:color w:val="17365D" w:themeColor="text2" w:themeShade="BF"/>
          <w:szCs w:val="20"/>
        </w:rPr>
        <w:t xml:space="preserve"> </w:t>
      </w:r>
      <w:r w:rsidR="00B63386">
        <w:rPr>
          <w:color w:val="17365D" w:themeColor="text2" w:themeShade="BF"/>
          <w:szCs w:val="20"/>
        </w:rPr>
        <w:t>milijardi kuna.</w:t>
      </w:r>
    </w:p>
    <w:p w:rsidR="00013A0F" w:rsidRPr="00013A0F" w:rsidRDefault="00013A0F" w:rsidP="00EE7BF8">
      <w:pPr>
        <w:tabs>
          <w:tab w:val="left" w:pos="1134"/>
        </w:tabs>
        <w:spacing w:before="140" w:after="40" w:line="240" w:lineRule="auto"/>
        <w:jc w:val="left"/>
        <w:rPr>
          <w:rFonts w:eastAsia="Calibri" w:cs="Arial"/>
          <w:color w:val="244061"/>
          <w:sz w:val="18"/>
          <w:szCs w:val="18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5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>
        <w:rPr>
          <w:rFonts w:eastAsia="Calibri" w:cs="Arial"/>
          <w:b/>
          <w:color w:val="244061"/>
          <w:sz w:val="18"/>
          <w:szCs w:val="18"/>
        </w:rPr>
        <w:tab/>
      </w:r>
      <w:r w:rsidRPr="00013A0F">
        <w:rPr>
          <w:rFonts w:eastAsia="Calibri" w:cs="Arial"/>
          <w:b/>
          <w:color w:val="244061"/>
          <w:sz w:val="18"/>
          <w:szCs w:val="18"/>
        </w:rPr>
        <w:t>Rang lista TOP poduzetnika bez zaposlenih po ukup</w:t>
      </w:r>
      <w:r w:rsidR="003144E5">
        <w:rPr>
          <w:rFonts w:eastAsia="Calibri" w:cs="Arial"/>
          <w:b/>
          <w:color w:val="244061"/>
          <w:sz w:val="18"/>
          <w:szCs w:val="18"/>
        </w:rPr>
        <w:t>nom prihodu u 2016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. godini </w:t>
      </w:r>
      <w:r w:rsidRPr="00013A0F">
        <w:rPr>
          <w:rFonts w:eastAsia="Calibri" w:cs="Arial"/>
          <w:color w:val="244061"/>
          <w:sz w:val="18"/>
          <w:szCs w:val="18"/>
        </w:rPr>
        <w:t>(iznosi u kunama)</w:t>
      </w:r>
    </w:p>
    <w:tbl>
      <w:tblPr>
        <w:tblW w:w="9875" w:type="dxa"/>
        <w:tblInd w:w="103" w:type="dxa"/>
        <w:tblLook w:val="04A0" w:firstRow="1" w:lastRow="0" w:firstColumn="1" w:lastColumn="0" w:noHBand="0" w:noVBand="1"/>
      </w:tblPr>
      <w:tblGrid>
        <w:gridCol w:w="1318"/>
        <w:gridCol w:w="2835"/>
        <w:gridCol w:w="794"/>
        <w:gridCol w:w="2494"/>
        <w:gridCol w:w="1217"/>
        <w:gridCol w:w="1217"/>
      </w:tblGrid>
      <w:tr w:rsidR="00CB1620" w:rsidRPr="00013A0F" w:rsidTr="0056054E">
        <w:trPr>
          <w:trHeight w:val="340"/>
        </w:trPr>
        <w:tc>
          <w:tcPr>
            <w:tcW w:w="1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8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2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NKD 2007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Dobit</w:t>
            </w:r>
          </w:p>
        </w:tc>
      </w:tr>
      <w:tr w:rsidR="003144E5" w:rsidRPr="00013A0F" w:rsidTr="0056054E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17040043994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EE5820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hyperlink r:id="rId9" w:history="1">
              <w:r w:rsidR="003144E5" w:rsidRPr="002D1EE2">
                <w:rPr>
                  <w:rStyle w:val="Hyperlink"/>
                  <w:rFonts w:eastAsia="Times New Roman" w:cs="Arial"/>
                  <w:sz w:val="18"/>
                  <w:szCs w:val="18"/>
                  <w:lang w:eastAsia="hr-HR"/>
                </w:rPr>
                <w:t>TE PLOMIN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Plomin</w:t>
            </w:r>
          </w:p>
        </w:tc>
        <w:tc>
          <w:tcPr>
            <w:tcW w:w="24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35.11 Proizvodnja električne energije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638.384.374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2.900.954</w:t>
            </w:r>
          </w:p>
        </w:tc>
      </w:tr>
      <w:tr w:rsidR="003144E5" w:rsidRPr="00013A0F" w:rsidTr="0056054E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44426143196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MANTA d.o.o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41.10 Organizacija izvedbe projekata za zgrade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243.479.110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0</w:t>
            </w:r>
          </w:p>
        </w:tc>
      </w:tr>
      <w:tr w:rsidR="003144E5" w:rsidRPr="00013A0F" w:rsidTr="0056054E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3882313387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ANDO d.o.o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46.48 Trgovina na veliko satovima i nakitom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206.659.843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254.011</w:t>
            </w:r>
          </w:p>
        </w:tc>
      </w:tr>
      <w:tr w:rsidR="003144E5" w:rsidRPr="00013A0F" w:rsidTr="0056054E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68706710721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SB TORANJ d.o.o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Split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68.10 Kupnja i prodaja vlastitih nekretnina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168.695.096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28.936</w:t>
            </w:r>
          </w:p>
        </w:tc>
      </w:tr>
      <w:tr w:rsidR="003144E5" w:rsidRPr="00013A0F" w:rsidTr="0056054E">
        <w:trPr>
          <w:trHeight w:val="283"/>
        </w:trPr>
        <w:tc>
          <w:tcPr>
            <w:tcW w:w="131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54077805766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CERVESIA ZAGREB d.o.o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4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144E5" w:rsidRPr="003144E5" w:rsidRDefault="003144E5" w:rsidP="003144E5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1" w:themeColor="accent1" w:themeShade="80"/>
                <w:sz w:val="18"/>
                <w:szCs w:val="18"/>
                <w:lang w:eastAsia="hr-HR"/>
              </w:rPr>
              <w:t>64.20 Djelatnosti holding-društava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168.193.049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3144E5" w:rsidRPr="003144E5" w:rsidRDefault="003144E5" w:rsidP="00260D9F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167.795.850</w:t>
            </w:r>
          </w:p>
        </w:tc>
      </w:tr>
    </w:tbl>
    <w:p w:rsidR="00CB1620" w:rsidRPr="0079186A" w:rsidRDefault="00CB1620" w:rsidP="00CB1620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 xml:space="preserve">Izvor: Fina, </w:t>
      </w:r>
      <w:hyperlink r:id="rId10" w:history="1">
        <w:r w:rsidR="00720951" w:rsidRPr="00720951">
          <w:rPr>
            <w:rFonts w:eastAsia="Calibri" w:cs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CB1620" w:rsidRDefault="003144E5" w:rsidP="0056054E">
      <w:pPr>
        <w:spacing w:before="180"/>
        <w:rPr>
          <w:color w:val="17365D" w:themeColor="text2" w:themeShade="BF"/>
          <w:szCs w:val="20"/>
        </w:rPr>
      </w:pPr>
      <w:r>
        <w:rPr>
          <w:color w:val="17365D" w:themeColor="text2" w:themeShade="BF"/>
          <w:szCs w:val="20"/>
        </w:rPr>
        <w:t>Prema ukupnom prihodu u 2016</w:t>
      </w:r>
      <w:r w:rsidR="00CB1620">
        <w:rPr>
          <w:color w:val="17365D" w:themeColor="text2" w:themeShade="BF"/>
          <w:szCs w:val="20"/>
        </w:rPr>
        <w:t xml:space="preserve">. godini, među poduzetnicima bez zaposlenih na prvom je mjestu </w:t>
      </w:r>
      <w:hyperlink r:id="rId11" w:history="1">
        <w:r w:rsidR="002D1EE2" w:rsidRPr="002D1EE2">
          <w:rPr>
            <w:rStyle w:val="Hyperlink"/>
            <w:rFonts w:eastAsia="Times New Roman" w:cs="Arial"/>
            <w:szCs w:val="20"/>
            <w:lang w:eastAsia="hr-HR"/>
          </w:rPr>
          <w:t>TE PLOMIN d.o.o.</w:t>
        </w:r>
      </w:hyperlink>
      <w:r w:rsidR="00CB1620">
        <w:rPr>
          <w:color w:val="17365D" w:themeColor="text2" w:themeShade="BF"/>
          <w:szCs w:val="20"/>
        </w:rPr>
        <w:t xml:space="preserve">, </w:t>
      </w:r>
      <w:r w:rsidR="00EE7BF8">
        <w:rPr>
          <w:color w:val="17365D" w:themeColor="text2" w:themeShade="BF"/>
          <w:szCs w:val="20"/>
        </w:rPr>
        <w:t>iako taj poduzetnik nije stvarno bez zaposlenih jer su radnici koji obavljaju poslove u termoelektrani Plomin, evidentirani kao zaposleni u HEP-u. P</w:t>
      </w:r>
      <w:r w:rsidR="00CB1620">
        <w:rPr>
          <w:color w:val="17365D" w:themeColor="text2" w:themeShade="BF"/>
          <w:szCs w:val="20"/>
        </w:rPr>
        <w:t>rema kriteriju neto dobit</w:t>
      </w:r>
      <w:r w:rsidR="00C24AC9">
        <w:rPr>
          <w:color w:val="17365D" w:themeColor="text2" w:themeShade="BF"/>
          <w:szCs w:val="20"/>
        </w:rPr>
        <w:t>i prvi je</w:t>
      </w:r>
      <w:r w:rsidR="00CB1620">
        <w:rPr>
          <w:color w:val="17365D" w:themeColor="text2" w:themeShade="BF"/>
          <w:szCs w:val="20"/>
        </w:rPr>
        <w:t xml:space="preserve"> </w:t>
      </w:r>
      <w:hyperlink r:id="rId12" w:history="1">
        <w:r w:rsidR="002D1EE2" w:rsidRPr="002D1EE2">
          <w:rPr>
            <w:rStyle w:val="Hyperlink"/>
            <w:rFonts w:eastAsia="Times New Roman" w:cs="Arial"/>
            <w:szCs w:val="20"/>
            <w:lang w:eastAsia="hr-HR"/>
          </w:rPr>
          <w:t>CERVESIA ZAGREB d.o.o.</w:t>
        </w:r>
      </w:hyperlink>
      <w:r w:rsidR="00EE7BF8">
        <w:rPr>
          <w:rStyle w:val="Hyperlink"/>
          <w:rFonts w:eastAsia="Times New Roman" w:cs="Arial"/>
          <w:szCs w:val="20"/>
          <w:lang w:eastAsia="hr-HR"/>
        </w:rPr>
        <w:t xml:space="preserve"> </w:t>
      </w:r>
      <w:r w:rsidR="00C820D8">
        <w:rPr>
          <w:color w:val="17365D" w:themeColor="text2" w:themeShade="BF"/>
          <w:szCs w:val="20"/>
        </w:rPr>
        <w:t>čija je dobit 167,8 milijuna kuna u odnosu na 168,2</w:t>
      </w:r>
      <w:r w:rsidR="00720951">
        <w:rPr>
          <w:color w:val="17365D" w:themeColor="text2" w:themeShade="BF"/>
          <w:szCs w:val="20"/>
        </w:rPr>
        <w:t xml:space="preserve"> milijuna kuna ukupnoga prihoda.</w:t>
      </w:r>
    </w:p>
    <w:p w:rsidR="00013A0F" w:rsidRPr="00013A0F" w:rsidRDefault="00013A0F" w:rsidP="00EE7BF8">
      <w:pPr>
        <w:tabs>
          <w:tab w:val="left" w:pos="1134"/>
        </w:tabs>
        <w:spacing w:before="140" w:after="40" w:line="240" w:lineRule="auto"/>
        <w:jc w:val="left"/>
        <w:rPr>
          <w:rFonts w:eastAsia="Calibri" w:cs="Arial"/>
          <w:color w:val="244061"/>
          <w:sz w:val="18"/>
          <w:szCs w:val="18"/>
        </w:rPr>
      </w:pPr>
      <w:r w:rsidRPr="00013A0F">
        <w:rPr>
          <w:rFonts w:eastAsia="Calibri" w:cs="Arial"/>
          <w:b/>
          <w:color w:val="244061"/>
          <w:sz w:val="18"/>
          <w:szCs w:val="18"/>
        </w:rPr>
        <w:t>Tablica</w:t>
      </w:r>
      <w:r>
        <w:rPr>
          <w:rFonts w:eastAsia="Calibri" w:cs="Arial"/>
          <w:b/>
          <w:color w:val="244061"/>
          <w:sz w:val="18"/>
          <w:szCs w:val="18"/>
        </w:rPr>
        <w:t xml:space="preserve"> 6</w:t>
      </w:r>
      <w:r w:rsidRPr="00013A0F">
        <w:rPr>
          <w:rFonts w:eastAsia="Calibri" w:cs="Arial"/>
          <w:b/>
          <w:color w:val="244061"/>
          <w:sz w:val="18"/>
          <w:szCs w:val="18"/>
        </w:rPr>
        <w:t>.</w:t>
      </w:r>
      <w:r w:rsidRPr="00013A0F">
        <w:rPr>
          <w:rFonts w:eastAsia="Calibri" w:cs="Arial"/>
          <w:b/>
          <w:color w:val="244061"/>
          <w:sz w:val="18"/>
          <w:szCs w:val="18"/>
        </w:rPr>
        <w:tab/>
        <w:t xml:space="preserve">Rang lista TOP poduzetnika bez </w:t>
      </w:r>
      <w:r w:rsidR="00C820D8">
        <w:rPr>
          <w:rFonts w:eastAsia="Calibri" w:cs="Arial"/>
          <w:b/>
          <w:color w:val="244061"/>
          <w:sz w:val="18"/>
          <w:szCs w:val="18"/>
        </w:rPr>
        <w:t>zaposlenih po neto dobiti u 2016</w:t>
      </w:r>
      <w:r w:rsidRPr="00013A0F">
        <w:rPr>
          <w:rFonts w:eastAsia="Calibri" w:cs="Arial"/>
          <w:b/>
          <w:color w:val="244061"/>
          <w:sz w:val="18"/>
          <w:szCs w:val="18"/>
        </w:rPr>
        <w:t xml:space="preserve">. godini </w:t>
      </w:r>
      <w:r w:rsidRPr="00013A0F">
        <w:rPr>
          <w:rFonts w:eastAsia="Calibri" w:cs="Arial"/>
          <w:color w:val="244061"/>
          <w:sz w:val="18"/>
          <w:szCs w:val="18"/>
        </w:rPr>
        <w:t>(iznosi u kunama)</w:t>
      </w:r>
    </w:p>
    <w:tbl>
      <w:tblPr>
        <w:tblW w:w="9821" w:type="dxa"/>
        <w:tblInd w:w="103" w:type="dxa"/>
        <w:tblLook w:val="04A0" w:firstRow="1" w:lastRow="0" w:firstColumn="1" w:lastColumn="0" w:noHBand="0" w:noVBand="1"/>
      </w:tblPr>
      <w:tblGrid>
        <w:gridCol w:w="1384"/>
        <w:gridCol w:w="2948"/>
        <w:gridCol w:w="787"/>
        <w:gridCol w:w="2268"/>
        <w:gridCol w:w="1217"/>
        <w:gridCol w:w="1217"/>
      </w:tblGrid>
      <w:tr w:rsidR="00CB1620" w:rsidRPr="00013A0F" w:rsidTr="0056054E">
        <w:trPr>
          <w:trHeight w:val="283"/>
        </w:trPr>
        <w:tc>
          <w:tcPr>
            <w:tcW w:w="13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94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NKD 2007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013A0F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013A0F" w:rsidRPr="00C820D8" w:rsidRDefault="00013A0F" w:rsidP="00013A0F">
            <w:pPr>
              <w:spacing w:line="240" w:lineRule="auto"/>
              <w:jc w:val="center"/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b/>
                <w:color w:val="FFFFFF"/>
                <w:sz w:val="18"/>
                <w:szCs w:val="18"/>
                <w:lang w:eastAsia="hr-HR"/>
              </w:rPr>
              <w:t>Dobit</w:t>
            </w:r>
          </w:p>
        </w:tc>
      </w:tr>
      <w:tr w:rsidR="00C820D8" w:rsidRPr="00013A0F" w:rsidTr="0056054E">
        <w:trPr>
          <w:trHeight w:val="283"/>
        </w:trPr>
        <w:tc>
          <w:tcPr>
            <w:tcW w:w="13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013A0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54077805766</w:t>
            </w:r>
            <w:r>
              <w:rPr>
                <w:rStyle w:val="FootnoteReference"/>
                <w:rFonts w:eastAsia="Times New Roman" w:cs="Arial"/>
                <w:color w:val="244062"/>
                <w:sz w:val="18"/>
                <w:szCs w:val="18"/>
                <w:lang w:eastAsia="hr-HR"/>
              </w:rPr>
              <w:footnoteReference w:id="2"/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013A0F" w:rsidRDefault="00EE5820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hyperlink r:id="rId13" w:history="1">
              <w:r w:rsidR="00C820D8" w:rsidRPr="002D1EE2">
                <w:rPr>
                  <w:rStyle w:val="Hyperlink"/>
                  <w:rFonts w:eastAsia="Times New Roman" w:cs="Arial"/>
                  <w:sz w:val="18"/>
                  <w:szCs w:val="18"/>
                  <w:lang w:eastAsia="hr-HR"/>
                </w:rPr>
                <w:t>CERVESIA ZAGREB d.o.o</w:t>
              </w:r>
              <w:r w:rsidR="002D1EE2" w:rsidRPr="002D1EE2">
                <w:rPr>
                  <w:rStyle w:val="Hyperlink"/>
                  <w:rFonts w:eastAsia="Times New Roman" w:cs="Arial"/>
                  <w:sz w:val="18"/>
                  <w:szCs w:val="18"/>
                  <w:lang w:eastAsia="hr-HR"/>
                </w:rPr>
                <w:t>.</w:t>
              </w:r>
            </w:hyperlink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013A0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013A0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20D8" w:rsidRPr="0056054E" w:rsidRDefault="00C820D8" w:rsidP="00720951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7"/>
                <w:szCs w:val="17"/>
                <w:lang w:eastAsia="hr-HR"/>
              </w:rPr>
            </w:pP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64.20 Djelatnosti holding-društava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168.193.049 </w:t>
            </w:r>
          </w:p>
        </w:tc>
        <w:tc>
          <w:tcPr>
            <w:tcW w:w="121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167.795.850 </w:t>
            </w:r>
          </w:p>
        </w:tc>
      </w:tr>
      <w:tr w:rsidR="00C820D8" w:rsidRPr="00013A0F" w:rsidTr="0056054E">
        <w:trPr>
          <w:trHeight w:val="283"/>
        </w:trPr>
        <w:tc>
          <w:tcPr>
            <w:tcW w:w="13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46665607676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VOLOSKO PROJEKT </w:t>
            </w: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d.o.o</w:t>
            </w:r>
            <w:r w:rsidR="002D1EE2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Rijeka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20D8" w:rsidRPr="0056054E" w:rsidRDefault="00C820D8" w:rsidP="0056054E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41.10 Organiz</w:t>
            </w:r>
            <w:r w:rsidR="0056054E"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izvedbe projekata za zgrade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107.063.846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107.025.514 </w:t>
            </w:r>
          </w:p>
        </w:tc>
      </w:tr>
      <w:tr w:rsidR="00C820D8" w:rsidRPr="00013A0F" w:rsidTr="0056054E">
        <w:trPr>
          <w:trHeight w:val="283"/>
        </w:trPr>
        <w:tc>
          <w:tcPr>
            <w:tcW w:w="13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28449669517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INPROX ZAGREB </w:t>
            </w: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d.o.o</w:t>
            </w:r>
            <w:r w:rsidR="002D1EE2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20D8" w:rsidRPr="0056054E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68.10 Kupnja i prodaja vlastitih nekretnina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34.998.233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33.651.526 </w:t>
            </w:r>
          </w:p>
        </w:tc>
      </w:tr>
      <w:tr w:rsidR="00C820D8" w:rsidRPr="00013A0F" w:rsidTr="0056054E">
        <w:trPr>
          <w:trHeight w:val="283"/>
        </w:trPr>
        <w:tc>
          <w:tcPr>
            <w:tcW w:w="13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45451973117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POSLOVNI CENTAR MANI </w:t>
            </w: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d.o.o</w:t>
            </w:r>
            <w:r w:rsidR="002D1EE2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20D8" w:rsidRPr="0056054E" w:rsidRDefault="00C820D8" w:rsidP="0056054E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68.20 Iznajmlj</w:t>
            </w:r>
            <w:r w:rsidR="0056054E"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i upravljanje vlast</w:t>
            </w:r>
            <w:r w:rsidR="0056054E"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nekretn</w:t>
            </w:r>
            <w:r w:rsidR="0056054E"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ili nekretn</w:t>
            </w:r>
            <w:r w:rsidR="0056054E"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. 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uzetim u zakup (leasing)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48.755.063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29.437.258 </w:t>
            </w:r>
          </w:p>
        </w:tc>
      </w:tr>
      <w:tr w:rsidR="00C820D8" w:rsidRPr="00013A0F" w:rsidTr="0056054E">
        <w:trPr>
          <w:trHeight w:val="283"/>
        </w:trPr>
        <w:tc>
          <w:tcPr>
            <w:tcW w:w="13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91745798405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IMMORENT SIGMA </w:t>
            </w:r>
            <w:r w:rsidRPr="003144E5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d.o.o</w:t>
            </w:r>
            <w:r w:rsidR="002D1EE2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260D9F" w:rsidRDefault="00C820D8" w:rsidP="00260D9F">
            <w:pPr>
              <w:spacing w:line="240" w:lineRule="auto"/>
              <w:jc w:val="lef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260D9F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820D8" w:rsidRPr="0056054E" w:rsidRDefault="0056054E" w:rsidP="0056054E">
            <w:pPr>
              <w:spacing w:line="240" w:lineRule="auto"/>
              <w:jc w:val="left"/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68.20 Iznajmlj. i upravljanje vlast.</w:t>
            </w:r>
            <w:r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</w:t>
            </w:r>
            <w:r w:rsidRPr="0056054E"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nekretn. ili nekretn. uzetim u zakup (leasing)</w:t>
            </w:r>
            <w:r>
              <w:rPr>
                <w:rFonts w:eastAsia="Times New Roman" w:cs="Arial"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43.063.708 </w:t>
            </w:r>
          </w:p>
        </w:tc>
        <w:tc>
          <w:tcPr>
            <w:tcW w:w="12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820D8" w:rsidRPr="00C820D8" w:rsidRDefault="00C820D8" w:rsidP="00C820D8">
            <w:pPr>
              <w:spacing w:line="240" w:lineRule="auto"/>
              <w:jc w:val="right"/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</w:pPr>
            <w:r w:rsidRPr="00C820D8">
              <w:rPr>
                <w:rFonts w:eastAsia="Times New Roman" w:cs="Arial"/>
                <w:color w:val="244062"/>
                <w:sz w:val="18"/>
                <w:szCs w:val="18"/>
                <w:lang w:eastAsia="hr-HR"/>
              </w:rPr>
              <w:t xml:space="preserve">25.803.666 </w:t>
            </w:r>
          </w:p>
        </w:tc>
      </w:tr>
    </w:tbl>
    <w:p w:rsidR="00CB1620" w:rsidRPr="0079186A" w:rsidRDefault="00CB1620" w:rsidP="0056054E">
      <w:pPr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79186A">
        <w:rPr>
          <w:i/>
          <w:color w:val="17365D" w:themeColor="text2" w:themeShade="BF"/>
          <w:sz w:val="16"/>
          <w:szCs w:val="16"/>
        </w:rPr>
        <w:t>Izvor: Fi</w:t>
      </w:r>
      <w:r w:rsidRPr="00720951">
        <w:rPr>
          <w:i/>
          <w:color w:val="17365D" w:themeColor="text2" w:themeShade="BF"/>
          <w:sz w:val="16"/>
          <w:szCs w:val="16"/>
        </w:rPr>
        <w:t xml:space="preserve">na, </w:t>
      </w:r>
      <w:hyperlink r:id="rId14" w:history="1">
        <w:r w:rsidR="00720951" w:rsidRPr="00720951">
          <w:rPr>
            <w:rFonts w:eastAsia="Calibri" w:cs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894237" w:rsidRPr="0079186A" w:rsidRDefault="00CA317E" w:rsidP="00EE7BF8">
      <w:pPr>
        <w:spacing w:before="180" w:line="240" w:lineRule="auto"/>
        <w:rPr>
          <w:color w:val="17365D" w:themeColor="text2" w:themeShade="BF"/>
          <w:sz w:val="18"/>
          <w:szCs w:val="18"/>
        </w:rPr>
      </w:pPr>
      <w:r w:rsidRPr="0079186A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5" w:history="1">
        <w:r w:rsidRPr="0079186A">
          <w:rPr>
            <w:rFonts w:eastAsia="Times New Roman" w:cs="Arial"/>
            <w:i/>
            <w:color w:val="0000BF"/>
            <w:sz w:val="18"/>
            <w:szCs w:val="18"/>
            <w:u w:val="single"/>
            <w:lang w:eastAsia="hr-HR"/>
          </w:rPr>
          <w:t>standardnim analizama</w:t>
        </w:r>
      </w:hyperlink>
      <w:r w:rsidRPr="0079186A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C820D8">
        <w:rPr>
          <w:rFonts w:eastAsia="Times New Roman" w:cs="Arial"/>
          <w:i/>
          <w:color w:val="17365D"/>
          <w:sz w:val="18"/>
          <w:szCs w:val="18"/>
          <w:lang w:eastAsia="hr-HR"/>
        </w:rPr>
        <w:t>6</w:t>
      </w:r>
      <w:r w:rsidRPr="0079186A">
        <w:rPr>
          <w:rFonts w:eastAsia="Times New Roman" w:cs="Arial"/>
          <w:i/>
          <w:color w:val="17365D"/>
          <w:sz w:val="18"/>
          <w:szCs w:val="18"/>
          <w:lang w:eastAsia="hr-HR"/>
        </w:rPr>
        <w:t>. g</w:t>
      </w:r>
      <w:r w:rsidR="00EB7F1C">
        <w:rPr>
          <w:rFonts w:eastAsia="Times New Roman" w:cs="Arial"/>
          <w:i/>
          <w:color w:val="17365D"/>
          <w:sz w:val="18"/>
          <w:szCs w:val="18"/>
          <w:lang w:eastAsia="hr-HR"/>
        </w:rPr>
        <w:t>odini</w:t>
      </w:r>
      <w:r w:rsidRPr="0079186A">
        <w:rPr>
          <w:rFonts w:eastAsia="Times New Roman" w:cs="Arial"/>
          <w:i/>
          <w:color w:val="17365D"/>
          <w:sz w:val="18"/>
          <w:szCs w:val="18"/>
          <w:lang w:eastAsia="hr-HR"/>
        </w:rPr>
        <w:t>.</w:t>
      </w:r>
      <w:r w:rsidR="00EE7BF8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</w:t>
      </w:r>
      <w:r w:rsidRPr="0079186A">
        <w:rPr>
          <w:rFonts w:eastAsia="Times New Roman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79186A">
        <w:rPr>
          <w:rFonts w:eastAsia="Calibri" w:cs="Arial"/>
          <w:i/>
          <w:color w:val="17365D"/>
          <w:sz w:val="18"/>
          <w:szCs w:val="18"/>
          <w:lang w:eastAsia="hr-HR"/>
        </w:rPr>
        <w:t xml:space="preserve"> </w:t>
      </w:r>
      <w:hyperlink r:id="rId16" w:history="1">
        <w:r w:rsidRPr="0079186A">
          <w:rPr>
            <w:rFonts w:eastAsia="Calibri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79186A">
        <w:rPr>
          <w:rFonts w:eastAsia="Calibri" w:cs="Arial"/>
          <w:i/>
          <w:color w:val="0F243E"/>
          <w:sz w:val="18"/>
          <w:szCs w:val="18"/>
          <w:lang w:eastAsia="hr-HR"/>
        </w:rPr>
        <w:t xml:space="preserve"> </w:t>
      </w:r>
      <w:r w:rsidRPr="0079186A">
        <w:rPr>
          <w:rFonts w:eastAsia="Times New Roman" w:cs="Arial"/>
          <w:i/>
          <w:color w:val="17375E"/>
          <w:sz w:val="18"/>
          <w:szCs w:val="18"/>
          <w:lang w:eastAsia="hr-HR"/>
        </w:rPr>
        <w:t>i na</w:t>
      </w:r>
      <w:r w:rsidRPr="0079186A">
        <w:rPr>
          <w:rFonts w:eastAsia="Calibri" w:cs="Arial"/>
          <w:i/>
          <w:color w:val="0F243E"/>
          <w:sz w:val="18"/>
          <w:szCs w:val="18"/>
          <w:lang w:eastAsia="hr-HR"/>
        </w:rPr>
        <w:t xml:space="preserve"> </w:t>
      </w:r>
      <w:hyperlink r:id="rId17" w:history="1">
        <w:r w:rsidRPr="0079186A">
          <w:rPr>
            <w:rFonts w:eastAsia="Calibri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79186A">
        <w:rPr>
          <w:rFonts w:eastAsia="Calibri" w:cs="Arial"/>
          <w:i/>
          <w:color w:val="0000FF"/>
          <w:sz w:val="18"/>
          <w:szCs w:val="18"/>
          <w:u w:val="single"/>
          <w:lang w:eastAsia="hr-HR"/>
        </w:rPr>
        <w:t xml:space="preserve">, </w:t>
      </w:r>
      <w:r w:rsidRPr="0079186A">
        <w:rPr>
          <w:rFonts w:eastAsia="Calibri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18" w:history="1">
        <w:r w:rsidRPr="0079186A">
          <w:rPr>
            <w:rFonts w:eastAsia="Calibri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sectPr w:rsidR="00894237" w:rsidRPr="0079186A" w:rsidSect="00EE7BF8">
      <w:headerReference w:type="default" r:id="rId1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C8" w:rsidRDefault="00863BC8" w:rsidP="007C1D52">
      <w:pPr>
        <w:spacing w:line="240" w:lineRule="auto"/>
      </w:pPr>
      <w:r>
        <w:separator/>
      </w:r>
    </w:p>
  </w:endnote>
  <w:endnote w:type="continuationSeparator" w:id="0">
    <w:p w:rsidR="00863BC8" w:rsidRDefault="00863BC8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C8" w:rsidRDefault="00863BC8" w:rsidP="007C1D52">
      <w:pPr>
        <w:spacing w:line="240" w:lineRule="auto"/>
      </w:pPr>
      <w:r>
        <w:separator/>
      </w:r>
    </w:p>
  </w:footnote>
  <w:footnote w:type="continuationSeparator" w:id="0">
    <w:p w:rsidR="00863BC8" w:rsidRDefault="00863BC8" w:rsidP="007C1D52">
      <w:pPr>
        <w:spacing w:line="240" w:lineRule="auto"/>
      </w:pPr>
      <w:r>
        <w:continuationSeparator/>
      </w:r>
    </w:p>
  </w:footnote>
  <w:footnote w:id="1">
    <w:p w:rsidR="00EE5820" w:rsidRPr="00EB7F1C" w:rsidRDefault="00EE5820" w:rsidP="00E02AA3">
      <w:pPr>
        <w:pStyle w:val="FootnoteText"/>
        <w:jc w:val="left"/>
        <w:rPr>
          <w:sz w:val="16"/>
          <w:szCs w:val="16"/>
        </w:rPr>
      </w:pPr>
      <w:r w:rsidRPr="00EB7F1C">
        <w:rPr>
          <w:rStyle w:val="FootnoteReference"/>
          <w:sz w:val="16"/>
          <w:szCs w:val="16"/>
        </w:rPr>
        <w:footnoteRef/>
      </w:r>
      <w:r w:rsidRPr="00EB7F1C">
        <w:rPr>
          <w:sz w:val="16"/>
          <w:szCs w:val="16"/>
        </w:rPr>
        <w:t xml:space="preserve"> </w:t>
      </w:r>
      <w:r w:rsidRPr="00EB7F1C">
        <w:rPr>
          <w:color w:val="17365D" w:themeColor="text2" w:themeShade="BF"/>
          <w:sz w:val="16"/>
          <w:szCs w:val="16"/>
        </w:rPr>
        <w:t>U podatke nisu uključene banke, osiguravajuća društva, leasing i ostale financijske institucije koje su obvezne predavati godišnje financijske izvještaje na posebnom obrascu.</w:t>
      </w:r>
    </w:p>
  </w:footnote>
  <w:footnote w:id="2">
    <w:p w:rsidR="00EE5820" w:rsidRPr="003C7CD3" w:rsidRDefault="00EE5820" w:rsidP="00EE7BF8">
      <w:pPr>
        <w:pStyle w:val="FootnoteText"/>
        <w:jc w:val="left"/>
        <w:rPr>
          <w:color w:val="244061" w:themeColor="accent1" w:themeShade="80"/>
          <w:sz w:val="16"/>
          <w:szCs w:val="16"/>
        </w:rPr>
      </w:pPr>
      <w:r w:rsidRPr="003C7CD3">
        <w:rPr>
          <w:rStyle w:val="FootnoteReference"/>
          <w:color w:val="244061" w:themeColor="accent1" w:themeShade="80"/>
          <w:sz w:val="16"/>
          <w:szCs w:val="16"/>
        </w:rPr>
        <w:footnoteRef/>
      </w:r>
      <w:r w:rsidRPr="003C7CD3">
        <w:rPr>
          <w:color w:val="244061" w:themeColor="accent1" w:themeShade="80"/>
          <w:sz w:val="16"/>
          <w:szCs w:val="16"/>
        </w:rPr>
        <w:t xml:space="preserve"> Osnivač/vlasnik društva je Pivovary Staropramen</w:t>
      </w:r>
      <w:bookmarkStart w:id="0" w:name="_GoBack"/>
      <w:bookmarkEnd w:id="0"/>
      <w:r w:rsidRPr="003C7CD3">
        <w:rPr>
          <w:color w:val="244061" w:themeColor="accent1" w:themeShade="80"/>
          <w:sz w:val="16"/>
          <w:szCs w:val="16"/>
        </w:rPr>
        <w:t xml:space="preserve"> s.r.o., Češka, broj iz registra: 196337, matični broj 24240711, naziv registra: Trgovački registar, Odjel C, Nadležno tijelo: Gradski sud u Pragu, OIB 58514558597, izvor: Sudsk</w:t>
      </w:r>
      <w:r>
        <w:rPr>
          <w:color w:val="244061" w:themeColor="accent1" w:themeShade="80"/>
          <w:sz w:val="16"/>
          <w:szCs w:val="16"/>
        </w:rPr>
        <w:t>i registar, datum preuzimanja 22.08.2017</w:t>
      </w:r>
      <w:r w:rsidRPr="003C7CD3">
        <w:rPr>
          <w:color w:val="244061" w:themeColor="accent1" w:themeShade="80"/>
          <w:sz w:val="16"/>
          <w:szCs w:val="16"/>
        </w:rPr>
        <w:t>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20" w:rsidRDefault="00EE5820">
    <w:pPr>
      <w:pStyle w:val="Header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15F9F4B8" wp14:editId="312DEBBF">
          <wp:simplePos x="0" y="0"/>
          <wp:positionH relativeFrom="column">
            <wp:posOffset>-36830</wp:posOffset>
          </wp:positionH>
          <wp:positionV relativeFrom="paragraph">
            <wp:posOffset>-150578</wp:posOffset>
          </wp:positionV>
          <wp:extent cx="1085513" cy="216000"/>
          <wp:effectExtent l="0" t="0" r="635" b="0"/>
          <wp:wrapNone/>
          <wp:docPr id="1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1434"/>
    <w:rsid w:val="000020D1"/>
    <w:rsid w:val="00002C9F"/>
    <w:rsid w:val="000126F6"/>
    <w:rsid w:val="00013A0F"/>
    <w:rsid w:val="00023CE2"/>
    <w:rsid w:val="00037D5C"/>
    <w:rsid w:val="00040DD1"/>
    <w:rsid w:val="00042AD9"/>
    <w:rsid w:val="00063588"/>
    <w:rsid w:val="0006668D"/>
    <w:rsid w:val="000722E3"/>
    <w:rsid w:val="00073786"/>
    <w:rsid w:val="000858DC"/>
    <w:rsid w:val="000B2F6F"/>
    <w:rsid w:val="000B3F38"/>
    <w:rsid w:val="000C20F3"/>
    <w:rsid w:val="000C7B28"/>
    <w:rsid w:val="000D1ED5"/>
    <w:rsid w:val="000D2D85"/>
    <w:rsid w:val="00100B9C"/>
    <w:rsid w:val="0010103D"/>
    <w:rsid w:val="001065CE"/>
    <w:rsid w:val="001202C7"/>
    <w:rsid w:val="001301D2"/>
    <w:rsid w:val="00144080"/>
    <w:rsid w:val="001520D7"/>
    <w:rsid w:val="00153ACD"/>
    <w:rsid w:val="001638CD"/>
    <w:rsid w:val="001847FF"/>
    <w:rsid w:val="00185A0B"/>
    <w:rsid w:val="0019044B"/>
    <w:rsid w:val="001B2053"/>
    <w:rsid w:val="001B72DC"/>
    <w:rsid w:val="001C12AF"/>
    <w:rsid w:val="001C3947"/>
    <w:rsid w:val="001D009A"/>
    <w:rsid w:val="001D3AAE"/>
    <w:rsid w:val="001D3AC4"/>
    <w:rsid w:val="001E3230"/>
    <w:rsid w:val="001E6A4C"/>
    <w:rsid w:val="001F4D12"/>
    <w:rsid w:val="001F64E4"/>
    <w:rsid w:val="00217DB4"/>
    <w:rsid w:val="00227A46"/>
    <w:rsid w:val="002426A7"/>
    <w:rsid w:val="00243B15"/>
    <w:rsid w:val="0024404B"/>
    <w:rsid w:val="00250C08"/>
    <w:rsid w:val="00253914"/>
    <w:rsid w:val="00260D9F"/>
    <w:rsid w:val="00261621"/>
    <w:rsid w:val="0026365E"/>
    <w:rsid w:val="002656C4"/>
    <w:rsid w:val="00272455"/>
    <w:rsid w:val="00291DFE"/>
    <w:rsid w:val="002A078D"/>
    <w:rsid w:val="002C1060"/>
    <w:rsid w:val="002C14F1"/>
    <w:rsid w:val="002C2825"/>
    <w:rsid w:val="002D1EE2"/>
    <w:rsid w:val="002D479D"/>
    <w:rsid w:val="002D60E5"/>
    <w:rsid w:val="002F241C"/>
    <w:rsid w:val="002F6E21"/>
    <w:rsid w:val="0030585C"/>
    <w:rsid w:val="003144E5"/>
    <w:rsid w:val="00344ABC"/>
    <w:rsid w:val="003459FA"/>
    <w:rsid w:val="003527FB"/>
    <w:rsid w:val="00362D45"/>
    <w:rsid w:val="0038595B"/>
    <w:rsid w:val="003960BB"/>
    <w:rsid w:val="003A50E3"/>
    <w:rsid w:val="003A7A13"/>
    <w:rsid w:val="003B0971"/>
    <w:rsid w:val="003C7CD3"/>
    <w:rsid w:val="003E2043"/>
    <w:rsid w:val="00400F28"/>
    <w:rsid w:val="004077C7"/>
    <w:rsid w:val="00414401"/>
    <w:rsid w:val="004243D4"/>
    <w:rsid w:val="00430D2E"/>
    <w:rsid w:val="00434282"/>
    <w:rsid w:val="00446761"/>
    <w:rsid w:val="004543B2"/>
    <w:rsid w:val="0045661A"/>
    <w:rsid w:val="004568D8"/>
    <w:rsid w:val="00461748"/>
    <w:rsid w:val="00463FED"/>
    <w:rsid w:val="00466BC8"/>
    <w:rsid w:val="004848D4"/>
    <w:rsid w:val="0048583A"/>
    <w:rsid w:val="004A44C3"/>
    <w:rsid w:val="004B23B4"/>
    <w:rsid w:val="004C75F9"/>
    <w:rsid w:val="004D4650"/>
    <w:rsid w:val="004D7F57"/>
    <w:rsid w:val="004F23A2"/>
    <w:rsid w:val="005011FF"/>
    <w:rsid w:val="00501318"/>
    <w:rsid w:val="00506874"/>
    <w:rsid w:val="00506D5D"/>
    <w:rsid w:val="00522AEC"/>
    <w:rsid w:val="00523A62"/>
    <w:rsid w:val="005319D9"/>
    <w:rsid w:val="005353EA"/>
    <w:rsid w:val="0054796D"/>
    <w:rsid w:val="0056054E"/>
    <w:rsid w:val="00570431"/>
    <w:rsid w:val="00574C38"/>
    <w:rsid w:val="00580622"/>
    <w:rsid w:val="00581502"/>
    <w:rsid w:val="0058199F"/>
    <w:rsid w:val="005A2731"/>
    <w:rsid w:val="005B52C8"/>
    <w:rsid w:val="005B7E4F"/>
    <w:rsid w:val="005D31FA"/>
    <w:rsid w:val="005D6842"/>
    <w:rsid w:val="005E15EB"/>
    <w:rsid w:val="005E61E4"/>
    <w:rsid w:val="005F016A"/>
    <w:rsid w:val="005F245D"/>
    <w:rsid w:val="005F57A8"/>
    <w:rsid w:val="00602D0F"/>
    <w:rsid w:val="006068C4"/>
    <w:rsid w:val="0061190D"/>
    <w:rsid w:val="00626152"/>
    <w:rsid w:val="0063496F"/>
    <w:rsid w:val="00645BE7"/>
    <w:rsid w:val="00664299"/>
    <w:rsid w:val="006837AE"/>
    <w:rsid w:val="006841ED"/>
    <w:rsid w:val="006A00DF"/>
    <w:rsid w:val="006A0278"/>
    <w:rsid w:val="006B36BE"/>
    <w:rsid w:val="006C20CC"/>
    <w:rsid w:val="006E6682"/>
    <w:rsid w:val="006F0567"/>
    <w:rsid w:val="006F687A"/>
    <w:rsid w:val="006F6EB4"/>
    <w:rsid w:val="007025BE"/>
    <w:rsid w:val="00703621"/>
    <w:rsid w:val="00705544"/>
    <w:rsid w:val="00706B3D"/>
    <w:rsid w:val="00716A45"/>
    <w:rsid w:val="0071758A"/>
    <w:rsid w:val="00720951"/>
    <w:rsid w:val="00736C17"/>
    <w:rsid w:val="007540B6"/>
    <w:rsid w:val="007568C3"/>
    <w:rsid w:val="00765DE3"/>
    <w:rsid w:val="00774170"/>
    <w:rsid w:val="0079186A"/>
    <w:rsid w:val="0079545E"/>
    <w:rsid w:val="007A7CF1"/>
    <w:rsid w:val="007B5328"/>
    <w:rsid w:val="007B6DD1"/>
    <w:rsid w:val="007C1D52"/>
    <w:rsid w:val="007C2400"/>
    <w:rsid w:val="007D5C80"/>
    <w:rsid w:val="007E1522"/>
    <w:rsid w:val="00814D30"/>
    <w:rsid w:val="008306A9"/>
    <w:rsid w:val="00831DF6"/>
    <w:rsid w:val="0084350E"/>
    <w:rsid w:val="00843DA0"/>
    <w:rsid w:val="008610B1"/>
    <w:rsid w:val="00863BC8"/>
    <w:rsid w:val="0087281F"/>
    <w:rsid w:val="00873FEF"/>
    <w:rsid w:val="008864AB"/>
    <w:rsid w:val="0089143D"/>
    <w:rsid w:val="00894237"/>
    <w:rsid w:val="0089478B"/>
    <w:rsid w:val="00897C9F"/>
    <w:rsid w:val="008C0E5F"/>
    <w:rsid w:val="008D3E2A"/>
    <w:rsid w:val="008D777F"/>
    <w:rsid w:val="00911615"/>
    <w:rsid w:val="0091257C"/>
    <w:rsid w:val="009265FC"/>
    <w:rsid w:val="00952FDB"/>
    <w:rsid w:val="00975336"/>
    <w:rsid w:val="009838B0"/>
    <w:rsid w:val="00985943"/>
    <w:rsid w:val="00991ED4"/>
    <w:rsid w:val="009A0CE3"/>
    <w:rsid w:val="009B4D15"/>
    <w:rsid w:val="009C65D0"/>
    <w:rsid w:val="009E7FCF"/>
    <w:rsid w:val="009F1584"/>
    <w:rsid w:val="009F6D8D"/>
    <w:rsid w:val="009F79EE"/>
    <w:rsid w:val="00A01A96"/>
    <w:rsid w:val="00A0793C"/>
    <w:rsid w:val="00A414F6"/>
    <w:rsid w:val="00A51AC7"/>
    <w:rsid w:val="00A61B07"/>
    <w:rsid w:val="00A70057"/>
    <w:rsid w:val="00A818E2"/>
    <w:rsid w:val="00AA3046"/>
    <w:rsid w:val="00AA4141"/>
    <w:rsid w:val="00AD0820"/>
    <w:rsid w:val="00AD2BE7"/>
    <w:rsid w:val="00AF2DB4"/>
    <w:rsid w:val="00AF4AA6"/>
    <w:rsid w:val="00B10B0B"/>
    <w:rsid w:val="00B2615C"/>
    <w:rsid w:val="00B349D4"/>
    <w:rsid w:val="00B41925"/>
    <w:rsid w:val="00B508D8"/>
    <w:rsid w:val="00B63386"/>
    <w:rsid w:val="00B819DA"/>
    <w:rsid w:val="00B85E7C"/>
    <w:rsid w:val="00BB525A"/>
    <w:rsid w:val="00BB6ADA"/>
    <w:rsid w:val="00BC5CF4"/>
    <w:rsid w:val="00BF07C5"/>
    <w:rsid w:val="00BF4575"/>
    <w:rsid w:val="00BF4F99"/>
    <w:rsid w:val="00C10E6C"/>
    <w:rsid w:val="00C24144"/>
    <w:rsid w:val="00C24AC9"/>
    <w:rsid w:val="00C268EA"/>
    <w:rsid w:val="00C503F2"/>
    <w:rsid w:val="00C617F2"/>
    <w:rsid w:val="00C619A7"/>
    <w:rsid w:val="00C77036"/>
    <w:rsid w:val="00C80300"/>
    <w:rsid w:val="00C820D8"/>
    <w:rsid w:val="00C86E94"/>
    <w:rsid w:val="00C8788C"/>
    <w:rsid w:val="00CA317E"/>
    <w:rsid w:val="00CA7C60"/>
    <w:rsid w:val="00CB1620"/>
    <w:rsid w:val="00CB5265"/>
    <w:rsid w:val="00CB57BA"/>
    <w:rsid w:val="00CC242A"/>
    <w:rsid w:val="00CD1ED2"/>
    <w:rsid w:val="00CD369B"/>
    <w:rsid w:val="00CD5FC6"/>
    <w:rsid w:val="00D10DC4"/>
    <w:rsid w:val="00D15FE8"/>
    <w:rsid w:val="00D1680E"/>
    <w:rsid w:val="00D32E01"/>
    <w:rsid w:val="00D3547D"/>
    <w:rsid w:val="00D4299D"/>
    <w:rsid w:val="00D57294"/>
    <w:rsid w:val="00D633E5"/>
    <w:rsid w:val="00D76CAE"/>
    <w:rsid w:val="00D83AFA"/>
    <w:rsid w:val="00D95A98"/>
    <w:rsid w:val="00DC77D4"/>
    <w:rsid w:val="00DC7F35"/>
    <w:rsid w:val="00DE4CDB"/>
    <w:rsid w:val="00E02AA3"/>
    <w:rsid w:val="00E02E7F"/>
    <w:rsid w:val="00E037FC"/>
    <w:rsid w:val="00E03F7B"/>
    <w:rsid w:val="00E04AF2"/>
    <w:rsid w:val="00E23D7B"/>
    <w:rsid w:val="00E2707F"/>
    <w:rsid w:val="00E46E8D"/>
    <w:rsid w:val="00E51163"/>
    <w:rsid w:val="00E53EE6"/>
    <w:rsid w:val="00E62ECB"/>
    <w:rsid w:val="00E64B74"/>
    <w:rsid w:val="00E70941"/>
    <w:rsid w:val="00E7280D"/>
    <w:rsid w:val="00E73FF7"/>
    <w:rsid w:val="00E77FFD"/>
    <w:rsid w:val="00E86AB1"/>
    <w:rsid w:val="00EA13A8"/>
    <w:rsid w:val="00EA29CD"/>
    <w:rsid w:val="00EB7F1C"/>
    <w:rsid w:val="00EC3099"/>
    <w:rsid w:val="00EE405D"/>
    <w:rsid w:val="00EE5820"/>
    <w:rsid w:val="00EE7BF8"/>
    <w:rsid w:val="00EE7C01"/>
    <w:rsid w:val="00F0246E"/>
    <w:rsid w:val="00F1537D"/>
    <w:rsid w:val="00F27362"/>
    <w:rsid w:val="00F30AC5"/>
    <w:rsid w:val="00F6222F"/>
    <w:rsid w:val="00F64C1D"/>
    <w:rsid w:val="00F65960"/>
    <w:rsid w:val="00F80086"/>
    <w:rsid w:val="00F81101"/>
    <w:rsid w:val="00F83CF5"/>
    <w:rsid w:val="00FA0003"/>
    <w:rsid w:val="00FA301A"/>
    <w:rsid w:val="00FA6D0F"/>
    <w:rsid w:val="00FA7C53"/>
    <w:rsid w:val="00FB32DC"/>
    <w:rsid w:val="00FB60B5"/>
    <w:rsid w:val="00FC7BAA"/>
    <w:rsid w:val="00FD71FA"/>
    <w:rsid w:val="00FE2A4D"/>
    <w:rsid w:val="00FE402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DefaultParagraphFont"/>
    <w:rsid w:val="00CB1620"/>
  </w:style>
  <w:style w:type="character" w:customStyle="1" w:styleId="val-djelatnost-opis">
    <w:name w:val="val-djelatnost-opis"/>
    <w:basedOn w:val="DefaultParagraphFont"/>
    <w:rsid w:val="00CB1620"/>
  </w:style>
  <w:style w:type="character" w:styleId="FollowedHyperlink">
    <w:name w:val="FollowedHyperlink"/>
    <w:basedOn w:val="DefaultParagraphFont"/>
    <w:uiPriority w:val="99"/>
    <w:semiHidden/>
    <w:unhideWhenUsed/>
    <w:rsid w:val="002D1E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52"/>
    <w:rPr>
      <w:rFonts w:ascii="Arial" w:hAnsi="Arial"/>
      <w:color w:val="1F497D" w:themeColor="text2"/>
      <w:sz w:val="20"/>
    </w:rPr>
  </w:style>
  <w:style w:type="paragraph" w:styleId="Footer">
    <w:name w:val="footer"/>
    <w:basedOn w:val="Normal"/>
    <w:link w:val="Footer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52"/>
    <w:rPr>
      <w:rFonts w:ascii="Arial" w:hAnsi="Arial"/>
      <w:color w:val="1F497D" w:themeColor="text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1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2E0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7C9F"/>
    <w:rPr>
      <w:color w:val="0000FF" w:themeColor="hyperlink"/>
      <w:u w:val="single"/>
    </w:rPr>
  </w:style>
  <w:style w:type="character" w:customStyle="1" w:styleId="fmt-code-nkd">
    <w:name w:val="fmt-code-nkd"/>
    <w:basedOn w:val="DefaultParagraphFont"/>
    <w:rsid w:val="00CB1620"/>
  </w:style>
  <w:style w:type="character" w:customStyle="1" w:styleId="val-djelatnost-opis">
    <w:name w:val="val-djelatnost-opis"/>
    <w:basedOn w:val="DefaultParagraphFont"/>
    <w:rsid w:val="00CB1620"/>
  </w:style>
  <w:style w:type="character" w:styleId="FollowedHyperlink">
    <w:name w:val="FollowedHyperlink"/>
    <w:basedOn w:val="DefaultParagraphFont"/>
    <w:uiPriority w:val="99"/>
    <w:semiHidden/>
    <w:unhideWhenUsed/>
    <w:rsid w:val="002D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800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54077805766/86464090ba9a612cc371b0b70fecacc562451dcbf2cf8d5618559ef130ecf0025f67c9c9942c30c81052ca3c94fc3adcc4906cd06fbdf97f82e6783bf27bfa51" TargetMode="External"/><Relationship Id="rId18" Type="http://schemas.openxmlformats.org/officeDocument/2006/relationships/hyperlink" Target="http://www.fina.hr/Default.aspx?art=8958&amp;sec=127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54077805766/86464090ba9a612cc371b0b70fecacc562451dcbf2cf8d5618559ef130ecf0025f67c9c9942c30c81052ca3c94fc3adcc4906cd06fbdf97f82e6783bf27bfa51" TargetMode="External"/><Relationship Id="rId17" Type="http://schemas.openxmlformats.org/officeDocument/2006/relationships/hyperlink" Target="https://www.transparentno.hr/" TargetMode="External"/><Relationship Id="rId2" Type="http://schemas.openxmlformats.org/officeDocument/2006/relationships/styles" Target="styles.xml"/><Relationship Id="rId16" Type="http://schemas.openxmlformats.org/officeDocument/2006/relationships/hyperlink" Target="http://rgfi.fina.hr/JavnaObjava-web/jsp/prijavaKorisnika.j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17040043994/c252ea5316ed5f74d88d060ed909368e28b4f910f2183e84ff1a0bee05692b9634feaf7afec9a7afcfbfdfd4e93cc160e868775fbcf8e5d5f4feef20c40e16d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gfi.fina.hr/JavnaObjava-web/jsp/prijavaKorisnika.jsp" TargetMode="External"/><Relationship Id="rId10" Type="http://schemas.openxmlformats.org/officeDocument/2006/relationships/hyperlink" Target="https://www.transparentno.h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7040043994/c252ea5316ed5f74d88d060ed909368e28b4f910f2183e84ff1a0bee05692b9634feaf7afec9a7afcfbfdfd4e93cc160e868775fbcf8e5d5f4feef20c40e16d1" TargetMode="External"/><Relationship Id="rId14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A68F-02C9-4310-B953-E9C28FAC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admin</cp:lastModifiedBy>
  <cp:revision>4</cp:revision>
  <cp:lastPrinted>2017-08-22T07:19:00Z</cp:lastPrinted>
  <dcterms:created xsi:type="dcterms:W3CDTF">2017-08-28T07:42:00Z</dcterms:created>
  <dcterms:modified xsi:type="dcterms:W3CDTF">2017-08-28T08:28:00Z</dcterms:modified>
</cp:coreProperties>
</file>