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3A" w:rsidRPr="008119D9" w:rsidRDefault="003B156A" w:rsidP="00584A3A">
      <w:pPr>
        <w:keepNext/>
        <w:tabs>
          <w:tab w:val="right" w:pos="9639"/>
        </w:tabs>
        <w:spacing w:after="0" w:line="240" w:lineRule="auto"/>
        <w:ind w:left="1140" w:hanging="1140"/>
        <w:jc w:val="center"/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</w:pPr>
      <w:r w:rsidRPr="008119D9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PODUZETNICI </w:t>
      </w: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K</w:t>
      </w:r>
      <w:r w:rsidRPr="008119D9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RAPINSKO-ZAGORSKE ŽUPANIJE U 2016. </w:t>
      </w: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G</w:t>
      </w:r>
      <w:r w:rsidRPr="008119D9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ODINI POVEĆALI </w:t>
      </w:r>
    </w:p>
    <w:p w:rsidR="00BC38D8" w:rsidRPr="008576A2" w:rsidRDefault="003B156A" w:rsidP="00584A3A">
      <w:pPr>
        <w:keepNext/>
        <w:tabs>
          <w:tab w:val="right" w:pos="9639"/>
        </w:tabs>
        <w:spacing w:after="0" w:line="240" w:lineRule="auto"/>
        <w:ind w:left="1140" w:hanging="1140"/>
        <w:jc w:val="center"/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</w:pP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N</w:t>
      </w:r>
      <w:r w:rsidRPr="008119D9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ETO DOBIT ZA 4</w:t>
      </w: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4</w:t>
      </w:r>
      <w:r w:rsidRPr="008119D9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 %</w:t>
      </w: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, A IZVOZ ZA 10 %</w:t>
      </w:r>
    </w:p>
    <w:p w:rsidR="0060133E" w:rsidRDefault="00BC38D8" w:rsidP="00BC38D8">
      <w:pPr>
        <w:spacing w:before="120" w:after="0" w:line="288" w:lineRule="auto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Godišnje financijske izvještaje za 2016. godinu s područja </w:t>
      </w:r>
      <w:r w:rsidR="0072074A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Krapinsko-zagorske</w:t>
      </w:r>
      <w:r w:rsidR="0060133E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županije</w:t>
      </w:r>
      <w:r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u Registar godišnjih financijskih izvještaja podnijelo je ukupno </w:t>
      </w:r>
      <w:r w:rsidR="00E670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1</w:t>
      </w:r>
      <w:r w:rsidR="0072074A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975</w:t>
      </w:r>
      <w:r w:rsidR="0060133E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poduzetnika, obveznika poreza na dobit, </w:t>
      </w:r>
      <w:r w:rsidR="0072074A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od kojih je 1679 mikro, 250 malih, 41 srednj</w:t>
      </w:r>
      <w:r w:rsidR="00F51C2F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e veliki</w:t>
      </w:r>
      <w:r w:rsidR="0072074A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 5 velikih poduzetnika.</w:t>
      </w:r>
      <w:r w:rsidR="0060133E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Od ukup</w:t>
      </w:r>
      <w:bookmarkStart w:id="0" w:name="_GoBack"/>
      <w:r w:rsidR="0060133E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nog broja poduzetnika s područja županije, </w:t>
      </w:r>
      <w:r w:rsidR="00971B07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njih 1466 ili 74,2 % poslovalo je s dobiti razdoblja, a 509 ili 25,8 </w:t>
      </w:r>
      <w:bookmarkEnd w:id="0"/>
      <w:r w:rsidR="00971B07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 iskazalo je gubitak razdoblja</w:t>
      </w:r>
      <w:r w:rsidR="0060133E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. Najveći broj je mikro poduzetnika od kojih je </w:t>
      </w:r>
      <w:r w:rsidR="00971B07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1194</w:t>
      </w:r>
      <w:r w:rsidR="0060133E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ostvarilo dobit, a </w:t>
      </w:r>
      <w:r w:rsidR="00971B07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485</w:t>
      </w:r>
      <w:r w:rsidR="0060133E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je iskazalo gubitak.</w:t>
      </w:r>
      <w:r w:rsidR="00971B07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E670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v</w:t>
      </w:r>
      <w:r w:rsidR="00971B07" w:rsidRPr="00F51C2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eliki poduzetnici u Krapinsko-zagorskoj županiji, njih pet, ostvarili su dobit u 2016. godini.</w:t>
      </w:r>
    </w:p>
    <w:p w:rsidR="00BC38D8" w:rsidRDefault="00BC38D8" w:rsidP="008576A2">
      <w:pPr>
        <w:keepNext/>
        <w:tabs>
          <w:tab w:val="right" w:pos="9639"/>
        </w:tabs>
        <w:spacing w:before="180" w:after="40" w:line="240" w:lineRule="auto"/>
        <w:ind w:left="1140" w:hanging="1140"/>
        <w:rPr>
          <w:rFonts w:ascii="Arial" w:eastAsia="Calibri" w:hAnsi="Arial" w:cs="Arial"/>
          <w:color w:val="003366"/>
          <w:sz w:val="16"/>
          <w:szCs w:val="19"/>
        </w:rPr>
      </w:pPr>
      <w:r w:rsidRPr="00760A3C">
        <w:rPr>
          <w:rFonts w:ascii="Arial" w:eastAsia="Calibri" w:hAnsi="Arial" w:cs="Arial"/>
          <w:b/>
          <w:color w:val="003366"/>
          <w:sz w:val="18"/>
          <w:szCs w:val="18"/>
        </w:rPr>
        <w:t>Tablica 1.</w:t>
      </w:r>
      <w:r w:rsidRPr="00760A3C">
        <w:rPr>
          <w:rFonts w:ascii="Arial" w:eastAsia="Times New Roman" w:hAnsi="Arial" w:cs="Arial"/>
          <w:bCs/>
          <w:color w:val="1F497D"/>
          <w:sz w:val="18"/>
          <w:szCs w:val="18"/>
          <w:lang w:eastAsia="hr-HR"/>
        </w:rPr>
        <w:tab/>
      </w:r>
      <w:r w:rsidRPr="00760A3C">
        <w:rPr>
          <w:rFonts w:ascii="Arial" w:eastAsia="Calibri" w:hAnsi="Arial" w:cs="Arial"/>
          <w:b/>
          <w:color w:val="003366"/>
          <w:sz w:val="18"/>
          <w:szCs w:val="18"/>
        </w:rPr>
        <w:t xml:space="preserve">Broj poduzetnika, broj zaposlenih te osnovni financijski rezultati poslovanja poduzetnika </w:t>
      </w:r>
      <w:r w:rsidR="004453DD" w:rsidRPr="00760A3C">
        <w:rPr>
          <w:rFonts w:ascii="Arial" w:eastAsia="Calibri" w:hAnsi="Arial" w:cs="Arial"/>
          <w:b/>
          <w:color w:val="003366"/>
          <w:sz w:val="18"/>
          <w:szCs w:val="18"/>
        </w:rPr>
        <w:t>Krapinsko-zagorske županije</w:t>
      </w:r>
      <w:r w:rsidRPr="00760A3C">
        <w:rPr>
          <w:rFonts w:ascii="Arial" w:eastAsia="Calibri" w:hAnsi="Arial" w:cs="Arial"/>
          <w:b/>
          <w:color w:val="003366"/>
          <w:sz w:val="18"/>
          <w:szCs w:val="18"/>
        </w:rPr>
        <w:t xml:space="preserve"> u 2016. godini</w:t>
      </w:r>
      <w:r w:rsidRPr="00BC38D8">
        <w:rPr>
          <w:rFonts w:ascii="Arial" w:eastAsia="Calibri" w:hAnsi="Arial" w:cs="Arial"/>
          <w:color w:val="003366"/>
          <w:sz w:val="19"/>
          <w:szCs w:val="19"/>
        </w:rPr>
        <w:tab/>
      </w:r>
      <w:r w:rsidRPr="00BC38D8">
        <w:rPr>
          <w:rFonts w:ascii="Arial" w:eastAsia="Calibri" w:hAnsi="Arial" w:cs="Arial"/>
          <w:color w:val="003366"/>
          <w:sz w:val="16"/>
          <w:szCs w:val="19"/>
        </w:rPr>
        <w:t>(iznosi u tisućama kuna, prosječn</w:t>
      </w:r>
      <w:r w:rsidR="004453DD">
        <w:rPr>
          <w:rFonts w:ascii="Arial" w:eastAsia="Calibri" w:hAnsi="Arial" w:cs="Arial"/>
          <w:color w:val="003366"/>
          <w:sz w:val="16"/>
          <w:szCs w:val="19"/>
        </w:rPr>
        <w:t>a</w:t>
      </w:r>
      <w:r w:rsidRPr="00BC38D8">
        <w:rPr>
          <w:rFonts w:ascii="Arial" w:eastAsia="Calibri" w:hAnsi="Arial" w:cs="Arial"/>
          <w:color w:val="003366"/>
          <w:sz w:val="16"/>
          <w:szCs w:val="19"/>
        </w:rPr>
        <w:t xml:space="preserve"> plać</w:t>
      </w:r>
      <w:r w:rsidR="004453DD">
        <w:rPr>
          <w:rFonts w:ascii="Arial" w:eastAsia="Calibri" w:hAnsi="Arial" w:cs="Arial"/>
          <w:color w:val="003366"/>
          <w:sz w:val="16"/>
          <w:szCs w:val="19"/>
        </w:rPr>
        <w:t>a</w:t>
      </w:r>
      <w:r w:rsidRPr="00BC38D8">
        <w:rPr>
          <w:rFonts w:ascii="Arial" w:eastAsia="Calibri" w:hAnsi="Arial" w:cs="Arial"/>
          <w:color w:val="003366"/>
          <w:sz w:val="16"/>
          <w:szCs w:val="19"/>
        </w:rPr>
        <w:t xml:space="preserve"> u kunama)</w:t>
      </w:r>
    </w:p>
    <w:tbl>
      <w:tblPr>
        <w:tblW w:w="9865" w:type="dxa"/>
        <w:jc w:val="center"/>
        <w:tblInd w:w="-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7"/>
        <w:gridCol w:w="1575"/>
        <w:gridCol w:w="1502"/>
        <w:gridCol w:w="1213"/>
        <w:gridCol w:w="1468"/>
      </w:tblGrid>
      <w:tr w:rsidR="002F3C95" w:rsidRPr="002F3C95" w:rsidTr="001B7DAD">
        <w:trPr>
          <w:trHeight w:hRule="exact" w:val="454"/>
          <w:jc w:val="center"/>
        </w:trPr>
        <w:tc>
          <w:tcPr>
            <w:tcW w:w="41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Udjel županije u RH (%)</w:t>
            </w:r>
          </w:p>
        </w:tc>
      </w:tr>
      <w:tr w:rsidR="002F3C95" w:rsidRPr="002F3C95" w:rsidTr="001B7DAD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575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1.975</w:t>
            </w:r>
          </w:p>
        </w:tc>
        <w:tc>
          <w:tcPr>
            <w:tcW w:w="1213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1,7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18.121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19.309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106,6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2,3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10.063.347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11.053.586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109,8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1,7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9.615.976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10.412.761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108,3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1,7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624.067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820.268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131,4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1,8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176.695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179.442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101,6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1,2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77.866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109.690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140,9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1,6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548.646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710.760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129,5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1,8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179.141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179.625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100,3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1,2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Dobit razdoblja (+) ili gubitak razdoblja (-)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369.505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531.135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143,7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2,</w:t>
            </w:r>
            <w:proofErr w:type="spellStart"/>
            <w:r w:rsidRPr="002F3C95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</w:t>
            </w:r>
            <w:proofErr w:type="spellEnd"/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3.211.322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3.542.009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110,3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</w:t>
            </w:r>
            <w:r w:rsidR="00FD502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,0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2.012.846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2.011.711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99,9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</w:t>
            </w:r>
            <w:r w:rsidR="00FD502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,0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Trgovinski saldo (izvoz minus uvoz)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1.198.476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1.530.298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127,7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</w:t>
            </w:r>
            <w:r w:rsidR="00FD502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,0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541.874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487.640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90</w:t>
            </w:r>
            <w:r w:rsidR="00F91AC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,0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1,9</w:t>
            </w:r>
          </w:p>
        </w:tc>
      </w:tr>
      <w:tr w:rsidR="002F3C95" w:rsidRPr="002F3C95" w:rsidTr="00E6709A">
        <w:trPr>
          <w:trHeight w:hRule="exact" w:val="301"/>
          <w:jc w:val="center"/>
        </w:trPr>
        <w:tc>
          <w:tcPr>
            <w:tcW w:w="4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Prosječna mjesečna neto plaća</w:t>
            </w:r>
          </w:p>
        </w:tc>
        <w:tc>
          <w:tcPr>
            <w:tcW w:w="1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4.270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4.354</w:t>
            </w:r>
          </w:p>
        </w:tc>
        <w:tc>
          <w:tcPr>
            <w:tcW w:w="12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2F3C95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2F3C95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</w:t>
            </w:r>
            <w:r w:rsidR="00F91AC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,0</w:t>
            </w:r>
          </w:p>
        </w:tc>
        <w:tc>
          <w:tcPr>
            <w:tcW w:w="1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2F3C95" w:rsidRPr="002F3C95" w:rsidRDefault="00FD5024" w:rsidP="002F3C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84,7</w:t>
            </w:r>
          </w:p>
        </w:tc>
      </w:tr>
    </w:tbl>
    <w:p w:rsidR="00BC38D8" w:rsidRPr="00BC38D8" w:rsidRDefault="00BC38D8" w:rsidP="00BC38D8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011CE4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BC38D8" w:rsidRPr="00BC38D8" w:rsidRDefault="00BC38D8" w:rsidP="00BC38D8">
      <w:pPr>
        <w:spacing w:before="180" w:after="0"/>
        <w:jc w:val="both"/>
        <w:rPr>
          <w:rFonts w:ascii="Arial" w:eastAsia="Calibri" w:hAnsi="Arial" w:cs="Arial"/>
          <w:color w:val="003366"/>
          <w:sz w:val="20"/>
          <w:szCs w:val="20"/>
        </w:rPr>
      </w:pPr>
      <w:r w:rsidRPr="00A85065">
        <w:rPr>
          <w:rFonts w:ascii="Arial" w:eastAsia="Calibri" w:hAnsi="Arial" w:cs="Arial"/>
          <w:color w:val="003366"/>
          <w:sz w:val="20"/>
          <w:szCs w:val="20"/>
        </w:rPr>
        <w:t xml:space="preserve">Prema obrađenim podacima, u 2016. godini poduzetnici </w:t>
      </w:r>
      <w:r w:rsidR="008017E6" w:rsidRPr="00A85065">
        <w:rPr>
          <w:rFonts w:ascii="Arial" w:eastAsia="Calibri" w:hAnsi="Arial" w:cs="Arial"/>
          <w:color w:val="003366"/>
          <w:sz w:val="20"/>
          <w:szCs w:val="20"/>
        </w:rPr>
        <w:t>Krapinsko-zagorske</w:t>
      </w:r>
      <w:r w:rsidRPr="00A85065">
        <w:rPr>
          <w:rFonts w:ascii="Arial" w:eastAsia="Calibri" w:hAnsi="Arial" w:cs="Arial"/>
          <w:color w:val="003366"/>
          <w:sz w:val="20"/>
          <w:szCs w:val="20"/>
        </w:rPr>
        <w:t xml:space="preserve"> županije povećali su ukupan prihod za </w:t>
      </w:r>
      <w:r w:rsidR="008017E6" w:rsidRPr="00A85065">
        <w:rPr>
          <w:rFonts w:ascii="Arial" w:eastAsia="Calibri" w:hAnsi="Arial" w:cs="Arial"/>
          <w:color w:val="003366"/>
          <w:sz w:val="20"/>
          <w:szCs w:val="20"/>
        </w:rPr>
        <w:t>9</w:t>
      </w:r>
      <w:r w:rsidR="00DD377F" w:rsidRPr="00A85065">
        <w:rPr>
          <w:rFonts w:ascii="Arial" w:eastAsia="Calibri" w:hAnsi="Arial" w:cs="Arial"/>
          <w:color w:val="003366"/>
          <w:sz w:val="20"/>
          <w:szCs w:val="20"/>
        </w:rPr>
        <w:t>,8</w:t>
      </w:r>
      <w:r w:rsidRPr="00A85065">
        <w:rPr>
          <w:rFonts w:ascii="Arial" w:eastAsia="Calibri" w:hAnsi="Arial" w:cs="Arial"/>
          <w:color w:val="003366"/>
          <w:sz w:val="20"/>
          <w:szCs w:val="20"/>
        </w:rPr>
        <w:t xml:space="preserve"> % </w:t>
      </w:r>
      <w:r w:rsidR="00DD377F" w:rsidRPr="00A85065">
        <w:rPr>
          <w:rFonts w:ascii="Arial" w:eastAsia="Calibri" w:hAnsi="Arial" w:cs="Arial"/>
          <w:color w:val="003366"/>
          <w:sz w:val="20"/>
          <w:szCs w:val="20"/>
        </w:rPr>
        <w:t xml:space="preserve">u odnosu na </w:t>
      </w:r>
      <w:r w:rsidRPr="00A85065">
        <w:rPr>
          <w:rFonts w:ascii="Arial" w:eastAsia="Calibri" w:hAnsi="Arial" w:cs="Arial"/>
          <w:color w:val="003366"/>
          <w:sz w:val="20"/>
          <w:szCs w:val="20"/>
        </w:rPr>
        <w:t xml:space="preserve">prethodno razdoblje, ali su povećali i ukupne rashode za </w:t>
      </w:r>
      <w:r w:rsidR="008017E6" w:rsidRPr="00A85065">
        <w:rPr>
          <w:rFonts w:ascii="Arial" w:eastAsia="Calibri" w:hAnsi="Arial" w:cs="Arial"/>
          <w:color w:val="003366"/>
          <w:sz w:val="20"/>
          <w:szCs w:val="20"/>
        </w:rPr>
        <w:t>8,3</w:t>
      </w:r>
      <w:r w:rsidRPr="00A85065">
        <w:rPr>
          <w:rFonts w:ascii="Arial" w:eastAsia="Calibri" w:hAnsi="Arial" w:cs="Arial"/>
          <w:color w:val="003366"/>
          <w:sz w:val="20"/>
          <w:szCs w:val="20"/>
        </w:rPr>
        <w:t xml:space="preserve"> %</w:t>
      </w:r>
      <w:r w:rsidR="003C3DE1" w:rsidRPr="00A85065">
        <w:rPr>
          <w:rFonts w:ascii="Arial" w:eastAsia="Calibri" w:hAnsi="Arial" w:cs="Arial"/>
          <w:color w:val="003366"/>
          <w:sz w:val="20"/>
          <w:szCs w:val="20"/>
        </w:rPr>
        <w:t xml:space="preserve">, a najveći rast je ostvaren u iznosu </w:t>
      </w:r>
      <w:r w:rsidR="008017E6" w:rsidRPr="00A85065">
        <w:rPr>
          <w:rFonts w:ascii="Arial" w:eastAsia="Calibri" w:hAnsi="Arial" w:cs="Arial"/>
          <w:color w:val="003366"/>
          <w:sz w:val="20"/>
          <w:szCs w:val="20"/>
        </w:rPr>
        <w:t>neto dobiti (43,7 %) i dobiti razdoblja (29,5 %).</w:t>
      </w:r>
    </w:p>
    <w:p w:rsidR="00BC38D8" w:rsidRPr="00BC38D8" w:rsidRDefault="00BC38D8" w:rsidP="00FE6DD8">
      <w:pPr>
        <w:widowControl w:val="0"/>
        <w:tabs>
          <w:tab w:val="left" w:pos="1134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760A3C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Grafikon 1.</w:t>
      </w:r>
      <w:r w:rsidRPr="00760A3C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</w:r>
      <w:r w:rsidR="00FE6DD8" w:rsidRPr="00760A3C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Usporedba broja poduzetnika i broja zaposlenih Krapinsko-zagorske županije s tri susjedne županije u 2016. godini</w:t>
      </w:r>
    </w:p>
    <w:tbl>
      <w:tblPr>
        <w:tblW w:w="996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40"/>
        <w:gridCol w:w="6527"/>
      </w:tblGrid>
      <w:tr w:rsidR="00BC38D8" w:rsidRPr="00BC38D8" w:rsidTr="001D428E">
        <w:trPr>
          <w:trHeight w:val="3458"/>
        </w:trPr>
        <w:tc>
          <w:tcPr>
            <w:tcW w:w="3440" w:type="dxa"/>
            <w:vAlign w:val="center"/>
          </w:tcPr>
          <w:p w:rsidR="00BC38D8" w:rsidRPr="00BC38D8" w:rsidRDefault="0099415E" w:rsidP="00BC38D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hr-HR"/>
              </w:rPr>
              <w:drawing>
                <wp:inline distT="0" distB="0" distL="0" distR="0" wp14:anchorId="0DB8E9E5">
                  <wp:extent cx="2122999" cy="2146138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466" cy="2144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7" w:type="dxa"/>
            <w:vAlign w:val="center"/>
          </w:tcPr>
          <w:p w:rsidR="00BC38D8" w:rsidRPr="00BC38D8" w:rsidRDefault="0099415E" w:rsidP="00BC38D8">
            <w:pPr>
              <w:widowControl w:val="0"/>
              <w:spacing w:after="0" w:line="288" w:lineRule="auto"/>
              <w:rPr>
                <w:rFonts w:ascii="Arial" w:eastAsia="Times New Roman" w:hAnsi="Arial" w:cs="Arial"/>
                <w:color w:val="003366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hr-HR"/>
              </w:rPr>
              <w:drawing>
                <wp:inline distT="0" distB="0" distL="0" distR="0" wp14:anchorId="14F22CD2">
                  <wp:extent cx="4031312" cy="2107096"/>
                  <wp:effectExtent l="0" t="0" r="7620" b="762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1312" cy="2107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38D8" w:rsidRPr="00BC38D8" w:rsidRDefault="00BC38D8" w:rsidP="00BC38D8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011CE4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  <w:r w:rsidRPr="00BC38D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 </w:t>
      </w:r>
    </w:p>
    <w:p w:rsidR="00601184" w:rsidRDefault="00BC38D8" w:rsidP="00601184">
      <w:pPr>
        <w:tabs>
          <w:tab w:val="left" w:pos="567"/>
        </w:tabs>
        <w:spacing w:before="180" w:after="0"/>
        <w:jc w:val="both"/>
        <w:rPr>
          <w:rFonts w:ascii="Arial" w:eastAsia="Times New Roman" w:hAnsi="Arial" w:cs="Arial"/>
          <w:color w:val="17365D"/>
          <w:sz w:val="20"/>
          <w:szCs w:val="20"/>
        </w:rPr>
      </w:pPr>
      <w:r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Udio poduzetnika 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t>Krapinsko-zagorske</w:t>
      </w:r>
      <w:r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županije u ukupnom broju poduzetnika u RH je 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t>1,7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%, dok </w:t>
      </w:r>
      <w:r w:rsidR="006F7EC9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je 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>udio broj</w:t>
      </w:r>
      <w:r w:rsidR="006F7EC9" w:rsidRPr="00A85065">
        <w:rPr>
          <w:rFonts w:ascii="Arial" w:eastAsia="Times New Roman" w:hAnsi="Arial" w:cs="Arial"/>
          <w:color w:val="17365D"/>
          <w:sz w:val="20"/>
          <w:szCs w:val="20"/>
        </w:rPr>
        <w:t>a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zaposlenih </w:t>
      </w:r>
      <w:r w:rsidR="006F7EC9" w:rsidRPr="00A85065">
        <w:rPr>
          <w:rFonts w:ascii="Arial" w:eastAsia="Times New Roman" w:hAnsi="Arial" w:cs="Arial"/>
          <w:color w:val="17365D"/>
          <w:sz w:val="20"/>
          <w:szCs w:val="20"/>
        </w:rPr>
        <w:t>kod poduzetnika u županiji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u broj</w:t>
      </w:r>
      <w:r w:rsidR="006F7EC9" w:rsidRPr="00A85065">
        <w:rPr>
          <w:rFonts w:ascii="Arial" w:eastAsia="Times New Roman" w:hAnsi="Arial" w:cs="Arial"/>
          <w:color w:val="17365D"/>
          <w:sz w:val="20"/>
          <w:szCs w:val="20"/>
        </w:rPr>
        <w:t>u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zaposlenih u RH 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t>2,3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%. U istom promatranom razdoblju, u ukupnim prihodima poduzetnika RH udjel poduzetnika 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t>Krapinsko-zagorske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županije je 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t>1,7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%, u dobiti razdoblja 1,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t>8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%, a u gubitku razdoblja 1,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t>2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%. Ukupno ostvareni financijski rezultat (neto dobit) 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t>poduzetnika Krapinsko-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lastRenderedPageBreak/>
        <w:t xml:space="preserve">zagorske županije u 2016. godini 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>iznosio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je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t>531,1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milijun kuna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t>,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što je 2,</w:t>
      </w:r>
      <w:proofErr w:type="spellStart"/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>2</w:t>
      </w:r>
      <w:proofErr w:type="spellEnd"/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% neto dobiti poduzetnika </w:t>
      </w:r>
      <w:r w:rsidR="008576A2" w:rsidRPr="00A85065">
        <w:rPr>
          <w:rFonts w:ascii="Arial" w:eastAsia="Times New Roman" w:hAnsi="Arial" w:cs="Arial"/>
          <w:color w:val="17365D"/>
          <w:sz w:val="20"/>
          <w:szCs w:val="20"/>
        </w:rPr>
        <w:t>RH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(neto dobit od 24,0 milijard</w:t>
      </w:r>
      <w:r w:rsidR="00170F37" w:rsidRPr="00A85065">
        <w:rPr>
          <w:rFonts w:ascii="Arial" w:eastAsia="Times New Roman" w:hAnsi="Arial" w:cs="Arial"/>
          <w:color w:val="17365D"/>
          <w:sz w:val="20"/>
          <w:szCs w:val="20"/>
        </w:rPr>
        <w:t>e</w:t>
      </w:r>
      <w:r w:rsidR="00DD377F" w:rsidRPr="00A85065">
        <w:rPr>
          <w:rFonts w:ascii="Arial" w:eastAsia="Times New Roman" w:hAnsi="Arial" w:cs="Arial"/>
          <w:color w:val="17365D"/>
          <w:sz w:val="20"/>
          <w:szCs w:val="20"/>
        </w:rPr>
        <w:t xml:space="preserve"> kuna).</w:t>
      </w:r>
    </w:p>
    <w:p w:rsidR="00A37CF4" w:rsidRPr="002B5EA1" w:rsidRDefault="00A37CF4" w:rsidP="00A11BE7">
      <w:pPr>
        <w:spacing w:before="12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Poduzetnici Krapinsko-zagorske županije u odnosu na poduzetnike u drugim županijama najbolje su rangirani prema ekonomičnosti poslovanja (3. mjesto). Prema drugim kriterijima, poduzetnici Krapinsko-zagorske županije rangirani su od 6.-</w:t>
      </w:r>
      <w:proofErr w:type="spellStart"/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og</w:t>
      </w:r>
      <w:proofErr w:type="spellEnd"/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(produktivnost rada – neto dobit po zaposlenom), do 13.-</w:t>
      </w:r>
      <w:proofErr w:type="spellStart"/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og</w:t>
      </w:r>
      <w:proofErr w:type="spellEnd"/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mjesta (broj poduzetnika). Na 9.-om su mjestu prema neto dobiti, na 11.-om po ukupnom prihodu (11,1 milijardu kuna), na 11.-om mjestu prema broju zaposlenih, prema produktivnosti rada - prihodu po zaposlenom, a na 13. mjestu po broju poduzetnika.</w:t>
      </w:r>
    </w:p>
    <w:p w:rsidR="006E5BDA" w:rsidRPr="002B5EA1" w:rsidRDefault="006E5BDA" w:rsidP="00A11BE7">
      <w:pPr>
        <w:spacing w:before="12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Na rang listi gradova i općina </w:t>
      </w:r>
      <w:r w:rsidR="00EE2FF5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Krapinsko-zagorske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županije poduzetnici </w:t>
      </w:r>
      <w:r w:rsidR="006F7EC9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sa sjedištem u </w:t>
      </w:r>
      <w:r w:rsidR="00EE2FF5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gradu Krapini 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prvi</w:t>
      </w:r>
      <w:r w:rsidR="00EE2FF5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su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 broju poduzetnika (</w:t>
      </w:r>
      <w:r w:rsidR="00EE2FF5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279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)</w:t>
      </w:r>
      <w:r w:rsidR="00EE2FF5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te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 broju zaposlenih (</w:t>
      </w:r>
      <w:r w:rsidR="00EE2FF5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3383). P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o ukupnom </w:t>
      </w:r>
      <w:r w:rsidR="00EE2FF5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prihodu (1,8 milijardi kuna),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dobiti </w:t>
      </w:r>
      <w:r w:rsidR="00EE2FF5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razdoblja (231,4 milijuna kuna) te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 neto dobiti (</w:t>
      </w:r>
      <w:r w:rsidR="00EE2FF5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230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milijuna kuna)</w:t>
      </w:r>
      <w:r w:rsidR="00EE2FF5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na prvom je mjestu općina Hum na Sutli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 dok su najveći gubitak iskazali poduzetnici općine Krapinske Toplice (32,2 milijuna kuna).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Iza </w:t>
      </w:r>
      <w:r w:rsidR="006F7EC9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poduzetnika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E6709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sa sjedištem u 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Krapin</w:t>
      </w:r>
      <w:r w:rsidR="00E6709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i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 brojnosti poduzetnika slijed</w:t>
      </w:r>
      <w:r w:rsidR="00E6709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e poduzetnici 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Zabok</w:t>
      </w:r>
      <w:r w:rsidR="00E6709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a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(</w:t>
      </w:r>
      <w:r w:rsidR="00E6709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njih 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214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)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te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proofErr w:type="spellStart"/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Oroslavj</w:t>
      </w:r>
      <w:r w:rsidR="00E6709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a</w:t>
      </w:r>
      <w:proofErr w:type="spellEnd"/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(</w:t>
      </w:r>
      <w:r w:rsidR="00E6709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njih 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139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)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a u svim drugim 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gradovima i 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općinama broj poduzetnika 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kreće se od 6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(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Novi Golubovec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) do 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108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(</w:t>
      </w:r>
      <w:r w:rsidR="00454507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Bedekovčina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).</w:t>
      </w:r>
    </w:p>
    <w:p w:rsidR="006E5BDA" w:rsidRPr="00E01F48" w:rsidRDefault="006E5BDA" w:rsidP="006E5BDA">
      <w:pPr>
        <w:widowControl w:val="0"/>
        <w:spacing w:before="12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Poduzetnici </w:t>
      </w:r>
      <w:r w:rsidR="00F91AC8"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Krapinsko-zagorske</w:t>
      </w:r>
      <w:r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županije obračunali su u 2016. godini za </w:t>
      </w:r>
      <w:r w:rsidR="00F91AC8"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19</w:t>
      </w:r>
      <w:r w:rsidR="00E6709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 </w:t>
      </w:r>
      <w:r w:rsidR="00F91AC8"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309</w:t>
      </w:r>
      <w:r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zaposleni</w:t>
      </w:r>
      <w:r w:rsidR="00E30434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h</w:t>
      </w:r>
      <w:r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C50A42"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</w:t>
      </w:r>
      <w:r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rosječn</w:t>
      </w:r>
      <w:r w:rsidR="00C50A42"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mjesečn</w:t>
      </w:r>
      <w:r w:rsidR="00C50A42"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neto plać</w:t>
      </w:r>
      <w:r w:rsidR="00C50A42"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u iznosu od </w:t>
      </w:r>
      <w:r w:rsidR="00F91AC8"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4.354</w:t>
      </w:r>
      <w:r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kun</w:t>
      </w:r>
      <w:r w:rsidR="00F91AC8"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e</w:t>
      </w:r>
      <w:r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što </w:t>
      </w:r>
      <w:r w:rsidRPr="00FE766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je za </w:t>
      </w:r>
      <w:r w:rsidR="00F91AC8" w:rsidRPr="00FE766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84</w:t>
      </w:r>
      <w:r w:rsidRPr="00FE766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kun</w:t>
      </w:r>
      <w:r w:rsidR="00F91AC8" w:rsidRPr="00FE766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e</w:t>
      </w:r>
      <w:r w:rsidRPr="00FE766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više </w:t>
      </w:r>
      <w:r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nego 2015. godine. Ista je za </w:t>
      </w:r>
      <w:r w:rsidR="00F91AC8"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15</w:t>
      </w:r>
      <w:r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="00C50A42"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3</w:t>
      </w:r>
      <w:r w:rsidRPr="00FE766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% manja od prosječne mjesečne neto plaće po zaposlenom kod poduzetnika Republike Hrvatske (5.140 kuna).</w:t>
      </w:r>
    </w:p>
    <w:p w:rsidR="004931AB" w:rsidRPr="004931AB" w:rsidRDefault="004931AB" w:rsidP="004931AB">
      <w:pPr>
        <w:widowControl w:val="0"/>
        <w:tabs>
          <w:tab w:val="right" w:pos="9639"/>
        </w:tabs>
        <w:spacing w:before="160" w:after="20" w:line="240" w:lineRule="auto"/>
        <w:ind w:left="1134" w:hanging="1134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760A3C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2.</w:t>
      </w:r>
      <w:r w:rsidRPr="00760A3C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 xml:space="preserve">Rang lista prvih deset poduzetnika </w:t>
      </w:r>
      <w:r w:rsidR="00601184" w:rsidRPr="00760A3C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Krapinsko-zagorske</w:t>
      </w:r>
      <w:r w:rsidRPr="00760A3C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  <w:r w:rsidRPr="00760A3C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Pr="00760A3C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po ukupnom prihodu u 2016. godini</w:t>
      </w:r>
    </w:p>
    <w:p w:rsidR="004931AB" w:rsidRDefault="004931AB" w:rsidP="004931AB">
      <w:pPr>
        <w:keepNext/>
        <w:tabs>
          <w:tab w:val="right" w:pos="9639"/>
        </w:tabs>
        <w:spacing w:after="0" w:line="288" w:lineRule="auto"/>
        <w:ind w:left="1140" w:hanging="1140"/>
        <w:jc w:val="right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865" w:type="dxa"/>
        <w:jc w:val="center"/>
        <w:tblInd w:w="-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"/>
        <w:gridCol w:w="1547"/>
        <w:gridCol w:w="4468"/>
        <w:gridCol w:w="1461"/>
        <w:gridCol w:w="1568"/>
      </w:tblGrid>
      <w:tr w:rsidR="00601184" w:rsidRPr="00601184" w:rsidTr="001B7DAD">
        <w:trPr>
          <w:trHeight w:hRule="exact" w:val="378"/>
          <w:jc w:val="center"/>
        </w:trPr>
        <w:tc>
          <w:tcPr>
            <w:tcW w:w="8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Rang</w:t>
            </w: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Ukupan prihod</w:t>
            </w:r>
          </w:p>
        </w:tc>
      </w:tr>
      <w:tr w:rsidR="00601184" w:rsidRPr="00601184" w:rsidTr="001B7DAD">
        <w:trPr>
          <w:trHeight w:hRule="exact" w:val="301"/>
          <w:jc w:val="center"/>
        </w:trPr>
        <w:tc>
          <w:tcPr>
            <w:tcW w:w="821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74210066591</w:t>
            </w:r>
          </w:p>
        </w:tc>
        <w:tc>
          <w:tcPr>
            <w:tcW w:w="4468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01184" w:rsidRPr="00601184" w:rsidRDefault="00961B7E" w:rsidP="00601184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0" w:history="1">
              <w:r w:rsidR="00601184" w:rsidRPr="0014103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VETROPACK STRAŽA TVORNICA STAKLA d.d.</w:t>
              </w:r>
            </w:hyperlink>
          </w:p>
        </w:tc>
        <w:tc>
          <w:tcPr>
            <w:tcW w:w="1461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Hum na Sutli</w:t>
            </w:r>
          </w:p>
        </w:tc>
        <w:tc>
          <w:tcPr>
            <w:tcW w:w="1568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847.606</w:t>
            </w:r>
          </w:p>
        </w:tc>
      </w:tr>
      <w:tr w:rsidR="00601184" w:rsidRPr="00601184" w:rsidTr="00E6709A">
        <w:trPr>
          <w:trHeight w:hRule="exact" w:val="301"/>
          <w:jc w:val="center"/>
        </w:trPr>
        <w:tc>
          <w:tcPr>
            <w:tcW w:w="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61235801451</w:t>
            </w:r>
          </w:p>
        </w:tc>
        <w:tc>
          <w:tcPr>
            <w:tcW w:w="4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01184" w:rsidRPr="00601184" w:rsidRDefault="00961B7E" w:rsidP="00601184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1" w:history="1">
              <w:r w:rsidR="00601184" w:rsidRPr="0014103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OMCO CROATIA d.o.o.</w:t>
              </w:r>
            </w:hyperlink>
          </w:p>
        </w:tc>
        <w:tc>
          <w:tcPr>
            <w:tcW w:w="1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Hum na Sutli</w:t>
            </w:r>
          </w:p>
        </w:tc>
        <w:tc>
          <w:tcPr>
            <w:tcW w:w="15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513.665</w:t>
            </w:r>
          </w:p>
        </w:tc>
      </w:tr>
      <w:tr w:rsidR="00601184" w:rsidRPr="00601184" w:rsidTr="00E6709A">
        <w:trPr>
          <w:trHeight w:hRule="exact" w:val="301"/>
          <w:jc w:val="center"/>
        </w:trPr>
        <w:tc>
          <w:tcPr>
            <w:tcW w:w="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98656691838</w:t>
            </w:r>
          </w:p>
        </w:tc>
        <w:tc>
          <w:tcPr>
            <w:tcW w:w="4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01184" w:rsidRPr="00601184" w:rsidRDefault="00961B7E" w:rsidP="00601184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2" w:history="1">
              <w:r w:rsidR="00601184" w:rsidRPr="0014103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JEDINSTVO KRAPINA d.o.o.</w:t>
              </w:r>
            </w:hyperlink>
          </w:p>
        </w:tc>
        <w:tc>
          <w:tcPr>
            <w:tcW w:w="1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Krapina</w:t>
            </w:r>
          </w:p>
        </w:tc>
        <w:tc>
          <w:tcPr>
            <w:tcW w:w="15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441.929</w:t>
            </w:r>
          </w:p>
        </w:tc>
      </w:tr>
      <w:tr w:rsidR="00601184" w:rsidRPr="00601184" w:rsidTr="00E6709A">
        <w:trPr>
          <w:trHeight w:hRule="exact" w:val="301"/>
          <w:jc w:val="center"/>
        </w:trPr>
        <w:tc>
          <w:tcPr>
            <w:tcW w:w="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84210581427</w:t>
            </w:r>
          </w:p>
        </w:tc>
        <w:tc>
          <w:tcPr>
            <w:tcW w:w="4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01184" w:rsidRPr="00601184" w:rsidRDefault="00961B7E" w:rsidP="00601184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3" w:history="1">
              <w:r w:rsidR="00601184" w:rsidRPr="0014103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TRGOCENTAR d.o.o.</w:t>
              </w:r>
            </w:hyperlink>
          </w:p>
        </w:tc>
        <w:tc>
          <w:tcPr>
            <w:tcW w:w="1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Zabok</w:t>
            </w:r>
          </w:p>
        </w:tc>
        <w:tc>
          <w:tcPr>
            <w:tcW w:w="15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310.263</w:t>
            </w:r>
          </w:p>
        </w:tc>
      </w:tr>
      <w:tr w:rsidR="00601184" w:rsidRPr="00601184" w:rsidTr="00E6709A">
        <w:trPr>
          <w:trHeight w:hRule="exact" w:val="301"/>
          <w:jc w:val="center"/>
        </w:trPr>
        <w:tc>
          <w:tcPr>
            <w:tcW w:w="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43325648866</w:t>
            </w:r>
          </w:p>
        </w:tc>
        <w:tc>
          <w:tcPr>
            <w:tcW w:w="4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01184" w:rsidRPr="00601184" w:rsidRDefault="00961B7E" w:rsidP="00601184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4" w:history="1">
              <w:r w:rsidR="00601184" w:rsidRPr="0014103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AQUAFILCRO d.o.o.</w:t>
              </w:r>
            </w:hyperlink>
          </w:p>
        </w:tc>
        <w:tc>
          <w:tcPr>
            <w:tcW w:w="1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Oroslavje</w:t>
            </w:r>
          </w:p>
        </w:tc>
        <w:tc>
          <w:tcPr>
            <w:tcW w:w="15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305.723</w:t>
            </w:r>
          </w:p>
        </w:tc>
      </w:tr>
      <w:tr w:rsidR="00601184" w:rsidRPr="00601184" w:rsidTr="00E6709A">
        <w:trPr>
          <w:trHeight w:hRule="exact" w:val="301"/>
          <w:jc w:val="center"/>
        </w:trPr>
        <w:tc>
          <w:tcPr>
            <w:tcW w:w="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92498671077</w:t>
            </w:r>
          </w:p>
        </w:tc>
        <w:tc>
          <w:tcPr>
            <w:tcW w:w="4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TRGOSTIL d.d.</w:t>
            </w:r>
          </w:p>
        </w:tc>
        <w:tc>
          <w:tcPr>
            <w:tcW w:w="1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Donja Stubica</w:t>
            </w:r>
          </w:p>
        </w:tc>
        <w:tc>
          <w:tcPr>
            <w:tcW w:w="15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299.304</w:t>
            </w:r>
          </w:p>
        </w:tc>
      </w:tr>
      <w:tr w:rsidR="00601184" w:rsidRPr="00601184" w:rsidTr="00E6709A">
        <w:trPr>
          <w:trHeight w:hRule="exact" w:val="301"/>
          <w:jc w:val="center"/>
        </w:trPr>
        <w:tc>
          <w:tcPr>
            <w:tcW w:w="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96648829623</w:t>
            </w:r>
          </w:p>
        </w:tc>
        <w:tc>
          <w:tcPr>
            <w:tcW w:w="4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VALOVITI PAPIR DUNAPACK d.o.o.</w:t>
            </w:r>
          </w:p>
        </w:tc>
        <w:tc>
          <w:tcPr>
            <w:tcW w:w="1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Zabok</w:t>
            </w:r>
          </w:p>
        </w:tc>
        <w:tc>
          <w:tcPr>
            <w:tcW w:w="15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266.253</w:t>
            </w:r>
          </w:p>
        </w:tc>
      </w:tr>
      <w:tr w:rsidR="00601184" w:rsidRPr="00601184" w:rsidTr="00E6709A">
        <w:trPr>
          <w:trHeight w:hRule="exact" w:val="301"/>
          <w:jc w:val="center"/>
        </w:trPr>
        <w:tc>
          <w:tcPr>
            <w:tcW w:w="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94682632604</w:t>
            </w:r>
          </w:p>
        </w:tc>
        <w:tc>
          <w:tcPr>
            <w:tcW w:w="4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MASS SHOES</w:t>
            </w:r>
          </w:p>
        </w:tc>
        <w:tc>
          <w:tcPr>
            <w:tcW w:w="1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Klanjec</w:t>
            </w:r>
          </w:p>
        </w:tc>
        <w:tc>
          <w:tcPr>
            <w:tcW w:w="15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211.763</w:t>
            </w:r>
          </w:p>
        </w:tc>
      </w:tr>
      <w:tr w:rsidR="00601184" w:rsidRPr="00601184" w:rsidTr="00E6709A">
        <w:trPr>
          <w:trHeight w:hRule="exact" w:val="301"/>
          <w:jc w:val="center"/>
        </w:trPr>
        <w:tc>
          <w:tcPr>
            <w:tcW w:w="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67564739211</w:t>
            </w:r>
          </w:p>
        </w:tc>
        <w:tc>
          <w:tcPr>
            <w:tcW w:w="4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ŠPOLJAR TRANSPORT d.o.o.</w:t>
            </w:r>
          </w:p>
        </w:tc>
        <w:tc>
          <w:tcPr>
            <w:tcW w:w="1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Pregrada</w:t>
            </w:r>
          </w:p>
        </w:tc>
        <w:tc>
          <w:tcPr>
            <w:tcW w:w="15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137.248</w:t>
            </w:r>
          </w:p>
        </w:tc>
      </w:tr>
      <w:tr w:rsidR="00601184" w:rsidRPr="00601184" w:rsidTr="001B7DAD">
        <w:trPr>
          <w:trHeight w:hRule="exact" w:val="301"/>
          <w:jc w:val="center"/>
        </w:trPr>
        <w:tc>
          <w:tcPr>
            <w:tcW w:w="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81619090993</w:t>
            </w:r>
          </w:p>
        </w:tc>
        <w:tc>
          <w:tcPr>
            <w:tcW w:w="4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KOSTEL PROMET d.o.o.</w:t>
            </w:r>
          </w:p>
        </w:tc>
        <w:tc>
          <w:tcPr>
            <w:tcW w:w="1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Pregrada</w:t>
            </w:r>
          </w:p>
        </w:tc>
        <w:tc>
          <w:tcPr>
            <w:tcW w:w="15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127.524</w:t>
            </w:r>
          </w:p>
        </w:tc>
      </w:tr>
      <w:tr w:rsidR="00601184" w:rsidRPr="00601184" w:rsidTr="001B7DAD">
        <w:trPr>
          <w:trHeight w:hRule="exact" w:val="301"/>
          <w:jc w:val="center"/>
        </w:trPr>
        <w:tc>
          <w:tcPr>
            <w:tcW w:w="82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Ukupno 10 najvećih poduzetnika po ukupnom prihodu</w:t>
            </w:r>
          </w:p>
        </w:tc>
        <w:tc>
          <w:tcPr>
            <w:tcW w:w="1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601184" w:rsidRPr="00601184" w:rsidRDefault="00601184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3.461.27</w:t>
            </w:r>
            <w:r w:rsidR="00AC4BD3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8</w:t>
            </w:r>
          </w:p>
        </w:tc>
      </w:tr>
      <w:tr w:rsidR="00601184" w:rsidRPr="00601184" w:rsidTr="001B7DAD">
        <w:trPr>
          <w:trHeight w:hRule="exact" w:val="301"/>
          <w:jc w:val="center"/>
        </w:trPr>
        <w:tc>
          <w:tcPr>
            <w:tcW w:w="82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Udio 10 najvećih poduzetnika po prihodima u prihodima poduzetnika KZŽ</w:t>
            </w:r>
          </w:p>
        </w:tc>
        <w:tc>
          <w:tcPr>
            <w:tcW w:w="1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601184" w:rsidRPr="00601184" w:rsidRDefault="00601184" w:rsidP="006011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601184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31,3%</w:t>
            </w:r>
          </w:p>
        </w:tc>
      </w:tr>
    </w:tbl>
    <w:p w:rsidR="004931AB" w:rsidRPr="00011CE4" w:rsidRDefault="004931AB" w:rsidP="004931AB">
      <w:pPr>
        <w:spacing w:before="6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011CE4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4931AB" w:rsidRPr="002B5EA1" w:rsidRDefault="004931AB" w:rsidP="004931AB">
      <w:pPr>
        <w:widowControl w:val="0"/>
        <w:spacing w:before="18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2B5EA1">
        <w:rPr>
          <w:rFonts w:ascii="Arial" w:eastAsia="Times New Roman" w:hAnsi="Arial" w:cs="Times New Roman"/>
          <w:color w:val="003366"/>
          <w:sz w:val="20"/>
          <w:szCs w:val="20"/>
          <w:u w:val="single"/>
          <w:lang w:eastAsia="hr-HR"/>
        </w:rPr>
        <w:t>Najveći ukupan prihod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 2016. godini u </w:t>
      </w:r>
      <w:r w:rsidR="00764FA2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Krapinsko-zagorskoj</w:t>
      </w:r>
      <w:r w:rsidR="00DD377F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županiji ostvario je veliki poduzetnik sa sjedištem u </w:t>
      </w:r>
      <w:r w:rsidR="00764FA2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općini Hum na Sutli</w:t>
      </w:r>
      <w:r w:rsidR="00F23160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="00F23160" w:rsidRPr="00121C5A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hyperlink r:id="rId15" w:history="1">
        <w:r w:rsidR="00764FA2" w:rsidRPr="0014103C">
          <w:rPr>
            <w:rStyle w:val="Hyperlink"/>
            <w:rFonts w:ascii="Arial" w:eastAsia="Times New Roman" w:hAnsi="Arial" w:cs="Times New Roman"/>
            <w:bCs/>
            <w:sz w:val="20"/>
            <w:szCs w:val="20"/>
            <w:lang w:eastAsia="hr-HR"/>
          </w:rPr>
          <w:t>VETROPACK STRAŽA TVORNICA STAKLA d.d.</w:t>
        </w:r>
      </w:hyperlink>
      <w:r w:rsidR="00F23160" w:rsidRPr="00121C5A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(</w:t>
      </w:r>
      <w:r w:rsidR="00764FA2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847,6</w:t>
      </w:r>
      <w:r w:rsidR="00F23160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milijuna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kuna), a slijede ga </w:t>
      </w:r>
      <w:r w:rsidR="00764FA2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veliki poduzetnici </w:t>
      </w:r>
      <w:hyperlink r:id="rId16" w:history="1">
        <w:r w:rsidR="00764FA2" w:rsidRPr="0014103C">
          <w:rPr>
            <w:rStyle w:val="Hyperlink"/>
            <w:rFonts w:ascii="Arial" w:eastAsia="Times New Roman" w:hAnsi="Arial" w:cs="Times New Roman"/>
            <w:bCs/>
            <w:sz w:val="20"/>
            <w:szCs w:val="20"/>
            <w:lang w:eastAsia="hr-HR"/>
          </w:rPr>
          <w:t>OMCO CROATIA d.o.o.</w:t>
        </w:r>
      </w:hyperlink>
      <w:r w:rsidR="00764FA2" w:rsidRPr="00121C5A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="00764FA2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(513,7 milijuna kuna) i</w:t>
      </w:r>
      <w:r w:rsidR="00764FA2" w:rsidRPr="00121C5A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hyperlink r:id="rId17" w:history="1">
        <w:r w:rsidR="00764FA2" w:rsidRPr="0014103C">
          <w:rPr>
            <w:rStyle w:val="Hyperlink"/>
            <w:rFonts w:ascii="Arial" w:eastAsia="Times New Roman" w:hAnsi="Arial" w:cs="Times New Roman"/>
            <w:bCs/>
            <w:sz w:val="20"/>
            <w:szCs w:val="20"/>
            <w:lang w:eastAsia="hr-HR"/>
          </w:rPr>
          <w:t>JEDINSTVO KRAPINA d.o.o.</w:t>
        </w:r>
      </w:hyperlink>
      <w:r w:rsidR="00764FA2" w:rsidRPr="00121C5A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="00764FA2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(441,9 milijuna kuna). Prvih deset poduzetnika ostvarilo je 3,5 milijardi kuna ukupnih prihoda ili 31,3</w:t>
      </w:r>
      <w:r w:rsidR="00121C5A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764FA2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% prihoda poduzetnika Krapinsko-zagorske županije.</w:t>
      </w:r>
    </w:p>
    <w:p w:rsidR="00E9273C" w:rsidRPr="002B5EA1" w:rsidRDefault="00E9273C" w:rsidP="006E5BDA">
      <w:pPr>
        <w:widowControl w:val="0"/>
        <w:spacing w:before="12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2B5EA1">
        <w:rPr>
          <w:rFonts w:ascii="Arial" w:eastAsia="Times New Roman" w:hAnsi="Arial" w:cs="Times New Roman"/>
          <w:color w:val="003366"/>
          <w:sz w:val="20"/>
          <w:szCs w:val="20"/>
          <w:u w:val="single"/>
          <w:lang w:eastAsia="hr-HR"/>
        </w:rPr>
        <w:t>Najveći izvoznik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 2016. godini u Krapinsko-zagorskoj županiji bio je veliki poduzetnik </w:t>
      </w:r>
      <w:hyperlink r:id="rId18" w:history="1">
        <w:r w:rsidRPr="0014103C">
          <w:rPr>
            <w:rStyle w:val="Hyperlink"/>
            <w:rFonts w:ascii="Arial" w:eastAsia="Times New Roman" w:hAnsi="Arial" w:cs="Arial"/>
            <w:bCs/>
            <w:sz w:val="20"/>
            <w:szCs w:val="20"/>
            <w:lang w:eastAsia="hr-HR"/>
          </w:rPr>
          <w:t>VETROPACK STRAŽA TVORNICA STAKLA d.d.</w:t>
        </w:r>
      </w:hyperlink>
      <w:r w:rsidRPr="00121C5A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registriran u području djelatnosti C (prerađivačka industrija), razred djelatnosti 23.13 Proizvodnja šupljeg stakla, koji je ostvario 611,1 milijun kuna prihoda od izvoza. Prvih deset poduzetnika po izvozu u 2016. godini sudjelovali su u ukupnom izvozu poduzetnika Krapinsko-zagorske županije s udjelom od 62,4</w:t>
      </w:r>
      <w:r w:rsidR="00E30434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%.</w:t>
      </w:r>
    </w:p>
    <w:p w:rsidR="004931AB" w:rsidRPr="004931AB" w:rsidRDefault="004931AB" w:rsidP="004931AB">
      <w:pPr>
        <w:widowControl w:val="0"/>
        <w:tabs>
          <w:tab w:val="right" w:pos="9639"/>
        </w:tabs>
        <w:spacing w:before="180" w:after="0" w:line="240" w:lineRule="auto"/>
        <w:ind w:left="1140" w:hanging="1140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760A3C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3.</w:t>
      </w:r>
      <w:r w:rsidRPr="00760A3C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 xml:space="preserve">Rang lista prvih deset poduzetnika </w:t>
      </w:r>
      <w:r w:rsidR="00AC4BD3" w:rsidRPr="00760A3C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Krapinsko-zagorske</w:t>
      </w:r>
      <w:r w:rsidRPr="00760A3C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  <w:r w:rsidRPr="00760A3C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="00AC4BD3" w:rsidRPr="00760A3C">
        <w:rPr>
          <w:rFonts w:ascii="Arial" w:eastAsia="Times New Roman" w:hAnsi="Arial" w:cs="Times New Roman"/>
          <w:b/>
          <w:bCs/>
          <w:color w:val="17365D"/>
          <w:sz w:val="18"/>
          <w:szCs w:val="18"/>
          <w:u w:val="single"/>
          <w:lang w:eastAsia="hr-HR"/>
        </w:rPr>
        <w:t>po prihodima od izvoza u 2016. g.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</w:p>
    <w:p w:rsidR="004931AB" w:rsidRDefault="004931AB" w:rsidP="00A11BE7">
      <w:pPr>
        <w:widowControl w:val="0"/>
        <w:tabs>
          <w:tab w:val="right" w:pos="9781"/>
        </w:tabs>
        <w:spacing w:before="60" w:after="0" w:line="240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9"/>
          <w:szCs w:val="19"/>
          <w:lang w:eastAsia="hr-HR"/>
        </w:rPr>
        <w:tab/>
      </w:r>
      <w:r w:rsidRPr="004931AB">
        <w:rPr>
          <w:rFonts w:ascii="Arial" w:eastAsia="Times New Roman" w:hAnsi="Arial" w:cs="Times New Roman"/>
          <w:b/>
          <w:bCs/>
          <w:color w:val="17365D"/>
          <w:sz w:val="19"/>
          <w:szCs w:val="19"/>
          <w:lang w:eastAsia="hr-HR"/>
        </w:rPr>
        <w:tab/>
      </w:r>
      <w:r w:rsidRPr="004931AB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86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"/>
        <w:gridCol w:w="1478"/>
        <w:gridCol w:w="4106"/>
        <w:gridCol w:w="1704"/>
        <w:gridCol w:w="1684"/>
      </w:tblGrid>
      <w:tr w:rsidR="00AC4BD3" w:rsidRPr="00AC4BD3" w:rsidTr="001B7DAD">
        <w:trPr>
          <w:trHeight w:hRule="exact" w:val="301"/>
          <w:tblHeader/>
          <w:jc w:val="center"/>
        </w:trPr>
        <w:tc>
          <w:tcPr>
            <w:tcW w:w="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4BD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14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4BD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4BD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6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C4BD3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Prihodi od izvoza </w:t>
            </w:r>
          </w:p>
        </w:tc>
      </w:tr>
      <w:tr w:rsidR="00AC4BD3" w:rsidRPr="00AC4BD3" w:rsidTr="001B7DAD">
        <w:trPr>
          <w:trHeight w:hRule="exact" w:val="301"/>
          <w:jc w:val="center"/>
        </w:trPr>
        <w:tc>
          <w:tcPr>
            <w:tcW w:w="893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78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74210066591</w:t>
            </w:r>
          </w:p>
        </w:tc>
        <w:tc>
          <w:tcPr>
            <w:tcW w:w="4106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961B7E" w:rsidP="00AC4BD3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9" w:history="1">
              <w:r w:rsidR="00AC4BD3" w:rsidRPr="0014103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VETROPACK STRAŽA TVORNICA STAKLA d.d.</w:t>
              </w:r>
            </w:hyperlink>
          </w:p>
        </w:tc>
        <w:tc>
          <w:tcPr>
            <w:tcW w:w="170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Hum na Sutli</w:t>
            </w:r>
          </w:p>
        </w:tc>
        <w:tc>
          <w:tcPr>
            <w:tcW w:w="168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611.103</w:t>
            </w:r>
          </w:p>
        </w:tc>
      </w:tr>
      <w:tr w:rsidR="00AC4BD3" w:rsidRPr="00AC4BD3" w:rsidTr="00E6709A">
        <w:trPr>
          <w:trHeight w:hRule="exact" w:val="301"/>
          <w:jc w:val="center"/>
        </w:trPr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61235801451</w:t>
            </w:r>
          </w:p>
        </w:tc>
        <w:tc>
          <w:tcPr>
            <w:tcW w:w="41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961B7E" w:rsidP="00AC4BD3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20" w:history="1">
              <w:r w:rsidR="00AC4BD3" w:rsidRPr="0014103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OMCO CROATIA d.o.o.</w:t>
              </w:r>
            </w:hyperlink>
          </w:p>
        </w:tc>
        <w:tc>
          <w:tcPr>
            <w:tcW w:w="17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Hum na Sutli</w:t>
            </w:r>
          </w:p>
        </w:tc>
        <w:tc>
          <w:tcPr>
            <w:tcW w:w="1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480.330</w:t>
            </w:r>
          </w:p>
        </w:tc>
      </w:tr>
      <w:tr w:rsidR="00AC4BD3" w:rsidRPr="00AC4BD3" w:rsidTr="00E6709A">
        <w:trPr>
          <w:trHeight w:hRule="exact" w:val="301"/>
          <w:jc w:val="center"/>
        </w:trPr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43325648866</w:t>
            </w:r>
          </w:p>
        </w:tc>
        <w:tc>
          <w:tcPr>
            <w:tcW w:w="41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961B7E" w:rsidP="00AC4BD3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21" w:history="1">
              <w:r w:rsidR="00AC4BD3" w:rsidRPr="0014103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AQUAFILCRO d.o.o.</w:t>
              </w:r>
            </w:hyperlink>
          </w:p>
        </w:tc>
        <w:tc>
          <w:tcPr>
            <w:tcW w:w="17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Oroslavje</w:t>
            </w:r>
          </w:p>
        </w:tc>
        <w:tc>
          <w:tcPr>
            <w:tcW w:w="1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303.240</w:t>
            </w:r>
          </w:p>
        </w:tc>
      </w:tr>
      <w:tr w:rsidR="00AC4BD3" w:rsidRPr="00AC4BD3" w:rsidTr="00E6709A">
        <w:trPr>
          <w:trHeight w:hRule="exact" w:val="301"/>
          <w:jc w:val="center"/>
        </w:trPr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lastRenderedPageBreak/>
              <w:t>4.</w:t>
            </w:r>
          </w:p>
        </w:tc>
        <w:tc>
          <w:tcPr>
            <w:tcW w:w="14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98656691838</w:t>
            </w:r>
          </w:p>
        </w:tc>
        <w:tc>
          <w:tcPr>
            <w:tcW w:w="41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AC4BD3" w:rsidRPr="00AC4BD3" w:rsidRDefault="00961B7E" w:rsidP="00AC4BD3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22" w:history="1">
              <w:r w:rsidR="00AC4BD3" w:rsidRPr="0014103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JEDINSTVO KRAPINA d.o.o.</w:t>
              </w:r>
            </w:hyperlink>
          </w:p>
        </w:tc>
        <w:tc>
          <w:tcPr>
            <w:tcW w:w="17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Krapina</w:t>
            </w:r>
          </w:p>
        </w:tc>
        <w:tc>
          <w:tcPr>
            <w:tcW w:w="1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277.741</w:t>
            </w:r>
          </w:p>
        </w:tc>
      </w:tr>
      <w:tr w:rsidR="00AC4BD3" w:rsidRPr="00AC4BD3" w:rsidTr="00E6709A">
        <w:trPr>
          <w:trHeight w:hRule="exact" w:val="301"/>
          <w:jc w:val="center"/>
        </w:trPr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81619090993</w:t>
            </w:r>
          </w:p>
        </w:tc>
        <w:tc>
          <w:tcPr>
            <w:tcW w:w="41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KOSTEL PROMET d.o.o.</w:t>
            </w:r>
          </w:p>
        </w:tc>
        <w:tc>
          <w:tcPr>
            <w:tcW w:w="17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Pregrada</w:t>
            </w:r>
          </w:p>
        </w:tc>
        <w:tc>
          <w:tcPr>
            <w:tcW w:w="1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125.458</w:t>
            </w:r>
          </w:p>
        </w:tc>
      </w:tr>
      <w:tr w:rsidR="00AC4BD3" w:rsidRPr="00AC4BD3" w:rsidTr="00E6709A">
        <w:trPr>
          <w:trHeight w:hRule="exact" w:val="301"/>
          <w:jc w:val="center"/>
        </w:trPr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4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67564739211</w:t>
            </w:r>
          </w:p>
        </w:tc>
        <w:tc>
          <w:tcPr>
            <w:tcW w:w="41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ŠPOLJAR TRANSPORT d.o.o.</w:t>
            </w:r>
          </w:p>
        </w:tc>
        <w:tc>
          <w:tcPr>
            <w:tcW w:w="17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Pregrada</w:t>
            </w:r>
          </w:p>
        </w:tc>
        <w:tc>
          <w:tcPr>
            <w:tcW w:w="1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112.388</w:t>
            </w:r>
          </w:p>
        </w:tc>
      </w:tr>
      <w:tr w:rsidR="00AC4BD3" w:rsidRPr="00AC4BD3" w:rsidTr="00E6709A">
        <w:trPr>
          <w:trHeight w:hRule="exact" w:val="301"/>
          <w:jc w:val="center"/>
        </w:trPr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4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96648829623</w:t>
            </w:r>
          </w:p>
        </w:tc>
        <w:tc>
          <w:tcPr>
            <w:tcW w:w="41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VALOVITI PAPIR DUNAPACK d.o.o.</w:t>
            </w:r>
          </w:p>
        </w:tc>
        <w:tc>
          <w:tcPr>
            <w:tcW w:w="17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Zabok</w:t>
            </w:r>
          </w:p>
        </w:tc>
        <w:tc>
          <w:tcPr>
            <w:tcW w:w="1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105.863</w:t>
            </w:r>
          </w:p>
        </w:tc>
      </w:tr>
      <w:tr w:rsidR="00AC4BD3" w:rsidRPr="00AC4BD3" w:rsidTr="00E6709A">
        <w:trPr>
          <w:trHeight w:hRule="exact" w:val="301"/>
          <w:jc w:val="center"/>
        </w:trPr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4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66421949049</w:t>
            </w:r>
          </w:p>
        </w:tc>
        <w:tc>
          <w:tcPr>
            <w:tcW w:w="41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REGENERACIJA d.o.o.</w:t>
            </w:r>
          </w:p>
        </w:tc>
        <w:tc>
          <w:tcPr>
            <w:tcW w:w="17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Zabok</w:t>
            </w:r>
          </w:p>
        </w:tc>
        <w:tc>
          <w:tcPr>
            <w:tcW w:w="1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68.971</w:t>
            </w:r>
          </w:p>
        </w:tc>
      </w:tr>
      <w:tr w:rsidR="00AC4BD3" w:rsidRPr="00AC4BD3" w:rsidTr="00E6709A">
        <w:trPr>
          <w:trHeight w:hRule="exact" w:val="301"/>
          <w:jc w:val="center"/>
        </w:trPr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4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68555837387</w:t>
            </w:r>
          </w:p>
        </w:tc>
        <w:tc>
          <w:tcPr>
            <w:tcW w:w="41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STRAŽAPLASTIKA d.d.</w:t>
            </w:r>
          </w:p>
        </w:tc>
        <w:tc>
          <w:tcPr>
            <w:tcW w:w="17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Hum na Sutli</w:t>
            </w:r>
          </w:p>
        </w:tc>
        <w:tc>
          <w:tcPr>
            <w:tcW w:w="1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62.692</w:t>
            </w:r>
          </w:p>
        </w:tc>
      </w:tr>
      <w:tr w:rsidR="00AC4BD3" w:rsidRPr="00AC4BD3" w:rsidTr="001B7DAD">
        <w:trPr>
          <w:trHeight w:hRule="exact" w:val="301"/>
          <w:jc w:val="center"/>
        </w:trPr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4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5720397780</w:t>
            </w:r>
          </w:p>
        </w:tc>
        <w:tc>
          <w:tcPr>
            <w:tcW w:w="41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ALATI STUHNE d.o.o.</w:t>
            </w:r>
          </w:p>
        </w:tc>
        <w:tc>
          <w:tcPr>
            <w:tcW w:w="17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Pregrada</w:t>
            </w:r>
          </w:p>
        </w:tc>
        <w:tc>
          <w:tcPr>
            <w:tcW w:w="1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60.816</w:t>
            </w:r>
          </w:p>
        </w:tc>
      </w:tr>
      <w:tr w:rsidR="00AC4BD3" w:rsidRPr="00AC4BD3" w:rsidTr="001B7DAD">
        <w:trPr>
          <w:trHeight w:hRule="exact" w:val="301"/>
          <w:jc w:val="center"/>
        </w:trPr>
        <w:tc>
          <w:tcPr>
            <w:tcW w:w="647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Ukupno 10 najvećih poduzetnika po prihodima od izvoza</w:t>
            </w:r>
          </w:p>
        </w:tc>
        <w:tc>
          <w:tcPr>
            <w:tcW w:w="1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2.208.602</w:t>
            </w:r>
          </w:p>
        </w:tc>
      </w:tr>
      <w:tr w:rsidR="00AC4BD3" w:rsidRPr="00AC4BD3" w:rsidTr="001B7DAD">
        <w:trPr>
          <w:trHeight w:hRule="exact" w:val="301"/>
          <w:jc w:val="center"/>
        </w:trPr>
        <w:tc>
          <w:tcPr>
            <w:tcW w:w="81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Udio 10 najvećih poduzetnika po prihodima od izvoza u izvozu poduzetnika KZŽ</w:t>
            </w:r>
          </w:p>
        </w:tc>
        <w:tc>
          <w:tcPr>
            <w:tcW w:w="16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AC4BD3" w:rsidRPr="00AC4BD3" w:rsidRDefault="00AC4BD3" w:rsidP="00AC4B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AC4BD3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62,4%</w:t>
            </w:r>
          </w:p>
        </w:tc>
      </w:tr>
    </w:tbl>
    <w:p w:rsidR="004931AB" w:rsidRPr="004931AB" w:rsidRDefault="004931AB" w:rsidP="004931AB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bookmarkStart w:id="1" w:name="_Toc262069334"/>
      <w:r w:rsidRPr="00011CE4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707127" w:rsidRPr="002B5EA1" w:rsidRDefault="00707127" w:rsidP="00B90CDA">
      <w:pPr>
        <w:widowControl w:val="0"/>
        <w:spacing w:before="18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Prvih pet poduzetnika po dobiti razdoblja u Krapin</w:t>
      </w:r>
      <w:r w:rsidR="00121C5A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sko-zagorskoj županiji ostvarilo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121C5A"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je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ukupno 283,6 milijuna kuna, što je 39,9</w:t>
      </w:r>
      <w:r w:rsidR="00E6709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% od ukupne dobiti razdoblja poduzetnika Krapinsko-zagorske županije. Najveću dobit razdoblja iskazao je poduzetnik</w:t>
      </w:r>
      <w:r w:rsidRPr="00121C5A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hyperlink r:id="rId23" w:history="1">
        <w:r w:rsidRPr="0014103C">
          <w:rPr>
            <w:rStyle w:val="Hyperlink"/>
            <w:rFonts w:ascii="Arial" w:eastAsia="Times New Roman" w:hAnsi="Arial" w:cs="Times New Roman"/>
            <w:bCs/>
            <w:sz w:val="20"/>
            <w:szCs w:val="20"/>
            <w:lang w:eastAsia="hr-HR"/>
          </w:rPr>
          <w:t>VETROPACK STRAŽA TVORNICA STAKLA d.d.</w:t>
        </w:r>
      </w:hyperlink>
      <w:r w:rsidRPr="00121C5A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Pr="002B5EA1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koja je iznosila 105,8 milijuna kuna, što je 37,3 % od ukupno ostvarene dobiti razdoblja top pet poduzetnika po dobiti razdoblja u Krapinsko-zagorskoj županiji i 14,9 % ostvarene dobiti razdoblja svih poduzetnika Krapinsko-zagorske županije.</w:t>
      </w:r>
    </w:p>
    <w:p w:rsidR="00D40CCC" w:rsidRDefault="001B7780" w:rsidP="00D40CCC">
      <w:pPr>
        <w:widowControl w:val="0"/>
        <w:tabs>
          <w:tab w:val="left" w:pos="9781"/>
        </w:tabs>
        <w:spacing w:before="180" w:after="0" w:line="240" w:lineRule="auto"/>
        <w:ind w:left="1140" w:hanging="1140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4</w:t>
      </w:r>
      <w:r w:rsidR="004931AB"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.</w:t>
      </w:r>
      <w:r w:rsidR="004931AB"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D40CCC" w:rsidRPr="00760A3C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Rang lista TOP pet poduzetnika Krapinsko-zagorske županije po dobiti razdoblja u 2016. godini</w:t>
      </w:r>
      <w:r w:rsidR="00D40CCC" w:rsidRPr="00D40CCC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  <w:r w:rsidR="00D40CCC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  </w:t>
      </w:r>
    </w:p>
    <w:p w:rsidR="004931AB" w:rsidRDefault="00D40CCC" w:rsidP="00D40CCC">
      <w:pPr>
        <w:widowControl w:val="0"/>
        <w:tabs>
          <w:tab w:val="left" w:pos="9781"/>
        </w:tabs>
        <w:spacing w:after="0" w:line="240" w:lineRule="auto"/>
        <w:ind w:left="1140" w:hanging="1140"/>
        <w:jc w:val="right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      </w:t>
      </w:r>
      <w:r w:rsidR="004931AB" w:rsidRPr="005E1301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 xml:space="preserve">(iznosi u </w:t>
      </w:r>
      <w:r w:rsidR="005E1301" w:rsidRPr="005E1301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tis</w:t>
      </w:r>
      <w:r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ućama</w:t>
      </w:r>
      <w:r w:rsidR="005E1301" w:rsidRPr="005E1301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 xml:space="preserve"> </w:t>
      </w:r>
      <w:r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kuna</w:t>
      </w:r>
      <w:r w:rsidR="004931AB" w:rsidRPr="005E1301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)</w:t>
      </w:r>
    </w:p>
    <w:tbl>
      <w:tblPr>
        <w:tblW w:w="9865" w:type="dxa"/>
        <w:jc w:val="center"/>
        <w:tblInd w:w="-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4"/>
        <w:gridCol w:w="1560"/>
        <w:gridCol w:w="4352"/>
        <w:gridCol w:w="1519"/>
        <w:gridCol w:w="1540"/>
      </w:tblGrid>
      <w:tr w:rsidR="008559FB" w:rsidRPr="008559FB" w:rsidTr="001B7DAD">
        <w:trPr>
          <w:trHeight w:hRule="exact" w:val="283"/>
          <w:jc w:val="center"/>
        </w:trPr>
        <w:tc>
          <w:tcPr>
            <w:tcW w:w="89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559F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156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35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559F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51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559F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5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559F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Dobit razdoblja </w:t>
            </w:r>
          </w:p>
        </w:tc>
      </w:tr>
      <w:tr w:rsidR="008559FB" w:rsidRPr="008559FB" w:rsidTr="001B7DAD">
        <w:trPr>
          <w:trHeight w:hRule="exact" w:val="80"/>
          <w:jc w:val="center"/>
        </w:trPr>
        <w:tc>
          <w:tcPr>
            <w:tcW w:w="89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35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51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8559FB" w:rsidRPr="008559FB" w:rsidTr="001B7DAD">
        <w:trPr>
          <w:trHeight w:hRule="exact" w:val="301"/>
          <w:jc w:val="center"/>
        </w:trPr>
        <w:tc>
          <w:tcPr>
            <w:tcW w:w="89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74210066591</w:t>
            </w:r>
          </w:p>
        </w:tc>
        <w:tc>
          <w:tcPr>
            <w:tcW w:w="4352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961B7E" w:rsidP="00855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4" w:history="1">
              <w:r w:rsidR="008559FB" w:rsidRPr="0014103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VETROPACK STRAŽA TVORNICA STAKLA d.d.</w:t>
              </w:r>
            </w:hyperlink>
          </w:p>
        </w:tc>
        <w:tc>
          <w:tcPr>
            <w:tcW w:w="1519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Hum na Sutli</w:t>
            </w:r>
          </w:p>
        </w:tc>
        <w:tc>
          <w:tcPr>
            <w:tcW w:w="1540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105.828</w:t>
            </w:r>
          </w:p>
        </w:tc>
      </w:tr>
      <w:tr w:rsidR="008559FB" w:rsidRPr="008559FB" w:rsidTr="00E6709A">
        <w:trPr>
          <w:trHeight w:hRule="exact" w:val="301"/>
          <w:jc w:val="center"/>
        </w:trPr>
        <w:tc>
          <w:tcPr>
            <w:tcW w:w="8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61235801451</w:t>
            </w:r>
          </w:p>
        </w:tc>
        <w:tc>
          <w:tcPr>
            <w:tcW w:w="4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961B7E" w:rsidP="00855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5" w:history="1">
              <w:r w:rsidR="008559FB" w:rsidRPr="0014103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OMCO CROATIA d.o.o.</w:t>
              </w:r>
            </w:hyperlink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Hum na Sutli</w:t>
            </w:r>
          </w:p>
        </w:tc>
        <w:tc>
          <w:tcPr>
            <w:tcW w:w="1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104.723</w:t>
            </w:r>
          </w:p>
        </w:tc>
      </w:tr>
      <w:tr w:rsidR="008559FB" w:rsidRPr="008559FB" w:rsidTr="00E6709A">
        <w:trPr>
          <w:trHeight w:hRule="exact" w:val="301"/>
          <w:jc w:val="center"/>
        </w:trPr>
        <w:tc>
          <w:tcPr>
            <w:tcW w:w="8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49086457698</w:t>
            </w:r>
          </w:p>
        </w:tc>
        <w:tc>
          <w:tcPr>
            <w:tcW w:w="4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961B7E" w:rsidP="00855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6" w:history="1">
              <w:r w:rsidR="008559FB" w:rsidRPr="0014103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ZMH HORVAT d.o.o.</w:t>
              </w:r>
            </w:hyperlink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Konjščina</w:t>
            </w:r>
          </w:p>
        </w:tc>
        <w:tc>
          <w:tcPr>
            <w:tcW w:w="1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27.511</w:t>
            </w:r>
          </w:p>
        </w:tc>
      </w:tr>
      <w:tr w:rsidR="008559FB" w:rsidRPr="008559FB" w:rsidTr="00E6709A">
        <w:trPr>
          <w:trHeight w:hRule="exact" w:val="301"/>
          <w:jc w:val="center"/>
        </w:trPr>
        <w:tc>
          <w:tcPr>
            <w:tcW w:w="8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12790040933</w:t>
            </w:r>
          </w:p>
        </w:tc>
        <w:tc>
          <w:tcPr>
            <w:tcW w:w="4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TONDACH HRVATSKA d.d.</w:t>
            </w: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Bedekovčina</w:t>
            </w:r>
          </w:p>
        </w:tc>
        <w:tc>
          <w:tcPr>
            <w:tcW w:w="1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25.746</w:t>
            </w:r>
          </w:p>
        </w:tc>
      </w:tr>
      <w:tr w:rsidR="008559FB" w:rsidRPr="008559FB" w:rsidTr="001B7DAD">
        <w:trPr>
          <w:trHeight w:hRule="exact" w:val="301"/>
          <w:jc w:val="center"/>
        </w:trPr>
        <w:tc>
          <w:tcPr>
            <w:tcW w:w="8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96648829623</w:t>
            </w:r>
          </w:p>
        </w:tc>
        <w:tc>
          <w:tcPr>
            <w:tcW w:w="4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VALOVITI PAPIR DUNAPACK d.o.o.</w:t>
            </w:r>
          </w:p>
        </w:tc>
        <w:tc>
          <w:tcPr>
            <w:tcW w:w="15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Zabok</w:t>
            </w:r>
          </w:p>
        </w:tc>
        <w:tc>
          <w:tcPr>
            <w:tcW w:w="1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19.780</w:t>
            </w:r>
          </w:p>
        </w:tc>
      </w:tr>
      <w:tr w:rsidR="008559FB" w:rsidRPr="008559FB" w:rsidTr="001B7DAD">
        <w:trPr>
          <w:trHeight w:hRule="exact" w:val="301"/>
          <w:jc w:val="center"/>
        </w:trPr>
        <w:tc>
          <w:tcPr>
            <w:tcW w:w="832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Ukupno top pet poduzetnika u KZŽ po dobiti razdoblja</w:t>
            </w:r>
          </w:p>
        </w:tc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283.588</w:t>
            </w:r>
          </w:p>
        </w:tc>
      </w:tr>
      <w:tr w:rsidR="008559FB" w:rsidRPr="008559FB" w:rsidTr="001B7DAD">
        <w:trPr>
          <w:trHeight w:hRule="exact" w:val="301"/>
          <w:jc w:val="center"/>
        </w:trPr>
        <w:tc>
          <w:tcPr>
            <w:tcW w:w="832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Udio top pet poduzetnika po dobiti razd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oblja</w:t>
            </w:r>
            <w:r w:rsidRPr="008559FB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 xml:space="preserve"> u dobiti razdoblja poduzetnika KZŽ</w:t>
            </w:r>
          </w:p>
        </w:tc>
        <w:tc>
          <w:tcPr>
            <w:tcW w:w="1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8559FB" w:rsidRPr="008559FB" w:rsidRDefault="008559FB" w:rsidP="008559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8559F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39,9%</w:t>
            </w:r>
          </w:p>
        </w:tc>
      </w:tr>
    </w:tbl>
    <w:p w:rsidR="004931AB" w:rsidRPr="003442C3" w:rsidRDefault="004931AB" w:rsidP="004931AB">
      <w:pPr>
        <w:spacing w:before="60" w:after="0" w:line="288" w:lineRule="auto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</w:pPr>
      <w:r w:rsidRPr="00011CE4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</w:p>
    <w:bookmarkEnd w:id="1"/>
    <w:p w:rsidR="000B4FA8" w:rsidRDefault="000B4FA8" w:rsidP="000B4FA8">
      <w:pPr>
        <w:pBdr>
          <w:top w:val="single" w:sz="12" w:space="1" w:color="auto"/>
        </w:pBdr>
        <w:spacing w:before="240" w:after="0"/>
        <w:jc w:val="both"/>
        <w:rPr>
          <w:rFonts w:ascii="Arial" w:eastAsia="Times New Roman" w:hAnsi="Arial" w:cs="Arial"/>
          <w:i/>
          <w:color w:val="17365D"/>
          <w:sz w:val="16"/>
          <w:szCs w:val="19"/>
          <w:lang w:eastAsia="hr-HR"/>
        </w:rPr>
      </w:pPr>
    </w:p>
    <w:p w:rsidR="005D5B71" w:rsidRPr="00011CE4" w:rsidRDefault="005D5B71" w:rsidP="000B4FA8">
      <w:pPr>
        <w:pBdr>
          <w:top w:val="single" w:sz="12" w:space="1" w:color="auto"/>
        </w:pBdr>
        <w:spacing w:after="0"/>
        <w:jc w:val="both"/>
        <w:rPr>
          <w:rFonts w:ascii="Arial" w:eastAsia="Times New Roman" w:hAnsi="Arial" w:cs="Arial"/>
          <w:i/>
          <w:color w:val="17365D"/>
          <w:sz w:val="16"/>
          <w:szCs w:val="19"/>
          <w:lang w:eastAsia="hr-HR"/>
        </w:rPr>
      </w:pPr>
      <w:r w:rsidRPr="00011CE4">
        <w:rPr>
          <w:rFonts w:ascii="Arial" w:eastAsia="Times New Roman" w:hAnsi="Arial" w:cs="Arial"/>
          <w:i/>
          <w:color w:val="17365D"/>
          <w:sz w:val="16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27" w:history="1">
        <w:r w:rsidRPr="00011CE4">
          <w:rPr>
            <w:rStyle w:val="Hyperlink"/>
            <w:rFonts w:ascii="Arial" w:eastAsia="Times New Roman" w:hAnsi="Arial" w:cs="Arial"/>
            <w:i/>
            <w:sz w:val="16"/>
            <w:szCs w:val="19"/>
            <w:lang w:eastAsia="hr-HR"/>
          </w:rPr>
          <w:t>standardnim analizama</w:t>
        </w:r>
      </w:hyperlink>
      <w:r w:rsidRPr="00011CE4">
        <w:rPr>
          <w:rFonts w:ascii="Arial" w:eastAsia="Times New Roman" w:hAnsi="Arial" w:cs="Arial"/>
          <w:i/>
          <w:color w:val="17365D"/>
          <w:sz w:val="16"/>
          <w:szCs w:val="19"/>
          <w:lang w:eastAsia="hr-HR"/>
        </w:rPr>
        <w:t xml:space="preserve"> rezultata poslovanja poduzetnika RH, po županijama i po gradovima i općinama u 2015. godini.</w:t>
      </w:r>
    </w:p>
    <w:p w:rsidR="005D5B71" w:rsidRPr="00011CE4" w:rsidRDefault="005D5B71" w:rsidP="005D5B71">
      <w:pPr>
        <w:pBdr>
          <w:top w:val="single" w:sz="12" w:space="1" w:color="auto"/>
        </w:pBdr>
        <w:spacing w:before="120" w:after="0"/>
        <w:jc w:val="both"/>
        <w:rPr>
          <w:rFonts w:ascii="Arial" w:hAnsi="Arial" w:cs="Arial"/>
          <w:i/>
          <w:color w:val="244061"/>
          <w:sz w:val="16"/>
          <w:szCs w:val="19"/>
          <w:lang w:eastAsia="hr-HR"/>
        </w:rPr>
      </w:pPr>
      <w:r w:rsidRPr="00011CE4">
        <w:rPr>
          <w:rFonts w:ascii="Arial" w:eastAsia="Times New Roman" w:hAnsi="Arial" w:cs="Arial"/>
          <w:i/>
          <w:color w:val="17365D"/>
          <w:sz w:val="16"/>
          <w:szCs w:val="19"/>
          <w:lang w:eastAsia="hr-HR"/>
        </w:rPr>
        <w:t>Pojedinačni podaci o rezultatima poslovanja poduzetnika dostupni su besplatno na</w:t>
      </w:r>
      <w:r w:rsidRPr="00011CE4">
        <w:rPr>
          <w:rFonts w:ascii="Arial" w:hAnsi="Arial" w:cs="Arial"/>
          <w:i/>
          <w:color w:val="17365D"/>
          <w:sz w:val="16"/>
          <w:szCs w:val="19"/>
          <w:lang w:eastAsia="hr-HR"/>
        </w:rPr>
        <w:t xml:space="preserve"> </w:t>
      </w:r>
      <w:hyperlink r:id="rId28" w:history="1">
        <w:r w:rsidRPr="00011CE4">
          <w:rPr>
            <w:rFonts w:ascii="Arial" w:hAnsi="Arial" w:cs="Arial"/>
            <w:i/>
            <w:color w:val="0000FF"/>
            <w:sz w:val="16"/>
            <w:szCs w:val="19"/>
            <w:u w:val="single"/>
            <w:lang w:eastAsia="hr-HR"/>
          </w:rPr>
          <w:t>RGFI – javna objava</w:t>
        </w:r>
      </w:hyperlink>
      <w:r w:rsidRPr="00011CE4">
        <w:rPr>
          <w:rFonts w:ascii="Arial" w:hAnsi="Arial" w:cs="Arial"/>
          <w:i/>
          <w:color w:val="0F243E"/>
          <w:sz w:val="16"/>
          <w:szCs w:val="19"/>
          <w:lang w:eastAsia="hr-HR"/>
        </w:rPr>
        <w:t xml:space="preserve"> </w:t>
      </w:r>
      <w:r w:rsidRPr="00011CE4">
        <w:rPr>
          <w:rFonts w:ascii="Arial" w:eastAsia="Times New Roman" w:hAnsi="Arial" w:cs="Arial"/>
          <w:i/>
          <w:color w:val="17375E"/>
          <w:sz w:val="16"/>
          <w:szCs w:val="19"/>
          <w:lang w:eastAsia="hr-HR"/>
        </w:rPr>
        <w:t>i na</w:t>
      </w:r>
      <w:r w:rsidRPr="00011CE4">
        <w:rPr>
          <w:rFonts w:ascii="Arial" w:hAnsi="Arial" w:cs="Arial"/>
          <w:i/>
          <w:color w:val="0F243E"/>
          <w:sz w:val="16"/>
          <w:szCs w:val="19"/>
          <w:lang w:eastAsia="hr-HR"/>
        </w:rPr>
        <w:t xml:space="preserve"> </w:t>
      </w:r>
      <w:hyperlink r:id="rId29" w:history="1">
        <w:r w:rsidRPr="00011CE4">
          <w:rPr>
            <w:rFonts w:ascii="Arial" w:hAnsi="Arial" w:cs="Arial"/>
            <w:i/>
            <w:color w:val="0000FF"/>
            <w:sz w:val="16"/>
            <w:szCs w:val="19"/>
            <w:u w:val="single"/>
            <w:lang w:eastAsia="hr-HR"/>
          </w:rPr>
          <w:t>Transparentno.hr</w:t>
        </w:r>
      </w:hyperlink>
      <w:r w:rsidRPr="00011CE4">
        <w:rPr>
          <w:rFonts w:ascii="Arial" w:hAnsi="Arial" w:cs="Arial"/>
          <w:i/>
          <w:color w:val="0000FF"/>
          <w:sz w:val="16"/>
          <w:szCs w:val="19"/>
          <w:u w:val="single"/>
          <w:lang w:eastAsia="hr-HR"/>
        </w:rPr>
        <w:t>,</w:t>
      </w:r>
      <w:r w:rsidRPr="00011CE4">
        <w:rPr>
          <w:rFonts w:ascii="Arial" w:hAnsi="Arial" w:cs="Arial"/>
          <w:i/>
          <w:color w:val="0000FF"/>
          <w:sz w:val="16"/>
          <w:szCs w:val="19"/>
          <w:lang w:eastAsia="hr-HR"/>
        </w:rPr>
        <w:t xml:space="preserve"> </w:t>
      </w:r>
      <w:r w:rsidRPr="00011CE4">
        <w:rPr>
          <w:rFonts w:ascii="Arial" w:hAnsi="Arial" w:cs="Arial"/>
          <w:i/>
          <w:color w:val="244061"/>
          <w:sz w:val="16"/>
          <w:szCs w:val="19"/>
          <w:lang w:eastAsia="hr-HR"/>
        </w:rPr>
        <w:t xml:space="preserve">a agregirani i pojedinačni podaci dostupni su uz naknadu na servisu </w:t>
      </w:r>
      <w:hyperlink r:id="rId30" w:history="1">
        <w:r w:rsidRPr="00011CE4">
          <w:rPr>
            <w:rFonts w:ascii="Arial" w:hAnsi="Arial" w:cs="Arial"/>
            <w:i/>
            <w:color w:val="0000FF"/>
            <w:sz w:val="16"/>
            <w:szCs w:val="19"/>
            <w:u w:val="single"/>
            <w:lang w:eastAsia="hr-HR"/>
          </w:rPr>
          <w:t>info.BIZ</w:t>
        </w:r>
      </w:hyperlink>
    </w:p>
    <w:p w:rsidR="005D5B71" w:rsidRPr="001552CB" w:rsidRDefault="005D5B71" w:rsidP="005D5B71">
      <w:pPr>
        <w:spacing w:before="120" w:after="0"/>
        <w:jc w:val="both"/>
        <w:rPr>
          <w:rFonts w:ascii="Arial" w:eastAsia="Times New Roman" w:hAnsi="Arial"/>
          <w:i/>
          <w:color w:val="1F497D"/>
          <w:sz w:val="12"/>
          <w:szCs w:val="16"/>
          <w:lang w:eastAsia="hr-HR"/>
        </w:rPr>
      </w:pPr>
      <w:r w:rsidRPr="00011CE4">
        <w:rPr>
          <w:rFonts w:ascii="Arial" w:hAnsi="Arial" w:cs="Arial"/>
          <w:bCs/>
          <w:i/>
          <w:color w:val="17365D"/>
          <w:sz w:val="16"/>
          <w:szCs w:val="19"/>
        </w:rPr>
        <w:t xml:space="preserve">Informacija o tome je li poslovni subjekt u blokadi ili ne, dostupna je korištenjem usluge </w:t>
      </w:r>
      <w:hyperlink r:id="rId31" w:history="1">
        <w:r w:rsidRPr="00011CE4">
          <w:rPr>
            <w:rStyle w:val="Hyperlink"/>
            <w:rFonts w:ascii="Arial" w:hAnsi="Arial" w:cs="Arial"/>
            <w:bCs/>
            <w:i/>
            <w:sz w:val="16"/>
            <w:szCs w:val="19"/>
          </w:rPr>
          <w:t>FINA InfoBlokade</w:t>
        </w:r>
      </w:hyperlink>
      <w:r w:rsidRPr="00011CE4">
        <w:rPr>
          <w:rFonts w:ascii="Arial" w:hAnsi="Arial" w:cs="Arial"/>
          <w:bCs/>
          <w:i/>
          <w:color w:val="17365D"/>
          <w:sz w:val="16"/>
          <w:szCs w:val="19"/>
        </w:rPr>
        <w:t xml:space="preserve"> slanjem SMS poruke na broj 818058, te korištenjem </w:t>
      </w:r>
      <w:hyperlink r:id="rId32" w:history="1">
        <w:r w:rsidRPr="00011CE4">
          <w:rPr>
            <w:rFonts w:ascii="Arial" w:hAnsi="Arial" w:cs="Arial"/>
            <w:bCs/>
            <w:i/>
            <w:color w:val="0000FF"/>
            <w:sz w:val="16"/>
            <w:szCs w:val="19"/>
            <w:u w:val="single"/>
          </w:rPr>
          <w:t>WEB aplikacije JRR</w:t>
        </w:r>
      </w:hyperlink>
      <w:r w:rsidRPr="00011CE4">
        <w:rPr>
          <w:rFonts w:ascii="Arial" w:hAnsi="Arial" w:cs="Arial"/>
          <w:bCs/>
          <w:i/>
          <w:color w:val="17365D"/>
          <w:sz w:val="16"/>
          <w:szCs w:val="19"/>
        </w:rPr>
        <w:t xml:space="preserve"> tj. uvidom u podatke o računima i statusu blokade poslovnih subjekata, koji se ažuriraju u </w:t>
      </w:r>
      <w:hyperlink r:id="rId33" w:history="1">
        <w:r w:rsidRPr="00011CE4">
          <w:rPr>
            <w:rFonts w:ascii="Arial" w:hAnsi="Arial" w:cs="Arial"/>
            <w:bCs/>
            <w:i/>
            <w:color w:val="0000FF"/>
            <w:sz w:val="16"/>
            <w:szCs w:val="19"/>
            <w:u w:val="single"/>
          </w:rPr>
          <w:t>Jedinstvenom registru računa</w:t>
        </w:r>
      </w:hyperlink>
      <w:r w:rsidRPr="00011CE4">
        <w:rPr>
          <w:rFonts w:ascii="Arial" w:hAnsi="Arial" w:cs="Arial"/>
          <w:bCs/>
          <w:i/>
          <w:color w:val="17365D"/>
          <w:sz w:val="16"/>
          <w:szCs w:val="19"/>
        </w:rPr>
        <w:t xml:space="preserve"> kojega u skladu sa zakonskim propisima, od 2002. godine, vodi Financijska agencija.</w:t>
      </w:r>
    </w:p>
    <w:p w:rsidR="005D5B71" w:rsidRPr="004750FF" w:rsidRDefault="005D5B71" w:rsidP="005D5B71">
      <w:pPr>
        <w:rPr>
          <w:rFonts w:ascii="Arial" w:eastAsia="Times New Roman" w:hAnsi="Arial"/>
          <w:sz w:val="2"/>
          <w:szCs w:val="16"/>
          <w:lang w:eastAsia="hr-HR"/>
        </w:rPr>
      </w:pPr>
    </w:p>
    <w:tbl>
      <w:tblPr>
        <w:tblW w:w="984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0A0" w:firstRow="1" w:lastRow="0" w:firstColumn="1" w:lastColumn="0" w:noHBand="0" w:noVBand="0"/>
      </w:tblPr>
      <w:tblGrid>
        <w:gridCol w:w="5025"/>
        <w:gridCol w:w="4823"/>
      </w:tblGrid>
      <w:tr w:rsidR="005D5B71" w:rsidTr="00707127">
        <w:trPr>
          <w:trHeight w:val="2781"/>
        </w:trPr>
        <w:tc>
          <w:tcPr>
            <w:tcW w:w="502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5D5B71" w:rsidRDefault="005D5B71" w:rsidP="007667E7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674329F9" wp14:editId="16AE2CAC">
                  <wp:extent cx="2282023" cy="1582309"/>
                  <wp:effectExtent l="0" t="0" r="4445" b="0"/>
                  <wp:docPr id="10" name="Slika 10" descr="Fina info šasija_210x270.jpg">
                    <a:hlinkClick xmlns:a="http://schemas.openxmlformats.org/drawingml/2006/main" r:id="rId34" tooltip="&quot;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Fina info šasija_210x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025" cy="158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5D5B71" w:rsidRDefault="005D5B71" w:rsidP="007667E7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32F47596" wp14:editId="674FD0AF">
                  <wp:extent cx="2282024" cy="1606163"/>
                  <wp:effectExtent l="0" t="0" r="4445" b="0"/>
                  <wp:docPr id="8" name="Slika 8" descr="smsBlokade_210x270.jpg">
                    <a:hlinkClick xmlns:a="http://schemas.openxmlformats.org/drawingml/2006/main" r:id="rId36" tooltip="&quot;FINA InfoBlokade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smsBlokade_210x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025" cy="160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B71" w:rsidRPr="00CA769B" w:rsidRDefault="005D5B71" w:rsidP="005D5B71">
      <w:pPr>
        <w:spacing w:after="0" w:line="240" w:lineRule="auto"/>
        <w:jc w:val="both"/>
        <w:rPr>
          <w:rFonts w:ascii="Arial" w:hAnsi="Arial" w:cs="Arial"/>
          <w:bCs/>
          <w:i/>
          <w:color w:val="17365D"/>
          <w:sz w:val="17"/>
          <w:szCs w:val="17"/>
        </w:rPr>
      </w:pPr>
    </w:p>
    <w:p w:rsidR="004931AB" w:rsidRPr="004931AB" w:rsidRDefault="004931AB" w:rsidP="005D5B71">
      <w:pPr>
        <w:spacing w:before="240" w:after="0" w:line="240" w:lineRule="auto"/>
        <w:jc w:val="both"/>
        <w:rPr>
          <w:rFonts w:ascii="Arial" w:eastAsia="Calibri" w:hAnsi="Arial" w:cs="Arial"/>
          <w:sz w:val="16"/>
          <w:szCs w:val="16"/>
          <w:lang w:eastAsia="hr-HR"/>
        </w:rPr>
      </w:pPr>
    </w:p>
    <w:sectPr w:rsidR="004931AB" w:rsidRPr="004931AB" w:rsidSect="00544D40">
      <w:headerReference w:type="first" r:id="rId38"/>
      <w:type w:val="continuous"/>
      <w:pgSz w:w="11906" w:h="16838" w:code="9"/>
      <w:pgMar w:top="1021" w:right="1021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7E" w:rsidRDefault="00961B7E" w:rsidP="00BC38D8">
      <w:pPr>
        <w:spacing w:after="0" w:line="240" w:lineRule="auto"/>
      </w:pPr>
      <w:r>
        <w:separator/>
      </w:r>
    </w:p>
  </w:endnote>
  <w:endnote w:type="continuationSeparator" w:id="0">
    <w:p w:rsidR="00961B7E" w:rsidRDefault="00961B7E" w:rsidP="00BC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7E" w:rsidRDefault="00961B7E" w:rsidP="00BC38D8">
      <w:pPr>
        <w:spacing w:after="0" w:line="240" w:lineRule="auto"/>
      </w:pPr>
      <w:r>
        <w:separator/>
      </w:r>
    </w:p>
  </w:footnote>
  <w:footnote w:type="continuationSeparator" w:id="0">
    <w:p w:rsidR="00961B7E" w:rsidRDefault="00961B7E" w:rsidP="00BC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85" w:rsidRDefault="006E4A8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49C3402C" wp14:editId="6281BAD0">
          <wp:simplePos x="0" y="0"/>
          <wp:positionH relativeFrom="column">
            <wp:posOffset>-168910</wp:posOffset>
          </wp:positionH>
          <wp:positionV relativeFrom="paragraph">
            <wp:posOffset>-129998</wp:posOffset>
          </wp:positionV>
          <wp:extent cx="1085215" cy="215900"/>
          <wp:effectExtent l="0" t="0" r="635" b="0"/>
          <wp:wrapNone/>
          <wp:docPr id="3" name="Picture 3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D8"/>
    <w:rsid w:val="00011CE4"/>
    <w:rsid w:val="000152E5"/>
    <w:rsid w:val="000238EA"/>
    <w:rsid w:val="000A0352"/>
    <w:rsid w:val="000B4FA8"/>
    <w:rsid w:val="00121C5A"/>
    <w:rsid w:val="0014103C"/>
    <w:rsid w:val="00170F37"/>
    <w:rsid w:val="00182006"/>
    <w:rsid w:val="0018248E"/>
    <w:rsid w:val="00187099"/>
    <w:rsid w:val="001B7780"/>
    <w:rsid w:val="001B7DAD"/>
    <w:rsid w:val="001D428E"/>
    <w:rsid w:val="00207396"/>
    <w:rsid w:val="002907BE"/>
    <w:rsid w:val="002B5EA1"/>
    <w:rsid w:val="002B6E03"/>
    <w:rsid w:val="002D60FB"/>
    <w:rsid w:val="002F3C95"/>
    <w:rsid w:val="003442C3"/>
    <w:rsid w:val="00355D30"/>
    <w:rsid w:val="003A738F"/>
    <w:rsid w:val="003B156A"/>
    <w:rsid w:val="003C3DE1"/>
    <w:rsid w:val="004453DD"/>
    <w:rsid w:val="00454507"/>
    <w:rsid w:val="004931AB"/>
    <w:rsid w:val="004E0FB8"/>
    <w:rsid w:val="004E2E20"/>
    <w:rsid w:val="00544D40"/>
    <w:rsid w:val="00584A3A"/>
    <w:rsid w:val="005D5B71"/>
    <w:rsid w:val="005E1301"/>
    <w:rsid w:val="00601184"/>
    <w:rsid w:val="0060133E"/>
    <w:rsid w:val="00656637"/>
    <w:rsid w:val="00685271"/>
    <w:rsid w:val="006E4A85"/>
    <w:rsid w:val="006E5BDA"/>
    <w:rsid w:val="006F7EC9"/>
    <w:rsid w:val="00707127"/>
    <w:rsid w:val="0072074A"/>
    <w:rsid w:val="00760A3C"/>
    <w:rsid w:val="00764FA2"/>
    <w:rsid w:val="007714FA"/>
    <w:rsid w:val="007907EC"/>
    <w:rsid w:val="008017E6"/>
    <w:rsid w:val="008119D9"/>
    <w:rsid w:val="008422DF"/>
    <w:rsid w:val="008559FB"/>
    <w:rsid w:val="008576A2"/>
    <w:rsid w:val="008602BC"/>
    <w:rsid w:val="00901734"/>
    <w:rsid w:val="00961B7E"/>
    <w:rsid w:val="009709FE"/>
    <w:rsid w:val="00971B07"/>
    <w:rsid w:val="0099415E"/>
    <w:rsid w:val="009A1FA2"/>
    <w:rsid w:val="009E40A0"/>
    <w:rsid w:val="009E518C"/>
    <w:rsid w:val="00A076E2"/>
    <w:rsid w:val="00A11BE7"/>
    <w:rsid w:val="00A30F48"/>
    <w:rsid w:val="00A37CF4"/>
    <w:rsid w:val="00A85065"/>
    <w:rsid w:val="00AC4BD3"/>
    <w:rsid w:val="00B84E64"/>
    <w:rsid w:val="00B90CDA"/>
    <w:rsid w:val="00BC38D8"/>
    <w:rsid w:val="00BD4CBB"/>
    <w:rsid w:val="00BE77FD"/>
    <w:rsid w:val="00C50A42"/>
    <w:rsid w:val="00CA5456"/>
    <w:rsid w:val="00CC5ACE"/>
    <w:rsid w:val="00D00AB4"/>
    <w:rsid w:val="00D1564B"/>
    <w:rsid w:val="00D25FF7"/>
    <w:rsid w:val="00D40CCC"/>
    <w:rsid w:val="00D5244A"/>
    <w:rsid w:val="00DB5805"/>
    <w:rsid w:val="00DC6908"/>
    <w:rsid w:val="00DD377F"/>
    <w:rsid w:val="00E01F48"/>
    <w:rsid w:val="00E30434"/>
    <w:rsid w:val="00E359C0"/>
    <w:rsid w:val="00E6709A"/>
    <w:rsid w:val="00E9273C"/>
    <w:rsid w:val="00EB478A"/>
    <w:rsid w:val="00EB494B"/>
    <w:rsid w:val="00EE2FF5"/>
    <w:rsid w:val="00F23160"/>
    <w:rsid w:val="00F338C3"/>
    <w:rsid w:val="00F51AEC"/>
    <w:rsid w:val="00F51C2F"/>
    <w:rsid w:val="00F71E8A"/>
    <w:rsid w:val="00F91AC8"/>
    <w:rsid w:val="00FD5024"/>
    <w:rsid w:val="00FE6DD8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F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F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84210581427/94ffb50f7e36999a2d9552e0377c3e0ba5906e8510afce220ff6da0b98f68b578f5c06bfce97752ca87c2befee2ac95973e79c00b74990be0fe73368a5139824" TargetMode="External"/><Relationship Id="rId18" Type="http://schemas.openxmlformats.org/officeDocument/2006/relationships/hyperlink" Target="https://www.transparentno.hr/pregled/74210066591/2092aa43a53695499f37b20a441101d09d478793020de6dbf2551b7632e15d5a1ca0eb5c91e3b5df9fe7436a7393b3403271c6803e69b9870722a8db4768fbd0" TargetMode="External"/><Relationship Id="rId26" Type="http://schemas.openxmlformats.org/officeDocument/2006/relationships/hyperlink" Target="https://www.transparentno.hr/pregled/49086457698/e4d87d17633657df2b52d733da4742b2f9c32171e70e077c5d9f90c7b6924db7b20afd001af3d6481fbbac72a21f7e17ef657f6fcd612c145862a036c789b1d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transparentno.hr/pregled/43325648866/e74e1fc1ed60222e3e2c92c57ed5e1672f303fef9c3541f992a6a35a0c8c804453e30f716e83fe6652283ddf04cb250d96172ec1575c3b95abbaf8a614b13f51" TargetMode="External"/><Relationship Id="rId34" Type="http://schemas.openxmlformats.org/officeDocument/2006/relationships/hyperlink" Target="http://www.fina.hr/Default.aspx?sec=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98656691838/cdb6d6cebb1d57c323919546e0b7723d4e32daff29c2d9a05511874cd9deb6be99a0f1cb6bbf26df0a274702f3aebbff93e40c30ff3fbc06b18e1aa1b9d38455" TargetMode="External"/><Relationship Id="rId17" Type="http://schemas.openxmlformats.org/officeDocument/2006/relationships/hyperlink" Target="https://www.transparentno.hr/pregled/98656691838/cdb6d6cebb1d57c323919546e0b7723d4e32daff29c2d9a05511874cd9deb6be99a0f1cb6bbf26df0a274702f3aebbff93e40c30ff3fbc06b18e1aa1b9d38455" TargetMode="External"/><Relationship Id="rId25" Type="http://schemas.openxmlformats.org/officeDocument/2006/relationships/hyperlink" Target="https://www.transparentno.hr/pregled/61235801451/bb19ae488b3bb8737a61d478b7d1a207f14d1b1204076e9c8a4712ccc0a57adbadff88e1c8b269ef37288eb960d51978e3ece126bae21493eda748b9f4a2965a" TargetMode="External"/><Relationship Id="rId33" Type="http://schemas.openxmlformats.org/officeDocument/2006/relationships/hyperlink" Target="http://www.fina.hr/Default.aspx?sec=972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61235801451/bb19ae488b3bb8737a61d478b7d1a207f14d1b1204076e9c8a4712ccc0a57adbadff88e1c8b269ef37288eb960d51978e3ece126bae21493eda748b9f4a2965a" TargetMode="External"/><Relationship Id="rId20" Type="http://schemas.openxmlformats.org/officeDocument/2006/relationships/hyperlink" Target="https://www.transparentno.hr/pregled/61235801451/bb19ae488b3bb8737a61d478b7d1a207f14d1b1204076e9c8a4712ccc0a57adbadff88e1c8b269ef37288eb960d51978e3ece126bae21493eda748b9f4a2965a" TargetMode="External"/><Relationship Id="rId29" Type="http://schemas.openxmlformats.org/officeDocument/2006/relationships/hyperlink" Target="https://www.transparentno.h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61235801451/bb19ae488b3bb8737a61d478b7d1a207f14d1b1204076e9c8a4712ccc0a57adbadff88e1c8b269ef37288eb960d51978e3ece126bae21493eda748b9f4a2965a" TargetMode="External"/><Relationship Id="rId24" Type="http://schemas.openxmlformats.org/officeDocument/2006/relationships/hyperlink" Target="https://www.transparentno.hr/pregled/74210066591/2092aa43a53695499f37b20a441101d09d478793020de6dbf2551b7632e15d5a1ca0eb5c91e3b5df9fe7436a7393b3403271c6803e69b9870722a8db4768fbd0" TargetMode="External"/><Relationship Id="rId32" Type="http://schemas.openxmlformats.org/officeDocument/2006/relationships/hyperlink" Target="https://jrr.fina.hr/" TargetMode="External"/><Relationship Id="rId37" Type="http://schemas.openxmlformats.org/officeDocument/2006/relationships/image" Target="media/image4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74210066591/2092aa43a53695499f37b20a441101d09d478793020de6dbf2551b7632e15d5a1ca0eb5c91e3b5df9fe7436a7393b3403271c6803e69b9870722a8db4768fbd0" TargetMode="External"/><Relationship Id="rId23" Type="http://schemas.openxmlformats.org/officeDocument/2006/relationships/hyperlink" Target="https://www.transparentno.hr/pregled/74210066591/2092aa43a53695499f37b20a441101d09d478793020de6dbf2551b7632e15d5a1ca0eb5c91e3b5df9fe7436a7393b3403271c6803e69b9870722a8db4768fbd0" TargetMode="External"/><Relationship Id="rId28" Type="http://schemas.openxmlformats.org/officeDocument/2006/relationships/hyperlink" Target="http://rgfi.fina.hr/JavnaObjava-web/jsp/prijavaKorisnika.jsp" TargetMode="External"/><Relationship Id="rId36" Type="http://schemas.openxmlformats.org/officeDocument/2006/relationships/hyperlink" Target="http://www.fina.hr/lgs.axd?t=24&amp;id=15" TargetMode="External"/><Relationship Id="rId10" Type="http://schemas.openxmlformats.org/officeDocument/2006/relationships/hyperlink" Target="https://www.transparentno.hr/pregled/74210066591/2092aa43a53695499f37b20a441101d09d478793020de6dbf2551b7632e15d5a1ca0eb5c91e3b5df9fe7436a7393b3403271c6803e69b9870722a8db4768fbd0" TargetMode="External"/><Relationship Id="rId19" Type="http://schemas.openxmlformats.org/officeDocument/2006/relationships/hyperlink" Target="https://www.transparentno.hr/pregled/74210066591/2092aa43a53695499f37b20a441101d09d478793020de6dbf2551b7632e15d5a1ca0eb5c91e3b5df9fe7436a7393b3403271c6803e69b9870722a8db4768fbd0" TargetMode="External"/><Relationship Id="rId31" Type="http://schemas.openxmlformats.org/officeDocument/2006/relationships/hyperlink" Target="http://www.fina.hr/Default.aspx?sec=153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ransparentno.hr/pregled/43325648866/e74e1fc1ed60222e3e2c92c57ed5e1672f303fef9c3541f992a6a35a0c8c804453e30f716e83fe6652283ddf04cb250d96172ec1575c3b95abbaf8a614b13f51" TargetMode="External"/><Relationship Id="rId22" Type="http://schemas.openxmlformats.org/officeDocument/2006/relationships/hyperlink" Target="https://www.transparentno.hr/pregled/98656691838/cdb6d6cebb1d57c323919546e0b7723d4e32daff29c2d9a05511874cd9deb6be99a0f1cb6bbf26df0a274702f3aebbff93e40c30ff3fbc06b18e1aa1b9d38455" TargetMode="External"/><Relationship Id="rId27" Type="http://schemas.openxmlformats.org/officeDocument/2006/relationships/hyperlink" Target="http://www.fina.hr/Default.aspx?sec=1279" TargetMode="External"/><Relationship Id="rId30" Type="http://schemas.openxmlformats.org/officeDocument/2006/relationships/hyperlink" Target="http://www.fina.hr/Default.aspx?art=8958&amp;sec=1275" TargetMode="External"/><Relationship Id="rId35" Type="http://schemas.openxmlformats.org/officeDocument/2006/relationships/image" Target="media/image3.jpeg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D3AE-678D-415D-9198-F21EED69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1908</Words>
  <Characters>10880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2017-08-07T12:46:00Z</cp:lastPrinted>
  <dcterms:created xsi:type="dcterms:W3CDTF">2017-09-13T13:11:00Z</dcterms:created>
  <dcterms:modified xsi:type="dcterms:W3CDTF">2017-09-13T13:48:00Z</dcterms:modified>
</cp:coreProperties>
</file>