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FC" w:rsidRPr="00A52E8A" w:rsidRDefault="00F47876" w:rsidP="007D4A3E">
      <w:pPr>
        <w:spacing w:after="0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A52E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122732" w:rsidRPr="00A52E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ZAŠTITNIH I ISTRAŽNIH DJELATNOSTI</w:t>
      </w:r>
      <w:r w:rsidR="005D6F21" w:rsidRPr="00A52E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</w:t>
      </w:r>
      <w:r w:rsidR="00122732" w:rsidRPr="00A52E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U 201</w:t>
      </w:r>
      <w:r w:rsidR="00701BCE" w:rsidRPr="00A52E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6</w:t>
      </w:r>
      <w:r w:rsidR="00122732" w:rsidRPr="00A52E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</w:t>
      </w:r>
      <w:r w:rsidR="00870449" w:rsidRPr="00A52E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 G</w:t>
      </w:r>
      <w:r w:rsidR="00913A18" w:rsidRPr="00A52E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OD</w:t>
      </w:r>
      <w:r w:rsidR="00870449" w:rsidRPr="00A52E8A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</w:t>
      </w:r>
    </w:p>
    <w:p w:rsidR="00183AF6" w:rsidRDefault="00183AF6" w:rsidP="009F2CEB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</w:t>
      </w:r>
      <w:r w:rsidR="00FF6ACC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čija je pretežita djelatnost </w:t>
      </w: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80 – Zaštitne i istražne djelatnosti</w:t>
      </w:r>
      <w:r w:rsidR="00FF6ACC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poslovnu su 201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 završili s pozitivnim financijskim rezultatom, neto dobiti </w:t>
      </w:r>
      <w:r w:rsidR="001420A0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</w:t>
      </w: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80,7</w:t>
      </w: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</w:t>
      </w:r>
      <w:r w:rsidR="004C3952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što je u odnosu na prethodnu godinu </w:t>
      </w:r>
      <w:r w:rsidR="004C3952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</w:t>
      </w: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F12D5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navedene stavke </w:t>
      </w:r>
      <w:r w:rsidR="00EE753B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</w:t>
      </w: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30,4</w:t>
      </w:r>
      <w:r w:rsidR="007B456F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%.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Zabiljež</w:t>
      </w:r>
      <w:r w:rsidR="00CD6D82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en je p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ad</w:t>
      </w:r>
      <w:r w:rsidR="00CD6D82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broja zaposlenih za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3,7</w:t>
      </w:r>
      <w:r w:rsidR="007B456F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D63C70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povećanje ukupnih prihoda za 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231072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,1</w:t>
      </w:r>
      <w:r w:rsidR="007B456F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F852D2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povećanje ukupnih rashoda za 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3,7</w:t>
      </w:r>
      <w:r w:rsidR="007B456F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525F6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FE3992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povećanje</w:t>
      </w:r>
      <w:r w:rsidR="00520229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dobiti razdoblja za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16,7</w:t>
      </w:r>
      <w:r w:rsidR="007B456F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i 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smanjenje</w:t>
      </w:r>
      <w:r w:rsidR="00520229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gubitka razdoblja 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 64,4</w:t>
      </w:r>
      <w:r w:rsidR="007B456F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122AD5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što je rezultiralo </w:t>
      </w:r>
      <w:r w:rsidR="00122AD5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povećanjem neto dobiti u 201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godini.</w:t>
      </w:r>
      <w:r w:rsidR="00FF6ACC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 ukupno 1</w:t>
      </w:r>
      <w:r w:rsidR="007B0E9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u odjeljku, 11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</w:t>
      </w:r>
      <w:r w:rsidR="00FF6ACC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duzetnika je poslovalo s dobiti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FF6ACC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="007B0E9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</w:t>
      </w:r>
      <w:r w:rsidR="00893956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etnik 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</w:t>
      </w:r>
      <w:r w:rsidR="00893956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iskaza</w:t>
      </w:r>
      <w:r w:rsidR="00701BCE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</w:t>
      </w:r>
      <w:r w:rsidR="00893956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gubitak</w:t>
      </w:r>
      <w:r w:rsidR="0060798D" w:rsidRPr="00A52E8A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razdoblja.</w:t>
      </w:r>
    </w:p>
    <w:p w:rsidR="004F7A04" w:rsidRPr="00930D35" w:rsidRDefault="004F7A04" w:rsidP="00C426F4">
      <w:pPr>
        <w:tabs>
          <w:tab w:val="left" w:pos="1134"/>
          <w:tab w:val="left" w:pos="7740"/>
        </w:tabs>
        <w:spacing w:before="180" w:after="6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1. </w:t>
      </w:r>
      <w:r w:rsidR="0072575A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0E781C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Osnovni </w:t>
      </w:r>
      <w:r w:rsidR="0072575A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financijski rezultati poslovanja poduzetnika u </w:t>
      </w:r>
      <w:r w:rsidR="000E781C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odjeljku </w:t>
      </w:r>
      <w:r w:rsidR="0072575A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djelatnosti </w:t>
      </w:r>
      <w:r w:rsidR="000E781C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80 – Zaštitne i istražne djelatnosti </w:t>
      </w:r>
      <w:r w:rsidR="00A10944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 201</w:t>
      </w:r>
      <w:r w:rsidR="00701BCE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="0072575A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196324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</w:t>
      </w:r>
      <w:r w:rsidR="0072575A" w:rsidRPr="00A52E8A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odini</w:t>
      </w:r>
      <w:r w:rsidR="00196324" w:rsidRPr="00A52E8A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 xml:space="preserve"> </w:t>
      </w:r>
      <w:r w:rsidR="00196324" w:rsidRPr="00A52E8A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 xml:space="preserve">          </w:t>
      </w:r>
      <w:r w:rsidR="00196324" w:rsidRPr="00A52E8A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                                               (iznosi u tisućama kuna, prosječne plaće u kunama)</w:t>
      </w:r>
    </w:p>
    <w:tbl>
      <w:tblPr>
        <w:tblW w:w="9736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005"/>
        <w:gridCol w:w="1150"/>
        <w:gridCol w:w="1077"/>
        <w:gridCol w:w="1134"/>
        <w:gridCol w:w="1017"/>
        <w:gridCol w:w="1276"/>
        <w:gridCol w:w="1077"/>
      </w:tblGrid>
      <w:tr w:rsidR="00821DA6" w:rsidRPr="00821DA6" w:rsidTr="00701BCE">
        <w:trPr>
          <w:trHeight w:val="397"/>
          <w:jc w:val="center"/>
        </w:trPr>
        <w:tc>
          <w:tcPr>
            <w:tcW w:w="3005" w:type="dxa"/>
            <w:shd w:val="clear" w:color="000000" w:fill="365F91"/>
            <w:noWrap/>
            <w:vAlign w:val="center"/>
            <w:hideMark/>
          </w:tcPr>
          <w:p w:rsidR="00821DA6" w:rsidRPr="00821DA6" w:rsidRDefault="00821DA6" w:rsidP="0082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21D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Djelatnost</w:t>
            </w:r>
          </w:p>
        </w:tc>
        <w:tc>
          <w:tcPr>
            <w:tcW w:w="1150" w:type="dxa"/>
            <w:shd w:val="clear" w:color="000000" w:fill="365F91"/>
            <w:vAlign w:val="center"/>
            <w:hideMark/>
          </w:tcPr>
          <w:p w:rsidR="00821DA6" w:rsidRPr="00821DA6" w:rsidRDefault="00821DA6" w:rsidP="0082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21D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poduzetnika</w:t>
            </w:r>
          </w:p>
        </w:tc>
        <w:tc>
          <w:tcPr>
            <w:tcW w:w="1077" w:type="dxa"/>
            <w:shd w:val="clear" w:color="000000" w:fill="365F91"/>
            <w:vAlign w:val="center"/>
            <w:hideMark/>
          </w:tcPr>
          <w:p w:rsidR="00821DA6" w:rsidRPr="00821DA6" w:rsidRDefault="00821DA6" w:rsidP="0082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21D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shd w:val="clear" w:color="000000" w:fill="365F91"/>
            <w:vAlign w:val="center"/>
            <w:hideMark/>
          </w:tcPr>
          <w:p w:rsidR="00821DA6" w:rsidRPr="00821DA6" w:rsidRDefault="00821DA6" w:rsidP="0082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21D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</w:t>
            </w:r>
          </w:p>
        </w:tc>
        <w:tc>
          <w:tcPr>
            <w:tcW w:w="1017" w:type="dxa"/>
            <w:shd w:val="clear" w:color="000000" w:fill="365F91"/>
            <w:vAlign w:val="center"/>
            <w:hideMark/>
          </w:tcPr>
          <w:p w:rsidR="00821DA6" w:rsidRPr="00821DA6" w:rsidRDefault="00821DA6" w:rsidP="0082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21D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</w:t>
            </w:r>
          </w:p>
        </w:tc>
        <w:tc>
          <w:tcPr>
            <w:tcW w:w="1276" w:type="dxa"/>
            <w:shd w:val="clear" w:color="000000" w:fill="365F91"/>
            <w:vAlign w:val="center"/>
            <w:hideMark/>
          </w:tcPr>
          <w:p w:rsidR="00821DA6" w:rsidRPr="00821DA6" w:rsidRDefault="00821DA6" w:rsidP="0082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21D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Konsolidirani finan. rezultat</w:t>
            </w:r>
          </w:p>
        </w:tc>
        <w:tc>
          <w:tcPr>
            <w:tcW w:w="1077" w:type="dxa"/>
            <w:shd w:val="clear" w:color="000000" w:fill="365F91"/>
            <w:vAlign w:val="center"/>
            <w:hideMark/>
          </w:tcPr>
          <w:p w:rsidR="00821DA6" w:rsidRPr="00821DA6" w:rsidRDefault="00821DA6" w:rsidP="00821D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21D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Pros. mj</w:t>
            </w:r>
            <w:r w:rsidR="00C426F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es</w:t>
            </w:r>
            <w:r w:rsidRPr="00821D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 neto plaća</w:t>
            </w:r>
          </w:p>
        </w:tc>
      </w:tr>
      <w:tr w:rsidR="00E52FC3" w:rsidRPr="00821DA6" w:rsidTr="00701BCE">
        <w:trPr>
          <w:trHeight w:val="301"/>
          <w:jc w:val="center"/>
        </w:trPr>
        <w:tc>
          <w:tcPr>
            <w:tcW w:w="3005" w:type="dxa"/>
            <w:shd w:val="clear" w:color="000000" w:fill="DBE5F1"/>
            <w:vAlign w:val="center"/>
            <w:hideMark/>
          </w:tcPr>
          <w:p w:rsidR="00E52FC3" w:rsidRPr="00091544" w:rsidRDefault="00E52FC3" w:rsidP="00821DA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915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80.1 Djelatnosti privatne zaštite</w:t>
            </w:r>
          </w:p>
        </w:tc>
        <w:tc>
          <w:tcPr>
            <w:tcW w:w="1150" w:type="dxa"/>
            <w:shd w:val="clear" w:color="000000" w:fill="DBE5F1"/>
            <w:noWrap/>
            <w:vAlign w:val="center"/>
          </w:tcPr>
          <w:p w:rsidR="00E52FC3" w:rsidRPr="00E52FC3" w:rsidRDefault="00E52FC3" w:rsidP="00E52FC3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123</w:t>
            </w:r>
          </w:p>
        </w:tc>
        <w:tc>
          <w:tcPr>
            <w:tcW w:w="1077" w:type="dxa"/>
            <w:shd w:val="clear" w:color="000000" w:fill="DBE5F1"/>
            <w:noWrap/>
            <w:vAlign w:val="center"/>
          </w:tcPr>
          <w:p w:rsidR="00E52FC3" w:rsidRPr="00E52FC3" w:rsidRDefault="00E52FC3" w:rsidP="00DB73E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003366"/>
                <w:sz w:val="18"/>
                <w:szCs w:val="18"/>
              </w:rPr>
              <w:t>12.572</w:t>
            </w:r>
          </w:p>
        </w:tc>
        <w:tc>
          <w:tcPr>
            <w:tcW w:w="1134" w:type="dxa"/>
            <w:shd w:val="clear" w:color="000000" w:fill="DBE5F1"/>
            <w:noWrap/>
            <w:vAlign w:val="center"/>
          </w:tcPr>
          <w:p w:rsidR="00E52FC3" w:rsidRPr="00E52FC3" w:rsidRDefault="00E52FC3" w:rsidP="00DB73E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003366"/>
                <w:sz w:val="18"/>
                <w:szCs w:val="18"/>
              </w:rPr>
              <w:t>1.250.221</w:t>
            </w:r>
          </w:p>
        </w:tc>
        <w:tc>
          <w:tcPr>
            <w:tcW w:w="1017" w:type="dxa"/>
            <w:shd w:val="clear" w:color="000000" w:fill="DBE5F1"/>
            <w:noWrap/>
            <w:vAlign w:val="center"/>
          </w:tcPr>
          <w:p w:rsidR="00E52FC3" w:rsidRPr="00E52FC3" w:rsidRDefault="00E52FC3" w:rsidP="00DB73E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003366"/>
                <w:sz w:val="18"/>
                <w:szCs w:val="18"/>
              </w:rPr>
              <w:t>1.157.309</w:t>
            </w:r>
          </w:p>
        </w:tc>
        <w:tc>
          <w:tcPr>
            <w:tcW w:w="1276" w:type="dxa"/>
            <w:shd w:val="clear" w:color="000000" w:fill="DBE5F1"/>
            <w:noWrap/>
            <w:vAlign w:val="center"/>
          </w:tcPr>
          <w:p w:rsidR="00E52FC3" w:rsidRPr="00E52FC3" w:rsidRDefault="00E52FC3" w:rsidP="00DB73E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003366"/>
                <w:sz w:val="18"/>
                <w:szCs w:val="18"/>
              </w:rPr>
              <w:t>74.142</w:t>
            </w:r>
          </w:p>
        </w:tc>
        <w:tc>
          <w:tcPr>
            <w:tcW w:w="1077" w:type="dxa"/>
            <w:shd w:val="clear" w:color="000000" w:fill="DBE5F1"/>
            <w:noWrap/>
            <w:vAlign w:val="center"/>
          </w:tcPr>
          <w:p w:rsidR="00E52FC3" w:rsidRPr="00E52FC3" w:rsidRDefault="00E52FC3" w:rsidP="00DB73E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003366"/>
                <w:sz w:val="18"/>
                <w:szCs w:val="18"/>
              </w:rPr>
              <w:t>3.370</w:t>
            </w:r>
          </w:p>
        </w:tc>
      </w:tr>
      <w:tr w:rsidR="00E52FC3" w:rsidRPr="00821DA6" w:rsidTr="00E52FC3">
        <w:trPr>
          <w:trHeight w:val="301"/>
          <w:jc w:val="center"/>
        </w:trPr>
        <w:tc>
          <w:tcPr>
            <w:tcW w:w="3005" w:type="dxa"/>
            <w:shd w:val="clear" w:color="000000" w:fill="DBE5F1"/>
            <w:vAlign w:val="center"/>
            <w:hideMark/>
          </w:tcPr>
          <w:p w:rsidR="00E52FC3" w:rsidRPr="00091544" w:rsidRDefault="00E52FC3" w:rsidP="00821DA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915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80.2 Usluge zaštite uz pomoć sigurnosnih sustava</w:t>
            </w:r>
          </w:p>
        </w:tc>
        <w:tc>
          <w:tcPr>
            <w:tcW w:w="1150" w:type="dxa"/>
            <w:shd w:val="clear" w:color="000000" w:fill="DBE5F1"/>
            <w:noWrap/>
            <w:vAlign w:val="center"/>
          </w:tcPr>
          <w:p w:rsidR="00E52FC3" w:rsidRPr="00E52FC3" w:rsidRDefault="00E52FC3" w:rsidP="00821D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52F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1077" w:type="dxa"/>
            <w:shd w:val="clear" w:color="000000" w:fill="DBE5F1"/>
            <w:noWrap/>
            <w:vAlign w:val="center"/>
          </w:tcPr>
          <w:p w:rsidR="00E52FC3" w:rsidRPr="00E52FC3" w:rsidRDefault="00E52FC3" w:rsidP="00E52FC3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003366"/>
                <w:sz w:val="18"/>
                <w:szCs w:val="18"/>
              </w:rPr>
              <w:t>121</w:t>
            </w:r>
          </w:p>
        </w:tc>
        <w:tc>
          <w:tcPr>
            <w:tcW w:w="1134" w:type="dxa"/>
            <w:shd w:val="clear" w:color="000000" w:fill="DBE5F1"/>
            <w:noWrap/>
            <w:vAlign w:val="center"/>
          </w:tcPr>
          <w:p w:rsidR="00E52FC3" w:rsidRPr="00E52FC3" w:rsidRDefault="00E52FC3" w:rsidP="00E52FC3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003366"/>
                <w:sz w:val="18"/>
                <w:szCs w:val="18"/>
              </w:rPr>
              <w:t>57.425</w:t>
            </w:r>
          </w:p>
        </w:tc>
        <w:tc>
          <w:tcPr>
            <w:tcW w:w="1017" w:type="dxa"/>
            <w:shd w:val="clear" w:color="000000" w:fill="DBE5F1"/>
            <w:noWrap/>
            <w:vAlign w:val="center"/>
          </w:tcPr>
          <w:p w:rsidR="00E52FC3" w:rsidRPr="00E52FC3" w:rsidRDefault="00E52FC3" w:rsidP="00E52FC3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003366"/>
                <w:sz w:val="18"/>
                <w:szCs w:val="18"/>
              </w:rPr>
              <w:t>49.148</w:t>
            </w:r>
          </w:p>
        </w:tc>
        <w:tc>
          <w:tcPr>
            <w:tcW w:w="1276" w:type="dxa"/>
            <w:shd w:val="clear" w:color="000000" w:fill="DBE5F1"/>
            <w:noWrap/>
            <w:vAlign w:val="center"/>
          </w:tcPr>
          <w:p w:rsidR="00E52FC3" w:rsidRPr="00E52FC3" w:rsidRDefault="00E52FC3" w:rsidP="00E52FC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6.544</w:t>
            </w:r>
          </w:p>
        </w:tc>
        <w:tc>
          <w:tcPr>
            <w:tcW w:w="1077" w:type="dxa"/>
            <w:shd w:val="clear" w:color="000000" w:fill="DBE5F1"/>
            <w:noWrap/>
            <w:vAlign w:val="center"/>
          </w:tcPr>
          <w:p w:rsidR="00E52FC3" w:rsidRPr="00E52FC3" w:rsidRDefault="00E52FC3" w:rsidP="00E52FC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4.797</w:t>
            </w:r>
          </w:p>
        </w:tc>
      </w:tr>
      <w:tr w:rsidR="008B72C2" w:rsidRPr="00821DA6" w:rsidTr="00701BCE">
        <w:trPr>
          <w:trHeight w:val="301"/>
          <w:jc w:val="center"/>
        </w:trPr>
        <w:tc>
          <w:tcPr>
            <w:tcW w:w="3005" w:type="dxa"/>
            <w:shd w:val="clear" w:color="000000" w:fill="DBE5F1"/>
            <w:vAlign w:val="center"/>
            <w:hideMark/>
          </w:tcPr>
          <w:p w:rsidR="008B72C2" w:rsidRPr="00091544" w:rsidRDefault="008B72C2" w:rsidP="00821DA6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091544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80.3 Istražne djelatnosti</w:t>
            </w:r>
          </w:p>
        </w:tc>
        <w:tc>
          <w:tcPr>
            <w:tcW w:w="1150" w:type="dxa"/>
            <w:shd w:val="clear" w:color="000000" w:fill="DBE5F1"/>
            <w:noWrap/>
            <w:vAlign w:val="center"/>
          </w:tcPr>
          <w:p w:rsidR="008B72C2" w:rsidRPr="00E52FC3" w:rsidRDefault="008B72C2" w:rsidP="008B7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52F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077" w:type="dxa"/>
            <w:shd w:val="clear" w:color="000000" w:fill="DBE5F1"/>
            <w:noWrap/>
            <w:vAlign w:val="center"/>
          </w:tcPr>
          <w:p w:rsidR="008B72C2" w:rsidRPr="00E52FC3" w:rsidRDefault="008B72C2" w:rsidP="008B72C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000000" w:fill="DBE5F1"/>
            <w:noWrap/>
            <w:vAlign w:val="center"/>
          </w:tcPr>
          <w:p w:rsidR="008B72C2" w:rsidRPr="00E52FC3" w:rsidRDefault="008B72C2" w:rsidP="008B72C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2.441</w:t>
            </w:r>
          </w:p>
        </w:tc>
        <w:tc>
          <w:tcPr>
            <w:tcW w:w="1017" w:type="dxa"/>
            <w:shd w:val="clear" w:color="000000" w:fill="DBE5F1"/>
            <w:noWrap/>
            <w:vAlign w:val="center"/>
          </w:tcPr>
          <w:p w:rsidR="008B72C2" w:rsidRPr="00E52FC3" w:rsidRDefault="008B72C2" w:rsidP="008B72C2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E52FC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2.394</w:t>
            </w:r>
          </w:p>
        </w:tc>
        <w:tc>
          <w:tcPr>
            <w:tcW w:w="1276" w:type="dxa"/>
            <w:shd w:val="clear" w:color="000000" w:fill="DBE5F1"/>
            <w:noWrap/>
            <w:vAlign w:val="center"/>
          </w:tcPr>
          <w:p w:rsidR="008B72C2" w:rsidRPr="00E52FC3" w:rsidRDefault="008B72C2" w:rsidP="008B7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52F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077" w:type="dxa"/>
            <w:shd w:val="clear" w:color="000000" w:fill="DBE5F1"/>
            <w:noWrap/>
            <w:vAlign w:val="center"/>
          </w:tcPr>
          <w:p w:rsidR="008B72C2" w:rsidRPr="00E52FC3" w:rsidRDefault="008B72C2" w:rsidP="008B72C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E52FC3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3.863</w:t>
            </w:r>
          </w:p>
        </w:tc>
      </w:tr>
      <w:tr w:rsidR="00821DA6" w:rsidRPr="00821DA6" w:rsidTr="00701BCE">
        <w:trPr>
          <w:trHeight w:val="301"/>
          <w:jc w:val="center"/>
        </w:trPr>
        <w:tc>
          <w:tcPr>
            <w:tcW w:w="3005" w:type="dxa"/>
            <w:shd w:val="clear" w:color="000000" w:fill="D9D9D9"/>
            <w:vAlign w:val="center"/>
            <w:hideMark/>
          </w:tcPr>
          <w:p w:rsidR="00821DA6" w:rsidRPr="00091544" w:rsidRDefault="00821DA6" w:rsidP="00821D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091544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80 Zaštitne i istražne djelatnosti</w:t>
            </w:r>
          </w:p>
        </w:tc>
        <w:tc>
          <w:tcPr>
            <w:tcW w:w="1150" w:type="dxa"/>
            <w:shd w:val="clear" w:color="000000" w:fill="D9D9D9"/>
            <w:noWrap/>
            <w:vAlign w:val="center"/>
          </w:tcPr>
          <w:p w:rsidR="00821DA6" w:rsidRPr="00091544" w:rsidRDefault="00701BCE" w:rsidP="00821D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01BC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159</w:t>
            </w:r>
          </w:p>
        </w:tc>
        <w:tc>
          <w:tcPr>
            <w:tcW w:w="1077" w:type="dxa"/>
            <w:shd w:val="clear" w:color="000000" w:fill="D9D9D9"/>
            <w:noWrap/>
            <w:vAlign w:val="center"/>
          </w:tcPr>
          <w:p w:rsidR="00821DA6" w:rsidRPr="00091544" w:rsidRDefault="00701BCE" w:rsidP="00821D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01BC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12.702</w:t>
            </w:r>
          </w:p>
        </w:tc>
        <w:tc>
          <w:tcPr>
            <w:tcW w:w="1134" w:type="dxa"/>
            <w:shd w:val="clear" w:color="000000" w:fill="D9D9D9"/>
            <w:noWrap/>
            <w:vAlign w:val="center"/>
          </w:tcPr>
          <w:p w:rsidR="00821DA6" w:rsidRPr="00091544" w:rsidRDefault="00701BCE" w:rsidP="00821D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01BC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1.310.087</w:t>
            </w:r>
          </w:p>
        </w:tc>
        <w:tc>
          <w:tcPr>
            <w:tcW w:w="1017" w:type="dxa"/>
            <w:shd w:val="clear" w:color="000000" w:fill="D9D9D9"/>
            <w:noWrap/>
            <w:vAlign w:val="center"/>
          </w:tcPr>
          <w:p w:rsidR="00821DA6" w:rsidRPr="00091544" w:rsidRDefault="00701BCE" w:rsidP="00821D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01BC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1.208.852</w:t>
            </w:r>
          </w:p>
        </w:tc>
        <w:tc>
          <w:tcPr>
            <w:tcW w:w="1276" w:type="dxa"/>
            <w:shd w:val="clear" w:color="000000" w:fill="D9D9D9"/>
            <w:noWrap/>
            <w:vAlign w:val="center"/>
          </w:tcPr>
          <w:p w:rsidR="00821DA6" w:rsidRPr="00091544" w:rsidRDefault="00701BCE" w:rsidP="00821D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01BC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80.687</w:t>
            </w:r>
          </w:p>
        </w:tc>
        <w:tc>
          <w:tcPr>
            <w:tcW w:w="1077" w:type="dxa"/>
            <w:shd w:val="clear" w:color="000000" w:fill="D9D9D9"/>
            <w:noWrap/>
            <w:vAlign w:val="center"/>
          </w:tcPr>
          <w:p w:rsidR="00821DA6" w:rsidRPr="00091544" w:rsidRDefault="00701BCE" w:rsidP="00821DA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</w:pPr>
            <w:r w:rsidRPr="00701BCE">
              <w:rPr>
                <w:rFonts w:ascii="Arial" w:eastAsia="Times New Roman" w:hAnsi="Arial" w:cs="Arial"/>
                <w:b/>
                <w:bCs/>
                <w:color w:val="244061" w:themeColor="accent1" w:themeShade="80"/>
                <w:sz w:val="18"/>
                <w:szCs w:val="18"/>
                <w:lang w:eastAsia="hr-HR"/>
              </w:rPr>
              <w:t>3.384</w:t>
            </w:r>
          </w:p>
        </w:tc>
      </w:tr>
    </w:tbl>
    <w:p w:rsidR="003A5202" w:rsidRDefault="0079584D" w:rsidP="003A5202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Izvor: </w:t>
      </w:r>
      <w:r w:rsidR="003A5202" w:rsidRPr="00F90008">
        <w:rPr>
          <w:rFonts w:ascii="Arial" w:hAnsi="Arial" w:cs="Arial"/>
          <w:i/>
          <w:color w:val="1F497D" w:themeColor="text2"/>
          <w:sz w:val="16"/>
          <w:szCs w:val="16"/>
        </w:rPr>
        <w:t>Fina, Registar godišnjih financijskih izvještaja, obrada GFI-a za 201</w:t>
      </w:r>
      <w:r w:rsidR="005F50B1">
        <w:rPr>
          <w:rFonts w:ascii="Arial" w:hAnsi="Arial" w:cs="Arial"/>
          <w:i/>
          <w:color w:val="1F497D" w:themeColor="text2"/>
          <w:sz w:val="16"/>
          <w:szCs w:val="16"/>
        </w:rPr>
        <w:t>6</w:t>
      </w:r>
      <w:r w:rsidR="003A5202" w:rsidRPr="00F90008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="003A5202"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E408FF" w:rsidRPr="00610C6E" w:rsidRDefault="00E408FF" w:rsidP="009F2CEB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dba rezultata poduzetnika u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tri 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navedene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skupin</w:t>
      </w:r>
      <w:r w:rsidR="00C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djelatnosti, 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pokazala je da su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ukupnim financijskim rezultatima</w:t>
      </w:r>
      <w:r w:rsidR="00C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najviše doprinijeli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poduzetnici u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privatne zaštite 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(80.1),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koji su </w:t>
      </w:r>
      <w:r w:rsidR="00C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ostvarili neto dobit u iznosu od </w:t>
      </w:r>
      <w:r w:rsidR="00E52FC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74,1</w:t>
      </w:r>
      <w:r w:rsidR="00C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 kuna, </w:t>
      </w:r>
      <w:r w:rsidR="004C741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zapošljavali</w:t>
      </w:r>
      <w:r w:rsidR="00C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A42162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C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E047CA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,0</w:t>
      </w:r>
      <w:r w:rsidR="007B456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C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radnika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ostvarili </w:t>
      </w:r>
      <w:r w:rsidR="00713A86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95,</w:t>
      </w:r>
      <w:r w:rsidR="00A5066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7B456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13A86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4C741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ukupnih prihoda te</w:t>
      </w:r>
      <w:r w:rsidR="00713A86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95,</w:t>
      </w:r>
      <w:r w:rsidR="00A42162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</w:t>
      </w:r>
      <w:r w:rsidR="007B456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ukupnih rashoda svih poduzetnika 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zaštitnim i istražnim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djelatnosti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 (NKD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80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Najveću dobit</w:t>
      </w:r>
      <w:r w:rsidR="009421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razdoblja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ovoj skupini djelatnosti ostvarilo je društvo </w:t>
      </w:r>
      <w:hyperlink r:id="rId9" w:history="1">
        <w:r w:rsidRPr="009874E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SOKOL MARIĆ d.o.o.</w:t>
        </w:r>
      </w:hyperlink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Zagreba u iznosu od </w:t>
      </w:r>
      <w:r w:rsidR="00020860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24</w:t>
      </w:r>
      <w:r w:rsidR="00520AF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020860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520AF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DB30E6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20860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što je 31,7</w:t>
      </w:r>
      <w:r w:rsidR="008B72C2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421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dobiti razdoblja svih 1</w:t>
      </w:r>
      <w:r w:rsidR="00564B82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</w:t>
      </w:r>
      <w:r w:rsidR="00020860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="009421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skupine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</w:p>
    <w:p w:rsidR="00E408FF" w:rsidRPr="00610C6E" w:rsidRDefault="00E408FF" w:rsidP="009F2CEB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Poduzetnici u 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usluga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zaštite uz pomoć sigurnosnih sustava 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(80.2), 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povećali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su broj zaposlenih za 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12,0</w:t>
      </w:r>
      <w:r w:rsidR="008B72C2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794D61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povećali 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ukupne prihode za 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25,9</w:t>
      </w:r>
      <w:r w:rsidR="007B456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ukupne rashode za 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8,5</w:t>
      </w:r>
      <w:r w:rsidR="007B456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dobit razdoblja za 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10</w:t>
      </w:r>
      <w:r w:rsidR="00E047CA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E047CA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</w:t>
      </w:r>
      <w:r w:rsidR="007B456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%, 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smanjili 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</w:t>
      </w:r>
      <w:r w:rsidR="00794D61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ak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razdoblja za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98,9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% te </w:t>
      </w:r>
      <w:r w:rsidR="00E711E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ostvarili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dobit </w:t>
      </w:r>
      <w:r w:rsidR="00E711E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od 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6,5 milijuna</w:t>
      </w:r>
      <w:r w:rsidR="00E711E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2015. godinu kada su poslovali s gubitkom,</w:t>
      </w:r>
      <w:r w:rsidR="00E9299A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364B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iznosu od 0,6 milijuna kuna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To je ujedno i skupina djelatnosti 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 najvećom obračunatom prosječnom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mjesečn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om neto plaćom 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iznosu od </w:t>
      </w:r>
      <w:r w:rsidR="00E52FC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4.797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kuna,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koj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 </w:t>
      </w:r>
      <w:r w:rsidR="006202F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41,8</w:t>
      </w:r>
      <w:r w:rsidR="007B456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veća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prosječn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 mjesečne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neto plać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e zaposlenih kod poduzetnika 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zaštitnim i istražnim djelatnostima (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odjelj</w:t>
      </w:r>
      <w:r w:rsidR="006202F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ak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80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), koja iznosi 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3.</w:t>
      </w:r>
      <w:r w:rsidR="006202F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384</w:t>
      </w:r>
      <w:r w:rsidR="000F0A6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kune</w:t>
      </w:r>
      <w:r w:rsidR="005164B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Najveću dobit ove skupine djelatnosti ostvar</w:t>
      </w:r>
      <w:r w:rsidR="00AB6738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B12B2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l</w:t>
      </w:r>
      <w:r w:rsidR="00AB6738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 je</w:t>
      </w:r>
      <w:r w:rsidR="00B12B2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društvo </w:t>
      </w:r>
      <w:hyperlink r:id="rId10" w:history="1">
        <w:r w:rsidR="00B12B2F" w:rsidRPr="009874E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LEADTECH d.o.o.</w:t>
        </w:r>
      </w:hyperlink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</w:t>
      </w:r>
      <w:r w:rsidR="00B12B2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Zagreba</w:t>
      </w:r>
      <w:r w:rsidR="00C426F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B12B2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3,1</w:t>
      </w:r>
      <w:r w:rsidR="00AB6738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="002A515B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B12B2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sa 7 zaposlenih i 13</w:t>
      </w:r>
      <w:r w:rsidR="009421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B12B2F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</w:t>
      </w:r>
      <w:r w:rsidR="0094217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prihoda</w:t>
      </w:r>
      <w:r w:rsidR="004C0B27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</w:p>
    <w:p w:rsidR="00FF6ACC" w:rsidRPr="00C426F4" w:rsidRDefault="00FF6ACC" w:rsidP="004631E1">
      <w:pPr>
        <w:tabs>
          <w:tab w:val="left" w:pos="1134"/>
        </w:tabs>
        <w:spacing w:before="180" w:after="6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610C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Pr="00610C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Konsolidirani financijski rezultat poduzetnika na razini područja djelatnosti (N) i odjeljka djelatnosti (80) u </w:t>
      </w:r>
      <w:r w:rsidR="003B22BE" w:rsidRPr="00610C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201</w:t>
      </w:r>
      <w:r w:rsidR="00E52FC3" w:rsidRPr="00610C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DE44F4" w:rsidRPr="00610C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F42FAA" w:rsidRPr="00610C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i </w:t>
      </w:r>
      <w:r w:rsidR="00DE44F4" w:rsidRPr="00610C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201</w:t>
      </w:r>
      <w:r w:rsidR="00E52FC3" w:rsidRPr="00610C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Pr="00610C6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godini</w:t>
      </w:r>
    </w:p>
    <w:p w:rsidR="00AF2A3C" w:rsidRDefault="00637EFB" w:rsidP="004631E1">
      <w:pPr>
        <w:tabs>
          <w:tab w:val="left" w:pos="1260"/>
          <w:tab w:val="left" w:pos="8460"/>
        </w:tabs>
        <w:spacing w:after="0" w:line="264" w:lineRule="auto"/>
        <w:ind w:left="1259" w:hanging="1259"/>
        <w:jc w:val="center"/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</w:pPr>
      <w:r>
        <w:rPr>
          <w:rFonts w:ascii="Arial" w:eastAsia="Times New Roman" w:hAnsi="Arial" w:cs="Arial"/>
          <w:b/>
          <w:noProof/>
          <w:color w:val="002060"/>
          <w:sz w:val="18"/>
          <w:szCs w:val="18"/>
          <w:lang w:eastAsia="hr-HR"/>
        </w:rPr>
        <w:drawing>
          <wp:inline distT="0" distB="0" distL="0" distR="0" wp14:anchorId="71A9980C">
            <wp:extent cx="6178163" cy="231382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670" cy="2313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322" w:rsidRDefault="00586ABF" w:rsidP="003E5322">
      <w:pPr>
        <w:spacing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</w:t>
      </w:r>
      <w:r w:rsidR="003B22BE">
        <w:rPr>
          <w:rFonts w:ascii="Arial" w:hAnsi="Arial" w:cs="Arial"/>
          <w:i/>
          <w:color w:val="1F497D" w:themeColor="text2"/>
          <w:sz w:val="16"/>
          <w:szCs w:val="16"/>
        </w:rPr>
        <w:t>izvještaja, obrada GFI-a za 201</w:t>
      </w:r>
      <w:r w:rsidR="005F50B1">
        <w:rPr>
          <w:rFonts w:ascii="Arial" w:hAnsi="Arial" w:cs="Arial"/>
          <w:i/>
          <w:color w:val="1F497D" w:themeColor="text2"/>
          <w:sz w:val="16"/>
          <w:szCs w:val="16"/>
        </w:rPr>
        <w:t>6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</w:p>
    <w:p w:rsidR="003E5322" w:rsidRDefault="003E5322" w:rsidP="003E5322">
      <w:pPr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</w:p>
    <w:p w:rsidR="003E5322" w:rsidRPr="00913A18" w:rsidRDefault="003E5322" w:rsidP="003E5322">
      <w:pPr>
        <w:spacing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skupini djelatnosti 80.3 – Ist</w:t>
      </w:r>
      <w:r w:rsidR="001D119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ražne djelatnosti</w:t>
      </w:r>
      <w:r w:rsidR="008F701C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1D119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poslovalo je 1</w:t>
      </w:r>
      <w:r w:rsidR="00E52FC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0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koji su </w:t>
      </w:r>
      <w:r w:rsidR="001D119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</w:t>
      </w:r>
      <w:r w:rsidR="00E52FC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="001D119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474BB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8F701C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odini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52FC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pozitivno</w:t>
      </w:r>
      <w:r w:rsidR="001D119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poslovali te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ostvarili neto </w:t>
      </w:r>
      <w:r w:rsidR="00E52FC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dobit</w:t>
      </w:r>
      <w:r w:rsidR="001D119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od </w:t>
      </w:r>
      <w:r w:rsidR="00E52FC3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jedne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tisuć</w:t>
      </w:r>
      <w:r w:rsidR="001D119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kuna. </w:t>
      </w:r>
      <w:hyperlink r:id="rId12" w:history="1">
        <w:r w:rsidRPr="009874E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DETEKTIVSKA AGENCIJA SHARK </w:t>
        </w:r>
        <w:r w:rsidR="008F701C" w:rsidRPr="009874E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k. d.</w:t>
        </w:r>
      </w:hyperlink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Zagreba ostvarila je najveću dobit razdoblja u prom</w:t>
      </w:r>
      <w:r w:rsidR="001D119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atranoj skupini djelatnosti, </w:t>
      </w:r>
      <w:r w:rsidR="00040EE8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73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tisuć</w:t>
      </w:r>
      <w:r w:rsidR="00040EE8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1D119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te ukupne prihode u iznosu od </w:t>
      </w:r>
      <w:r w:rsidR="00040EE8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380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tisuća kuna.</w:t>
      </w:r>
    </w:p>
    <w:p w:rsidR="003E5322" w:rsidRPr="003E5322" w:rsidRDefault="003E5322" w:rsidP="003E5322">
      <w:pPr>
        <w:rPr>
          <w:rFonts w:ascii="Arial" w:hAnsi="Arial" w:cs="Arial"/>
          <w:sz w:val="16"/>
          <w:szCs w:val="16"/>
        </w:rPr>
      </w:pPr>
    </w:p>
    <w:p w:rsidR="009A0C7E" w:rsidRDefault="00A72757" w:rsidP="008B72C2">
      <w:pPr>
        <w:pageBreakBefore/>
        <w:tabs>
          <w:tab w:val="left" w:pos="7938"/>
        </w:tabs>
        <w:spacing w:after="60" w:line="240" w:lineRule="auto"/>
        <w:ind w:left="992" w:hanging="992"/>
        <w:rPr>
          <w:rFonts w:ascii="Arial" w:hAnsi="Arial" w:cs="Arial"/>
          <w:color w:val="17365D"/>
          <w:sz w:val="16"/>
          <w:szCs w:val="16"/>
        </w:rPr>
      </w:pPr>
      <w:r w:rsidRPr="001720C3">
        <w:rPr>
          <w:rFonts w:ascii="Arial" w:hAnsi="Arial" w:cs="Arial"/>
          <w:b/>
          <w:color w:val="17365D"/>
          <w:sz w:val="18"/>
          <w:szCs w:val="18"/>
        </w:rPr>
        <w:lastRenderedPageBreak/>
        <w:t>Tablica 2.</w:t>
      </w:r>
      <w:r w:rsidRPr="001720C3">
        <w:rPr>
          <w:rFonts w:ascii="Arial" w:hAnsi="Arial" w:cs="Arial"/>
          <w:b/>
          <w:color w:val="17365D"/>
          <w:sz w:val="18"/>
          <w:szCs w:val="18"/>
        </w:rPr>
        <w:tab/>
      </w:r>
      <w:r w:rsidRPr="001720C3">
        <w:rPr>
          <w:rFonts w:ascii="Arial" w:hAnsi="Arial" w:cs="Arial"/>
          <w:b/>
          <w:color w:val="1F497D" w:themeColor="text2"/>
          <w:sz w:val="18"/>
          <w:szCs w:val="18"/>
        </w:rPr>
        <w:t xml:space="preserve">Osnovni financijski rezultati poslovanja poduzetnika odjeljka djelatnosti 80 – </w:t>
      </w:r>
      <w:r w:rsidRPr="001720C3">
        <w:rPr>
          <w:rFonts w:ascii="Arial" w:eastAsia="Times New Roman" w:hAnsi="Arial" w:cs="Arial"/>
          <w:b/>
          <w:color w:val="1F497D" w:themeColor="text2"/>
          <w:sz w:val="18"/>
          <w:szCs w:val="18"/>
          <w:lang w:eastAsia="hr-HR"/>
        </w:rPr>
        <w:t xml:space="preserve">Zaštitne </w:t>
      </w:r>
      <w:r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i istražne djelatnosti po oblicima vlasništva</w:t>
      </w:r>
      <w:r w:rsidR="00786673" w:rsidRPr="005309EB">
        <w:rPr>
          <w:rFonts w:ascii="Arial" w:hAnsi="Arial" w:cs="Arial"/>
          <w:color w:val="17365D"/>
          <w:sz w:val="19"/>
          <w:szCs w:val="19"/>
        </w:rPr>
        <w:t xml:space="preserve">       </w:t>
      </w:r>
      <w:r w:rsidR="00EE12FB">
        <w:rPr>
          <w:rFonts w:ascii="Arial" w:hAnsi="Arial" w:cs="Arial"/>
          <w:color w:val="17365D"/>
          <w:sz w:val="19"/>
          <w:szCs w:val="19"/>
        </w:rPr>
        <w:t xml:space="preserve">                           </w:t>
      </w:r>
      <w:r w:rsidR="00786673" w:rsidRPr="005309EB">
        <w:rPr>
          <w:rFonts w:ascii="Arial" w:hAnsi="Arial" w:cs="Arial"/>
          <w:color w:val="17365D"/>
          <w:sz w:val="19"/>
          <w:szCs w:val="19"/>
        </w:rPr>
        <w:t xml:space="preserve">    </w:t>
      </w:r>
      <w:r w:rsidRPr="005309EB">
        <w:rPr>
          <w:rFonts w:ascii="Arial" w:hAnsi="Arial" w:cs="Arial"/>
          <w:color w:val="17365D"/>
          <w:sz w:val="16"/>
          <w:szCs w:val="16"/>
        </w:rPr>
        <w:t>(</w:t>
      </w:r>
      <w:r w:rsidR="00786673" w:rsidRPr="005309EB">
        <w:rPr>
          <w:rFonts w:ascii="Arial" w:hAnsi="Arial" w:cs="Arial"/>
          <w:color w:val="17365D"/>
          <w:sz w:val="16"/>
          <w:szCs w:val="16"/>
        </w:rPr>
        <w:t>iznosi u tisućama kuna, prosječne plaće u kunama</w:t>
      </w:r>
      <w:r w:rsidRPr="005309EB">
        <w:rPr>
          <w:rFonts w:ascii="Arial" w:hAnsi="Arial" w:cs="Arial"/>
          <w:color w:val="17365D"/>
          <w:sz w:val="16"/>
          <w:szCs w:val="16"/>
        </w:rPr>
        <w:t>)</w:t>
      </w:r>
    </w:p>
    <w:tbl>
      <w:tblPr>
        <w:tblW w:w="9768" w:type="dxa"/>
        <w:jc w:val="center"/>
        <w:tblLook w:val="04A0" w:firstRow="1" w:lastRow="0" w:firstColumn="1" w:lastColumn="0" w:noHBand="0" w:noVBand="1"/>
      </w:tblPr>
      <w:tblGrid>
        <w:gridCol w:w="2180"/>
        <w:gridCol w:w="1020"/>
        <w:gridCol w:w="667"/>
        <w:gridCol w:w="679"/>
        <w:gridCol w:w="669"/>
        <w:gridCol w:w="1020"/>
        <w:gridCol w:w="669"/>
        <w:gridCol w:w="667"/>
        <w:gridCol w:w="637"/>
        <w:gridCol w:w="793"/>
        <w:gridCol w:w="767"/>
      </w:tblGrid>
      <w:tr w:rsidR="008D5E75" w:rsidRPr="009A0C7E" w:rsidTr="008D5E75">
        <w:trPr>
          <w:trHeight w:val="397"/>
          <w:jc w:val="center"/>
        </w:trPr>
        <w:tc>
          <w:tcPr>
            <w:tcW w:w="221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8F701C" w:rsidRPr="009A0C7E" w:rsidRDefault="008F701C" w:rsidP="009A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65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8F701C" w:rsidRPr="009A0C7E" w:rsidRDefault="008F701C" w:rsidP="008F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Ukupno sva vlasništva</w:t>
            </w:r>
          </w:p>
        </w:tc>
        <w:tc>
          <w:tcPr>
            <w:tcW w:w="134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8F701C" w:rsidRPr="009A0C7E" w:rsidRDefault="008F701C" w:rsidP="008F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Državno</w:t>
            </w: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8F701C" w:rsidRPr="009A0C7E" w:rsidRDefault="008F701C" w:rsidP="008F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Privatno</w:t>
            </w:r>
          </w:p>
        </w:tc>
        <w:tc>
          <w:tcPr>
            <w:tcW w:w="130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8F701C" w:rsidRPr="009A0C7E" w:rsidRDefault="008F701C" w:rsidP="008F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Zadružno</w:t>
            </w:r>
          </w:p>
        </w:tc>
        <w:tc>
          <w:tcPr>
            <w:tcW w:w="156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8F701C" w:rsidRPr="009A0C7E" w:rsidRDefault="008F701C" w:rsidP="008F70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Mješovito</w:t>
            </w:r>
          </w:p>
        </w:tc>
      </w:tr>
      <w:tr w:rsidR="008D5E75" w:rsidRPr="009A0C7E" w:rsidTr="008D5E75">
        <w:trPr>
          <w:trHeight w:val="284"/>
          <w:jc w:val="center"/>
        </w:trPr>
        <w:tc>
          <w:tcPr>
            <w:tcW w:w="2211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9A0C7E" w:rsidRPr="009A0C7E" w:rsidRDefault="009A0C7E" w:rsidP="009A0C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8B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8B72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9A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8B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8B72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9A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8B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8B72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9A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8B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8B72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9A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8B72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</w:t>
            </w:r>
            <w:r w:rsidR="008B72C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00325A"/>
            <w:vAlign w:val="center"/>
            <w:hideMark/>
          </w:tcPr>
          <w:p w:rsidR="009A0C7E" w:rsidRPr="009A0C7E" w:rsidRDefault="009A0C7E" w:rsidP="009A0C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A0C7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Index</w:t>
            </w:r>
          </w:p>
        </w:tc>
      </w:tr>
      <w:tr w:rsidR="008D5E75" w:rsidRPr="009A0C7E" w:rsidTr="008D5E75">
        <w:trPr>
          <w:trHeight w:val="284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701BCE" w:rsidRPr="008F701C" w:rsidRDefault="00701BCE" w:rsidP="008D5E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F701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poduzetnika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701BCE" w:rsidP="008D5E7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 w:rsidRPr="0008332C">
              <w:rPr>
                <w:rFonts w:ascii="Arial" w:hAnsi="Arial" w:cs="Arial"/>
                <w:bCs/>
                <w:color w:val="244061"/>
                <w:sz w:val="18"/>
                <w:szCs w:val="18"/>
              </w:rPr>
              <w:t>159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701BCE" w:rsidP="00083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8D5E75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701BCE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8D5E75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155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701BCE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8D5E75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701BCE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8D5E75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701BCE" w:rsidRPr="0008332C" w:rsidRDefault="00701BCE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08332C" w:rsidRPr="009A0C7E" w:rsidTr="008D5E75">
        <w:trPr>
          <w:trHeight w:val="284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332C" w:rsidRPr="008F701C" w:rsidRDefault="0008332C" w:rsidP="008D5E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F701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Broj zaposlenih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 w:rsidRPr="0008332C">
              <w:rPr>
                <w:rFonts w:ascii="Arial" w:hAnsi="Arial" w:cs="Arial"/>
                <w:bCs/>
                <w:color w:val="244061"/>
                <w:sz w:val="18"/>
                <w:szCs w:val="18"/>
              </w:rPr>
              <w:t>12.702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08332C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96,3</w:t>
            </w:r>
          </w:p>
        </w:tc>
        <w:tc>
          <w:tcPr>
            <w:tcW w:w="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12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100,0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11.579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96,6</w:t>
            </w:r>
          </w:p>
        </w:tc>
        <w:tc>
          <w:tcPr>
            <w:tcW w:w="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13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81,3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1.098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93,3</w:t>
            </w:r>
          </w:p>
        </w:tc>
      </w:tr>
      <w:tr w:rsidR="0008332C" w:rsidRPr="009A0C7E" w:rsidTr="008D5E75">
        <w:trPr>
          <w:trHeight w:val="284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332C" w:rsidRPr="008F701C" w:rsidRDefault="0008332C" w:rsidP="008D5E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F701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prihodi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 w:rsidRPr="0008332C">
              <w:rPr>
                <w:rFonts w:ascii="Arial" w:hAnsi="Arial" w:cs="Arial"/>
                <w:bCs/>
                <w:color w:val="244061"/>
                <w:sz w:val="18"/>
                <w:szCs w:val="18"/>
              </w:rPr>
              <w:t>1.310.087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08332C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105,1</w:t>
            </w:r>
          </w:p>
        </w:tc>
        <w:tc>
          <w:tcPr>
            <w:tcW w:w="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1.252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97,0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1.211.273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105,1</w:t>
            </w:r>
          </w:p>
        </w:tc>
        <w:tc>
          <w:tcPr>
            <w:tcW w:w="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951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80,1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96.611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105,8</w:t>
            </w:r>
          </w:p>
        </w:tc>
      </w:tr>
      <w:tr w:rsidR="0008332C" w:rsidRPr="009A0C7E" w:rsidTr="008D5E75">
        <w:trPr>
          <w:trHeight w:val="284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332C" w:rsidRPr="008F701C" w:rsidRDefault="0008332C" w:rsidP="008D5E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F701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Ukupni rashodi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244061"/>
                <w:sz w:val="18"/>
                <w:szCs w:val="18"/>
              </w:rPr>
            </w:pPr>
            <w:r w:rsidRPr="0008332C">
              <w:rPr>
                <w:rFonts w:ascii="Arial" w:hAnsi="Arial" w:cs="Arial"/>
                <w:bCs/>
                <w:color w:val="244061"/>
                <w:sz w:val="18"/>
                <w:szCs w:val="18"/>
              </w:rPr>
              <w:t>1.208.852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08332C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103,7</w:t>
            </w:r>
          </w:p>
        </w:tc>
        <w:tc>
          <w:tcPr>
            <w:tcW w:w="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1.708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101,4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1.111.196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104,0</w:t>
            </w:r>
          </w:p>
        </w:tc>
        <w:tc>
          <w:tcPr>
            <w:tcW w:w="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942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80,2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95.007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100,9</w:t>
            </w:r>
          </w:p>
        </w:tc>
      </w:tr>
      <w:tr w:rsidR="0008332C" w:rsidRPr="009A0C7E" w:rsidTr="008D5E75">
        <w:trPr>
          <w:trHeight w:val="284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332C" w:rsidRPr="008F701C" w:rsidRDefault="0008332C" w:rsidP="008D5E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F701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Dobit razdoblja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84.405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08332C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116,7</w:t>
            </w:r>
          </w:p>
        </w:tc>
        <w:tc>
          <w:tcPr>
            <w:tcW w:w="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0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82.851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114,7</w:t>
            </w:r>
          </w:p>
        </w:tc>
        <w:tc>
          <w:tcPr>
            <w:tcW w:w="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50,9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1.547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2152,4</w:t>
            </w:r>
          </w:p>
        </w:tc>
      </w:tr>
      <w:tr w:rsidR="0008332C" w:rsidRPr="009A0C7E" w:rsidTr="008D5E75">
        <w:trPr>
          <w:trHeight w:val="284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332C" w:rsidRPr="008F701C" w:rsidRDefault="0008332C" w:rsidP="008D5E75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F701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Gubitak razdoblja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3.718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08332C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35,6</w:t>
            </w:r>
          </w:p>
        </w:tc>
        <w:tc>
          <w:tcPr>
            <w:tcW w:w="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455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116,1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3.263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45,7</w:t>
            </w:r>
          </w:p>
        </w:tc>
        <w:tc>
          <w:tcPr>
            <w:tcW w:w="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-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0,</w:t>
            </w:r>
            <w:proofErr w:type="spellStart"/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0</w:t>
            </w:r>
            <w:proofErr w:type="spellEnd"/>
          </w:p>
        </w:tc>
      </w:tr>
      <w:tr w:rsidR="0008332C" w:rsidRPr="009A0C7E" w:rsidTr="008D5E75">
        <w:trPr>
          <w:trHeight w:val="284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08332C" w:rsidRPr="008F701C" w:rsidRDefault="0008332C" w:rsidP="008D5E75">
            <w:pPr>
              <w:spacing w:after="0" w:line="240" w:lineRule="auto"/>
              <w:rPr>
                <w:rFonts w:ascii="Arial" w:eastAsia="Times New Roman" w:hAnsi="Arial" w:cs="Arial"/>
                <w:b/>
                <w:color w:val="00325A"/>
                <w:sz w:val="18"/>
                <w:szCs w:val="18"/>
                <w:lang w:eastAsia="hr-HR"/>
              </w:rPr>
            </w:pPr>
            <w:r w:rsidRPr="008F701C">
              <w:rPr>
                <w:rFonts w:ascii="Arial" w:eastAsia="Times New Roman" w:hAnsi="Arial" w:cs="Arial"/>
                <w:b/>
                <w:color w:val="00325A"/>
                <w:sz w:val="18"/>
                <w:szCs w:val="18"/>
                <w:lang w:eastAsia="hr-HR"/>
              </w:rPr>
              <w:t>Dobit ili gubitak razdoblja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80.687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08332C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130,4</w:t>
            </w:r>
          </w:p>
        </w:tc>
        <w:tc>
          <w:tcPr>
            <w:tcW w:w="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FF0000"/>
                <w:sz w:val="18"/>
                <w:szCs w:val="18"/>
                <w:lang w:eastAsia="hr-HR"/>
              </w:rPr>
              <w:t>-455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116,1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79.588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003366"/>
                <w:sz w:val="18"/>
                <w:szCs w:val="18"/>
              </w:rPr>
              <w:t>122,3</w:t>
            </w:r>
          </w:p>
        </w:tc>
        <w:tc>
          <w:tcPr>
            <w:tcW w:w="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7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50,9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1.547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08332C" w:rsidRPr="0008332C" w:rsidRDefault="0008332C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-</w:t>
            </w:r>
          </w:p>
        </w:tc>
      </w:tr>
      <w:tr w:rsidR="008D5E75" w:rsidRPr="009A0C7E" w:rsidTr="008D5E75">
        <w:trPr>
          <w:trHeight w:val="454"/>
          <w:jc w:val="center"/>
        </w:trPr>
        <w:tc>
          <w:tcPr>
            <w:tcW w:w="22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8D5E75" w:rsidRPr="008F701C" w:rsidRDefault="008D5E75" w:rsidP="009F2CEB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8F701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Prosječna mjes</w:t>
            </w:r>
            <w:r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eč</w:t>
            </w:r>
            <w:r w:rsidR="009F2CEB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na</w:t>
            </w:r>
            <w:r w:rsidRPr="008F701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 neto plaća po zaposl</w:t>
            </w:r>
            <w:r w:rsidR="009F2CEB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en.</w:t>
            </w:r>
            <w:r w:rsidRPr="008F701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8D5E75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3.384</w:t>
            </w:r>
          </w:p>
        </w:tc>
        <w:tc>
          <w:tcPr>
            <w:tcW w:w="6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08332C" w:rsidP="000833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107,0</w:t>
            </w:r>
          </w:p>
        </w:tc>
        <w:tc>
          <w:tcPr>
            <w:tcW w:w="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8D5E75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6.282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8D5E75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108,2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8D5E75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3.383</w:t>
            </w:r>
          </w:p>
        </w:tc>
        <w:tc>
          <w:tcPr>
            <w:tcW w:w="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8D5E75" w:rsidP="008D5E7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</w:pPr>
            <w:r w:rsidRPr="0008332C">
              <w:rPr>
                <w:rFonts w:ascii="Arial" w:eastAsia="Times New Roman" w:hAnsi="Arial" w:cs="Arial"/>
                <w:color w:val="00325A"/>
                <w:sz w:val="18"/>
                <w:szCs w:val="18"/>
                <w:lang w:eastAsia="hr-HR"/>
              </w:rPr>
              <w:t>107,7</w:t>
            </w:r>
          </w:p>
        </w:tc>
        <w:tc>
          <w:tcPr>
            <w:tcW w:w="6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8D5E75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2.654</w:t>
            </w:r>
          </w:p>
        </w:tc>
        <w:tc>
          <w:tcPr>
            <w:tcW w:w="6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8D5E75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92,6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8D5E75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3.364</w:t>
            </w:r>
          </w:p>
        </w:tc>
        <w:tc>
          <w:tcPr>
            <w:tcW w:w="7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8D5E75" w:rsidRPr="0008332C" w:rsidRDefault="008D5E75" w:rsidP="008D5E75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08332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101,0</w:t>
            </w:r>
          </w:p>
        </w:tc>
      </w:tr>
    </w:tbl>
    <w:p w:rsidR="00A72757" w:rsidRPr="00610C6E" w:rsidRDefault="00DE3E28" w:rsidP="00A72757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610C6E">
        <w:rPr>
          <w:rFonts w:ascii="Arial" w:hAnsi="Arial" w:cs="Arial"/>
          <w:i/>
          <w:color w:val="17365D"/>
          <w:sz w:val="16"/>
          <w:szCs w:val="16"/>
        </w:rPr>
        <w:t xml:space="preserve">Izvor: Fina, Registar godišnjih financijskih </w:t>
      </w:r>
      <w:r w:rsidR="005957C8" w:rsidRPr="00610C6E">
        <w:rPr>
          <w:rFonts w:ascii="Arial" w:hAnsi="Arial" w:cs="Arial"/>
          <w:i/>
          <w:color w:val="17365D"/>
          <w:sz w:val="16"/>
          <w:szCs w:val="16"/>
        </w:rPr>
        <w:t>izvještaja, obrada GFI-a za 201</w:t>
      </w:r>
      <w:r w:rsidR="008B72C2" w:rsidRPr="00610C6E">
        <w:rPr>
          <w:rFonts w:ascii="Arial" w:hAnsi="Arial" w:cs="Arial"/>
          <w:i/>
          <w:color w:val="17365D"/>
          <w:sz w:val="16"/>
          <w:szCs w:val="16"/>
        </w:rPr>
        <w:t>6</w:t>
      </w:r>
      <w:r w:rsidRPr="00610C6E">
        <w:rPr>
          <w:rFonts w:ascii="Arial" w:hAnsi="Arial" w:cs="Arial"/>
          <w:i/>
          <w:color w:val="17365D"/>
          <w:sz w:val="16"/>
          <w:szCs w:val="16"/>
        </w:rPr>
        <w:t>. godinu</w:t>
      </w:r>
    </w:p>
    <w:p w:rsidR="008F701C" w:rsidRPr="00610C6E" w:rsidRDefault="008F701C" w:rsidP="008F701C">
      <w:pPr>
        <w:tabs>
          <w:tab w:val="left" w:pos="1134"/>
          <w:tab w:val="left" w:pos="8080"/>
        </w:tabs>
        <w:spacing w:before="180" w:after="0"/>
        <w:jc w:val="both"/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</w:pPr>
      <w:r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Analiza poduzetnika u zaštitnim i istražnim djelatnostima p</w:t>
      </w:r>
      <w:r w:rsidR="00895AA0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rema </w:t>
      </w:r>
      <w:r w:rsidR="00E752E6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obli</w:t>
      </w:r>
      <w:r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ku</w:t>
      </w:r>
      <w:r w:rsidR="00E752E6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vlasni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štva</w:t>
      </w:r>
      <w:r w:rsidR="008316BF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,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</w:t>
      </w:r>
      <w:r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pokazala je da </w:t>
      </w:r>
      <w:r w:rsidR="00701BCE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je</w:t>
      </w:r>
      <w:r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u 201</w:t>
      </w:r>
      <w:r w:rsidR="00701BCE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6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. </w:t>
      </w:r>
      <w:r w:rsidR="00895AA0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godini 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u privatnom sektoru </w:t>
      </w:r>
      <w:r w:rsidR="00F04C4A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poslovalo</w:t>
      </w:r>
      <w:r w:rsidR="000E42CF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</w:t>
      </w:r>
      <w:r w:rsidR="00895AA0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15</w:t>
      </w:r>
      <w:r w:rsidR="008D5E7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5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poduzetnika ili </w:t>
      </w:r>
      <w:r w:rsidR="00823AA7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97,5</w:t>
      </w:r>
      <w:r w:rsidR="00701BCE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%</w:t>
      </w:r>
      <w:r w:rsidR="00A96EEB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od ukupnog broja, a 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udjeli ostalih </w:t>
      </w:r>
      <w:r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oblika vlasništva su mali </w:t>
      </w:r>
      <w:r w:rsidR="005D77C0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(tablica 2)</w:t>
      </w:r>
      <w:r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.</w:t>
      </w:r>
      <w:r w:rsidR="005D77C0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</w:t>
      </w:r>
      <w:r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Udjeli poduzetnika u privatnom vlasništvu 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kreću </w:t>
      </w:r>
      <w:r w:rsidR="00A96EEB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se </w:t>
      </w:r>
      <w:r w:rsidR="00823AA7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u rasponu od </w:t>
      </w:r>
      <w:r w:rsidR="00BC4AB0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87,8</w:t>
      </w:r>
      <w:r w:rsidR="00701BCE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% u </w:t>
      </w:r>
      <w:r w:rsidR="00823AA7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iskazanom gubitku razdoblja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do </w:t>
      </w:r>
      <w:r w:rsidR="00BC4AB0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98,6</w:t>
      </w:r>
      <w:r w:rsidR="007B456F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</w:t>
      </w:r>
      <w:r w:rsidR="00404A28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% u neto dobiti. </w:t>
      </w:r>
    </w:p>
    <w:p w:rsidR="00E752E6" w:rsidRPr="00404A28" w:rsidRDefault="004B004C" w:rsidP="008F701C">
      <w:pPr>
        <w:tabs>
          <w:tab w:val="left" w:pos="1134"/>
          <w:tab w:val="left" w:pos="8080"/>
        </w:tabs>
        <w:spacing w:before="120" w:after="0"/>
        <w:jc w:val="both"/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</w:pPr>
      <w:r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U državnom sektoru poslovao</w:t>
      </w:r>
      <w:r w:rsidR="005D77C0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je</w:t>
      </w:r>
      <w:r w:rsidR="005D77C0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265F75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jedan</w:t>
      </w:r>
      <w:r w:rsidR="005D77C0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poduzetnik</w:t>
      </w:r>
      <w:r w:rsidR="00E752E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(</w:t>
      </w:r>
      <w:hyperlink r:id="rId13" w:history="1">
        <w:r w:rsidR="00C123CE" w:rsidRPr="00BF242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 xml:space="preserve">VIR ZAŠTITA </w:t>
        </w:r>
        <w:r w:rsidR="001B3ED5" w:rsidRPr="00BF242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d.o.o.</w:t>
        </w:r>
      </w:hyperlink>
      <w:r w:rsidR="001B3ED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),</w:t>
      </w:r>
      <w:r w:rsidR="008316BF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u </w:t>
      </w:r>
      <w:r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zadružnom</w:t>
      </w:r>
      <w:r w:rsidR="00E752E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sektoru</w:t>
      </w:r>
      <w:r w:rsidR="005D77C0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također </w:t>
      </w:r>
      <w:r w:rsidR="00265F75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jedan</w:t>
      </w:r>
      <w:r w:rsidR="0067640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(</w:t>
      </w:r>
      <w:hyperlink r:id="rId14" w:history="1">
        <w:r w:rsidR="00C123CE" w:rsidRPr="00BF242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ZAŠTITA PRETORIJANSKA GARDA</w:t>
        </w:r>
      </w:hyperlink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)</w:t>
      </w:r>
      <w:r w:rsidR="00E752E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, </w:t>
      </w:r>
      <w:r w:rsidR="008316BF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dok</w:t>
      </w:r>
      <w:r w:rsidR="00E752E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u </w:t>
      </w:r>
      <w:r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mješovitom</w:t>
      </w:r>
      <w:r w:rsidR="00E752E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67640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vlasništvu </w:t>
      </w:r>
      <w:r w:rsidR="00265F75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dva</w:t>
      </w:r>
      <w:r w:rsidR="0067640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E752E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poduzetnik</w:t>
      </w:r>
      <w:r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a</w:t>
      </w:r>
      <w:r w:rsidR="009E64E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(</w:t>
      </w:r>
      <w:hyperlink r:id="rId15" w:history="1">
        <w:r w:rsidR="00C123CE" w:rsidRPr="00BF242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LUČKA SIGURNOST d.o.o.</w:t>
        </w:r>
      </w:hyperlink>
      <w:r w:rsidR="00C123CE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i </w:t>
      </w:r>
      <w:hyperlink r:id="rId16" w:history="1">
        <w:r w:rsidR="00C123CE" w:rsidRPr="00BF2424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AKD ZAŠTITA d.o.o.</w:t>
        </w:r>
      </w:hyperlink>
      <w:r w:rsidR="002C210F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)</w:t>
      </w:r>
      <w:r w:rsidR="00E752E6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.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Poduzetnici u privatnom sektoru ostvarili su neto dobit 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od </w:t>
      </w:r>
      <w:r w:rsidR="008D5E7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79,6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milijun</w:t>
      </w:r>
      <w:r w:rsidR="008D5E7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a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kuna</w:t>
      </w:r>
      <w:r w:rsidR="008316BF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(u prosjeku </w:t>
      </w:r>
      <w:r w:rsidR="0018657C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513</w:t>
      </w:r>
      <w:r w:rsidR="00AC7AA6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tisuća</w:t>
      </w:r>
      <w:r w:rsidR="002A68BF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kuna</w:t>
      </w:r>
      <w:r w:rsidR="008316BF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po poduzetniku)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, </w:t>
      </w:r>
      <w:r w:rsidR="00952964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jedan </w:t>
      </w:r>
      <w:r w:rsidR="00952964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poduzetnik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u </w:t>
      </w:r>
      <w:r w:rsidR="00952964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zadružnom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vlasništvu </w:t>
      </w:r>
      <w:r w:rsidR="00952964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iskazao je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neto dobit od 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7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tisuća kuna</w:t>
      </w:r>
      <w:r w:rsidR="00952964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, </w:t>
      </w:r>
      <w:r w:rsidR="00265F75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dva</w:t>
      </w:r>
      <w:bookmarkStart w:id="0" w:name="_GoBack"/>
      <w:bookmarkEnd w:id="0"/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poduzetnika u mješovitom vlasništvu dobit od 1,5 milijuna kuna, </w:t>
      </w:r>
      <w:r w:rsidR="00952964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dok 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je jedan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poduzetni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k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8316BF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u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državno</w:t>
      </w:r>
      <w:r w:rsidR="008316BF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m</w:t>
      </w:r>
      <w:r w:rsidR="00952964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vlasništvu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i</w:t>
      </w:r>
      <w:r w:rsidR="00952964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skaza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o</w:t>
      </w:r>
      <w:r w:rsidR="00952964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neto gubitak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od 455 tisuća kuna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. Unatoč iskazanom neto gubitku</w:t>
      </w:r>
      <w:r w:rsidR="00900E21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,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poduzetni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k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u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državno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m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sektor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u vlasništva zaposlenima je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obračuna</w:t>
      </w:r>
      <w:r w:rsidR="0008332C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o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 najveću prosječnu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mjesečnu neto </w:t>
      </w:r>
      <w:r w:rsidR="00661525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 xml:space="preserve">plaću </w:t>
      </w:r>
      <w:r w:rsidR="00900E21" w:rsidRPr="00610C6E">
        <w:rPr>
          <w:rFonts w:ascii="Arial" w:eastAsia="Times New Roman" w:hAnsi="Arial" w:cs="Arial"/>
          <w:color w:val="1F497D"/>
          <w:sz w:val="20"/>
          <w:szCs w:val="20"/>
          <w:lang w:eastAsia="hr-HR"/>
        </w:rPr>
        <w:t>u iznosu</w:t>
      </w:r>
      <w:r w:rsidR="00900E21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od </w:t>
      </w:r>
      <w:r w:rsidR="0008332C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6.282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kun</w:t>
      </w:r>
      <w:r w:rsidR="0008332C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e</w:t>
      </w:r>
      <w:r w:rsidR="00900E21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,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što je </w:t>
      </w:r>
      <w:r w:rsidR="00147213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za </w:t>
      </w:r>
      <w:r w:rsidR="00474D8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85,7</w:t>
      </w:r>
      <w:r w:rsidR="00930D3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% više od prosječne mjesečne neto plaće </w:t>
      </w:r>
      <w:r w:rsidR="00676406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zaposlenih kod poduzetnika u 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privatno</w:t>
      </w:r>
      <w:r w:rsidR="00676406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m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sektor</w:t>
      </w:r>
      <w:r w:rsidR="00676406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u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(</w:t>
      </w:r>
      <w:r w:rsidR="00A53A3F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3.</w:t>
      </w:r>
      <w:r w:rsidR="00474D8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383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 xml:space="preserve"> kun</w:t>
      </w:r>
      <w:r w:rsidR="0008332C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e</w:t>
      </w:r>
      <w:r w:rsidR="00661525" w:rsidRPr="00610C6E">
        <w:rPr>
          <w:rFonts w:ascii="Arial" w:eastAsia="Times New Roman" w:hAnsi="Arial" w:cs="Arial"/>
          <w:color w:val="1F497D" w:themeColor="text2"/>
          <w:sz w:val="20"/>
          <w:szCs w:val="20"/>
          <w:lang w:eastAsia="hr-HR"/>
        </w:rPr>
        <w:t>).</w:t>
      </w:r>
    </w:p>
    <w:p w:rsidR="000E7849" w:rsidRPr="004631E1" w:rsidRDefault="000E7849" w:rsidP="004631E1">
      <w:pPr>
        <w:tabs>
          <w:tab w:val="left" w:pos="1134"/>
          <w:tab w:val="left" w:pos="7938"/>
        </w:tabs>
        <w:spacing w:before="180" w:after="60" w:line="240" w:lineRule="auto"/>
        <w:ind w:left="1134" w:hanging="1134"/>
        <w:rPr>
          <w:rFonts w:ascii="Arial" w:eastAsia="Times New Roman" w:hAnsi="Arial" w:cs="Arial"/>
          <w:color w:val="002060"/>
          <w:sz w:val="16"/>
          <w:szCs w:val="16"/>
          <w:lang w:eastAsia="hr-HR"/>
        </w:rPr>
      </w:pPr>
      <w:r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A72757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1720C3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Top 10 poduzetnika prema </w:t>
      </w:r>
      <w:r w:rsidR="00357E85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ukupnom prihodu</w:t>
      </w:r>
      <w:r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201</w:t>
      </w:r>
      <w:r w:rsidR="00701BCE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6</w:t>
      </w:r>
      <w:r w:rsidR="00967A43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5309EB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357E85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</w:t>
      </w:r>
      <w:r w:rsidR="00FF6ACC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357E85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</w:t>
      </w:r>
      <w:r w:rsidR="009F27AC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odjeljku</w:t>
      </w:r>
      <w:r w:rsidR="00AC0C16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357E85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djelatnosti </w:t>
      </w:r>
      <w:r w:rsidR="009F27AC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80</w:t>
      </w:r>
      <w:r w:rsidR="00711EF1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- </w:t>
      </w:r>
      <w:r w:rsidR="009F27AC" w:rsidRPr="001720C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Zaštitne i istražne djelatnosti</w:t>
      </w:r>
      <w:r w:rsidR="007B12EB" w:rsidRPr="004631E1">
        <w:rPr>
          <w:rFonts w:ascii="Arial" w:eastAsia="Times New Roman" w:hAnsi="Arial" w:cs="Arial"/>
          <w:b/>
          <w:color w:val="002060"/>
          <w:sz w:val="18"/>
          <w:szCs w:val="18"/>
          <w:lang w:eastAsia="hr-HR"/>
        </w:rPr>
        <w:t xml:space="preserve">                               </w:t>
      </w:r>
      <w:r w:rsidR="007B12EB" w:rsidRPr="004631E1">
        <w:rPr>
          <w:rFonts w:ascii="Arial" w:eastAsia="Times New Roman" w:hAnsi="Arial" w:cs="Arial"/>
          <w:color w:val="002060"/>
          <w:sz w:val="18"/>
          <w:szCs w:val="18"/>
          <w:lang w:eastAsia="hr-HR"/>
        </w:rPr>
        <w:t xml:space="preserve">                                                                        </w:t>
      </w:r>
      <w:r w:rsidR="004631E1">
        <w:rPr>
          <w:rFonts w:ascii="Arial" w:eastAsia="Times New Roman" w:hAnsi="Arial" w:cs="Arial"/>
          <w:color w:val="002060"/>
          <w:sz w:val="18"/>
          <w:szCs w:val="18"/>
          <w:lang w:eastAsia="hr-HR"/>
        </w:rPr>
        <w:tab/>
      </w:r>
      <w:r w:rsidR="007B12EB" w:rsidRPr="004631E1">
        <w:rPr>
          <w:rFonts w:ascii="Arial" w:eastAsia="Times New Roman" w:hAnsi="Arial" w:cs="Arial"/>
          <w:color w:val="002060"/>
          <w:sz w:val="16"/>
          <w:szCs w:val="16"/>
          <w:lang w:eastAsia="hr-HR"/>
        </w:rPr>
        <w:t>(</w:t>
      </w:r>
      <w:r w:rsidR="009B53CA" w:rsidRPr="004631E1">
        <w:rPr>
          <w:rFonts w:ascii="Arial" w:eastAsia="Times New Roman" w:hAnsi="Arial" w:cs="Arial"/>
          <w:color w:val="002060"/>
          <w:sz w:val="16"/>
          <w:szCs w:val="16"/>
          <w:lang w:eastAsia="hr-HR"/>
        </w:rPr>
        <w:t xml:space="preserve">iznosi u </w:t>
      </w:r>
      <w:r w:rsidR="00014932" w:rsidRPr="004631E1">
        <w:rPr>
          <w:rFonts w:ascii="Arial" w:eastAsia="Times New Roman" w:hAnsi="Arial" w:cs="Arial"/>
          <w:color w:val="002060"/>
          <w:sz w:val="16"/>
          <w:szCs w:val="16"/>
          <w:lang w:eastAsia="hr-HR"/>
        </w:rPr>
        <w:t>tisućama kuna</w:t>
      </w:r>
      <w:r w:rsidR="007B12EB" w:rsidRPr="004631E1">
        <w:rPr>
          <w:rFonts w:ascii="Arial" w:eastAsia="Times New Roman" w:hAnsi="Arial" w:cs="Arial"/>
          <w:color w:val="002060"/>
          <w:sz w:val="16"/>
          <w:szCs w:val="16"/>
          <w:lang w:eastAsia="hr-HR"/>
        </w:rPr>
        <w:t>)</w:t>
      </w:r>
    </w:p>
    <w:tbl>
      <w:tblPr>
        <w:tblW w:w="9764" w:type="dxa"/>
        <w:jc w:val="center"/>
        <w:tblInd w:w="-84" w:type="dxa"/>
        <w:tblLook w:val="04A0" w:firstRow="1" w:lastRow="0" w:firstColumn="1" w:lastColumn="0" w:noHBand="0" w:noVBand="1"/>
      </w:tblPr>
      <w:tblGrid>
        <w:gridCol w:w="715"/>
        <w:gridCol w:w="714"/>
        <w:gridCol w:w="1361"/>
        <w:gridCol w:w="3912"/>
        <w:gridCol w:w="1134"/>
        <w:gridCol w:w="964"/>
        <w:gridCol w:w="964"/>
      </w:tblGrid>
      <w:tr w:rsidR="009B6F0B" w:rsidRPr="00EB132A" w:rsidTr="009B6F0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65F91"/>
            <w:vAlign w:val="center"/>
            <w:hideMark/>
          </w:tcPr>
          <w:p w:rsidR="00EB132A" w:rsidRPr="00EB132A" w:rsidRDefault="00EB132A" w:rsidP="00701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Rang prihod 201</w:t>
            </w:r>
            <w:r w:rsidR="00701B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  <w:r w:rsidRPr="00EB13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65F91"/>
            <w:vAlign w:val="center"/>
            <w:hideMark/>
          </w:tcPr>
          <w:p w:rsidR="00EB132A" w:rsidRPr="00EB132A" w:rsidRDefault="00EB132A" w:rsidP="00701B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Rang prihod 201</w:t>
            </w:r>
            <w:r w:rsidR="00701BCE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</w:t>
            </w:r>
            <w:r w:rsidRPr="00EB13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65F91"/>
            <w:vAlign w:val="center"/>
            <w:hideMark/>
          </w:tcPr>
          <w:p w:rsidR="00EB132A" w:rsidRPr="00EB132A" w:rsidRDefault="00EB132A" w:rsidP="00EB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65F91"/>
            <w:vAlign w:val="center"/>
            <w:hideMark/>
          </w:tcPr>
          <w:p w:rsidR="00EB132A" w:rsidRPr="00EB132A" w:rsidRDefault="00EB132A" w:rsidP="00EB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 poduzetnika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65F91"/>
            <w:vAlign w:val="center"/>
            <w:hideMark/>
          </w:tcPr>
          <w:p w:rsidR="00EB132A" w:rsidRPr="00EB132A" w:rsidRDefault="00EB132A" w:rsidP="00EB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65F91"/>
            <w:vAlign w:val="center"/>
            <w:hideMark/>
          </w:tcPr>
          <w:p w:rsidR="00EB132A" w:rsidRPr="00EB132A" w:rsidRDefault="00EB132A" w:rsidP="009B6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</w:t>
            </w:r>
            <w:r w:rsidR="009B6F0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365F91"/>
            <w:vAlign w:val="center"/>
            <w:hideMark/>
          </w:tcPr>
          <w:p w:rsidR="00EB132A" w:rsidRPr="00EB132A" w:rsidRDefault="00EB132A" w:rsidP="00EB1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ili gubitak razdoblja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6F0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11543074213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17" w:history="1">
              <w:r w:rsidR="009B6F0B" w:rsidRPr="009874E4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SOKOL MARIĆ d.o.o.</w:t>
              </w:r>
            </w:hyperlink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300.531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3.148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24.593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2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6F0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33679708526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18" w:history="1">
              <w:r w:rsidR="009B6F0B" w:rsidRPr="008404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SECURITAS HRVATSKA d.o.o.</w:t>
              </w:r>
            </w:hyperlink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187.915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2.175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5.363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3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6F0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35596498125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19" w:history="1">
              <w:r w:rsidR="009B6F0B" w:rsidRPr="008404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KLEMM SIGURNOST d.o.o.</w:t>
              </w:r>
            </w:hyperlink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117.562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1.123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18.741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4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6F0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09253797076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0" w:history="1">
              <w:r w:rsidR="009B6F0B" w:rsidRPr="008404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AKD ZAŠTITA d.o.o.</w:t>
              </w:r>
            </w:hyperlink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93.476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1.061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1.471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5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6F0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68580128211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1" w:history="1">
              <w:r w:rsidR="009B6F0B" w:rsidRPr="008404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BILIĆ-ERIĆ d.o.o.</w:t>
              </w:r>
            </w:hyperlink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92.520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835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4.251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6F0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25272825447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2" w:history="1">
              <w:r w:rsidR="009B6F0B" w:rsidRPr="008404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MEDITERAN SECURITY d.o.o.</w:t>
              </w:r>
            </w:hyperlink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34.987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245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1.026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7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6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6F0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74364236410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3" w:history="1">
              <w:r w:rsidR="009B6F0B" w:rsidRPr="008404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Salon bankarske opreme OZIMEC d.o.o.</w:t>
              </w:r>
            </w:hyperlink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27.564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36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1.326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8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 w:rsidRPr="00930D35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r w:rsidRPr="009B6F0B"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  <w:t>77306500476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8"/>
                <w:szCs w:val="18"/>
                <w:lang w:eastAsia="hr-HR"/>
              </w:rPr>
            </w:pPr>
            <w:hyperlink r:id="rId24" w:history="1">
              <w:r w:rsidR="009B6F0B" w:rsidRPr="00840408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eastAsia="hr-HR"/>
                </w:rPr>
                <w:t>SIGURNOST d.o.o.</w:t>
              </w:r>
            </w:hyperlink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25.640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405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493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9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60238255168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hyperlink r:id="rId25" w:history="1">
              <w:r w:rsidR="009B6F0B" w:rsidRPr="00840408">
                <w:rPr>
                  <w:rStyle w:val="Hyperlink"/>
                  <w:rFonts w:ascii="Arial" w:hAnsi="Arial" w:cs="Arial"/>
                  <w:sz w:val="18"/>
                  <w:szCs w:val="18"/>
                </w:rPr>
                <w:t>V GRUPA d.o.o.</w:t>
              </w:r>
            </w:hyperlink>
            <w:r w:rsidR="009B6F0B">
              <w:rPr>
                <w:rStyle w:val="FootnoteReference"/>
                <w:rFonts w:ascii="Arial" w:hAnsi="Arial" w:cs="Arial"/>
                <w:color w:val="244061" w:themeColor="accent1" w:themeShade="80"/>
                <w:sz w:val="18"/>
                <w:szCs w:val="18"/>
              </w:rPr>
              <w:footnoteReference w:id="1"/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23.271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294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179</w:t>
            </w:r>
          </w:p>
        </w:tc>
      </w:tr>
      <w:tr w:rsidR="009B6F0B" w:rsidRPr="00EB132A" w:rsidTr="009F2CEB">
        <w:trPr>
          <w:trHeight w:val="284"/>
          <w:jc w:val="center"/>
        </w:trPr>
        <w:tc>
          <w:tcPr>
            <w:tcW w:w="7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10</w:t>
            </w:r>
            <w:r w:rsidR="00E9299A"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30D35" w:rsidRDefault="009B6F0B" w:rsidP="00DB73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244061"/>
                <w:sz w:val="18"/>
                <w:szCs w:val="18"/>
                <w:lang w:eastAsia="hr-HR"/>
              </w:rPr>
              <w:t>-</w:t>
            </w:r>
          </w:p>
        </w:tc>
        <w:tc>
          <w:tcPr>
            <w:tcW w:w="13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center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16003380887</w:t>
            </w:r>
          </w:p>
        </w:tc>
        <w:tc>
          <w:tcPr>
            <w:tcW w:w="39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3762D" w:rsidP="009F2CEB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hyperlink r:id="rId26" w:history="1">
              <w:r w:rsidR="009B6F0B" w:rsidRPr="00840408">
                <w:rPr>
                  <w:rStyle w:val="Hyperlink"/>
                  <w:rFonts w:ascii="Arial" w:hAnsi="Arial" w:cs="Arial"/>
                  <w:sz w:val="18"/>
                  <w:szCs w:val="18"/>
                </w:rPr>
                <w:t>GRADSKA SIGURNOST ŠIMAC I SIN d.o.o.</w:t>
              </w:r>
            </w:hyperlink>
            <w:r w:rsidR="0063238D">
              <w:rPr>
                <w:rFonts w:ascii="Arial" w:hAnsi="Arial" w:cs="Arial"/>
                <w:color w:val="244061" w:themeColor="accent1" w:themeShade="8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19.194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9B6F0B" w:rsidRDefault="009B6F0B" w:rsidP="009B6F0B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9B6F0B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267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9B6F0B" w:rsidRPr="00124483" w:rsidRDefault="009B6F0B" w:rsidP="00124483">
            <w:pPr>
              <w:spacing w:after="0" w:line="240" w:lineRule="auto"/>
              <w:jc w:val="right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124483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410</w:t>
            </w:r>
          </w:p>
        </w:tc>
      </w:tr>
      <w:tr w:rsidR="009B6F0B" w:rsidRPr="00EB132A" w:rsidTr="009B6F0B">
        <w:trPr>
          <w:trHeight w:val="284"/>
          <w:jc w:val="center"/>
        </w:trPr>
        <w:tc>
          <w:tcPr>
            <w:tcW w:w="670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B132A" w:rsidRPr="00EB132A" w:rsidRDefault="00EB132A" w:rsidP="00EB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EB132A" w:rsidRPr="00EB132A" w:rsidRDefault="009B6F0B" w:rsidP="00EB1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922.660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EB132A" w:rsidRPr="00EB132A" w:rsidRDefault="009B6F0B" w:rsidP="00EB1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9.589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EB132A" w:rsidRPr="00EB132A" w:rsidRDefault="00124483" w:rsidP="00EB1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124483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57.853</w:t>
            </w:r>
          </w:p>
        </w:tc>
      </w:tr>
      <w:tr w:rsidR="009B6F0B" w:rsidRPr="00EB132A" w:rsidTr="009B6F0B">
        <w:trPr>
          <w:trHeight w:val="284"/>
          <w:jc w:val="center"/>
        </w:trPr>
        <w:tc>
          <w:tcPr>
            <w:tcW w:w="670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B132A" w:rsidRPr="00EB132A" w:rsidRDefault="00EB132A" w:rsidP="00EB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svi poduzetnici odjeljka 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EB132A" w:rsidRPr="00EB132A" w:rsidRDefault="00052FBF" w:rsidP="00EB1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1.310.087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EB132A" w:rsidRPr="00EB132A" w:rsidRDefault="00052FBF" w:rsidP="00EB1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12.702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EB132A" w:rsidRPr="00EB132A" w:rsidRDefault="00052FBF" w:rsidP="00EB1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80.687</w:t>
            </w:r>
          </w:p>
        </w:tc>
      </w:tr>
      <w:tr w:rsidR="009B6F0B" w:rsidRPr="00EB132A" w:rsidTr="009B6F0B">
        <w:trPr>
          <w:trHeight w:val="284"/>
          <w:jc w:val="center"/>
        </w:trPr>
        <w:tc>
          <w:tcPr>
            <w:tcW w:w="670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EB132A" w:rsidRPr="00EB132A" w:rsidRDefault="00EB132A" w:rsidP="00EB1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EB132A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Udio top 10 poduzetnika u odjeljku 80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EB132A" w:rsidRPr="00EB132A" w:rsidRDefault="00052FBF" w:rsidP="00EB1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70,4%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EB132A" w:rsidRPr="00EB132A" w:rsidRDefault="00052FBF" w:rsidP="00EB1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75,5%</w:t>
            </w:r>
          </w:p>
        </w:tc>
        <w:tc>
          <w:tcPr>
            <w:tcW w:w="9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EB132A" w:rsidRPr="00EB132A" w:rsidRDefault="00052FBF" w:rsidP="00EB1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71,7%</w:t>
            </w:r>
          </w:p>
        </w:tc>
      </w:tr>
    </w:tbl>
    <w:p w:rsidR="00AA1A72" w:rsidRPr="004631E1" w:rsidRDefault="00947615" w:rsidP="00207259">
      <w:pPr>
        <w:spacing w:before="40" w:after="0" w:line="240" w:lineRule="auto"/>
        <w:jc w:val="both"/>
        <w:rPr>
          <w:rFonts w:ascii="Arial" w:hAnsi="Arial" w:cs="Arial"/>
          <w:i/>
          <w:color w:val="244061" w:themeColor="accent1" w:themeShade="80"/>
          <w:sz w:val="16"/>
          <w:szCs w:val="16"/>
        </w:rPr>
      </w:pPr>
      <w:r w:rsidRPr="004631E1">
        <w:rPr>
          <w:rFonts w:ascii="Arial" w:hAnsi="Arial" w:cs="Arial"/>
          <w:i/>
          <w:color w:val="244061" w:themeColor="accent1" w:themeShade="80"/>
          <w:sz w:val="16"/>
          <w:szCs w:val="16"/>
        </w:rPr>
        <w:t>Izvor: Fina, Registar godišnjih financijskih izvještaja, obrada GFI-a za 201</w:t>
      </w:r>
      <w:r w:rsidR="005F50B1">
        <w:rPr>
          <w:rFonts w:ascii="Arial" w:hAnsi="Arial" w:cs="Arial"/>
          <w:i/>
          <w:color w:val="244061" w:themeColor="accent1" w:themeShade="80"/>
          <w:sz w:val="16"/>
          <w:szCs w:val="16"/>
        </w:rPr>
        <w:t>6</w:t>
      </w:r>
      <w:r w:rsidRPr="004631E1">
        <w:rPr>
          <w:rFonts w:ascii="Arial" w:hAnsi="Arial" w:cs="Arial"/>
          <w:i/>
          <w:color w:val="244061" w:themeColor="accent1" w:themeShade="80"/>
          <w:sz w:val="16"/>
          <w:szCs w:val="16"/>
        </w:rPr>
        <w:t xml:space="preserve">. </w:t>
      </w:r>
      <w:r w:rsidR="004C3F2D" w:rsidRPr="004631E1">
        <w:rPr>
          <w:rFonts w:ascii="Arial" w:hAnsi="Arial" w:cs="Arial"/>
          <w:i/>
          <w:color w:val="244061" w:themeColor="accent1" w:themeShade="80"/>
          <w:sz w:val="16"/>
          <w:szCs w:val="16"/>
        </w:rPr>
        <w:t>g</w:t>
      </w:r>
      <w:r w:rsidRPr="004631E1">
        <w:rPr>
          <w:rFonts w:ascii="Arial" w:hAnsi="Arial" w:cs="Arial"/>
          <w:i/>
          <w:color w:val="244061" w:themeColor="accent1" w:themeShade="80"/>
          <w:sz w:val="16"/>
          <w:szCs w:val="16"/>
        </w:rPr>
        <w:t>odinu</w:t>
      </w:r>
    </w:p>
    <w:p w:rsidR="00014932" w:rsidRPr="00930D35" w:rsidRDefault="00014932" w:rsidP="00930D35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Podaci o financijskim rezultatima top 10 poduzetnika u odjeljku djelatnosti 80 potvrđuju veliku koncentraciju rezultata na mali broj poduzetnika, pa </w:t>
      </w:r>
      <w:r w:rsidR="009B671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tak</w:t>
      </w:r>
      <w:r w:rsidR="009B671E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 prvih 10 poduzetnika ostvarilo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E37F6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922,7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ukupnih prihoda (</w:t>
      </w:r>
      <w:r w:rsidR="00E37F6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70,4</w:t>
      </w:r>
      <w:r w:rsidR="009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prihoda odjeljka 80), zapošljavali su </w:t>
      </w:r>
      <w:r w:rsidR="00E37F6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75,5</w:t>
      </w:r>
      <w:r w:rsidR="009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od ukupnog broja zaposlenih u odjeljku te ostvarili </w:t>
      </w:r>
      <w:r w:rsidR="00E37F64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71,7</w:t>
      </w:r>
      <w:r w:rsidR="00930D35"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610C6E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dobiti razdoblja odjeljka djelatnosti 80 – Zaštitne i istražne djelatnosti.</w:t>
      </w:r>
    </w:p>
    <w:sectPr w:rsidR="00014932" w:rsidRPr="00930D35" w:rsidSect="00C26BAE">
      <w:headerReference w:type="default" r:id="rId27"/>
      <w:pgSz w:w="11906" w:h="16838"/>
      <w:pgMar w:top="1134" w:right="102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2D" w:rsidRDefault="0093762D" w:rsidP="009866FC">
      <w:pPr>
        <w:spacing w:after="0" w:line="240" w:lineRule="auto"/>
      </w:pPr>
      <w:r>
        <w:separator/>
      </w:r>
    </w:p>
  </w:endnote>
  <w:endnote w:type="continuationSeparator" w:id="0">
    <w:p w:rsidR="0093762D" w:rsidRDefault="0093762D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2D" w:rsidRDefault="0093762D" w:rsidP="009866FC">
      <w:pPr>
        <w:spacing w:after="0" w:line="240" w:lineRule="auto"/>
      </w:pPr>
      <w:r>
        <w:separator/>
      </w:r>
    </w:p>
  </w:footnote>
  <w:footnote w:type="continuationSeparator" w:id="0">
    <w:p w:rsidR="0093762D" w:rsidRDefault="0093762D" w:rsidP="009866FC">
      <w:pPr>
        <w:spacing w:after="0" w:line="240" w:lineRule="auto"/>
      </w:pPr>
      <w:r>
        <w:continuationSeparator/>
      </w:r>
    </w:p>
  </w:footnote>
  <w:footnote w:id="1">
    <w:p w:rsidR="009B6F0B" w:rsidRPr="009B6F0B" w:rsidRDefault="009B6F0B" w:rsidP="009B6F0B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610C6E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610C6E">
        <w:rPr>
          <w:rFonts w:ascii="Arial" w:hAnsi="Arial" w:cs="Arial"/>
          <w:color w:val="244061" w:themeColor="accent1" w:themeShade="80"/>
          <w:sz w:val="17"/>
          <w:szCs w:val="17"/>
        </w:rPr>
        <w:t xml:space="preserve"> U 2015. godini društvo nije bilo rangirano u prvih 10 društava prema ostvarenom ukupnom prihodu.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6F4" w:rsidRDefault="00C426F4" w:rsidP="00FA332A">
    <w:pPr>
      <w:pStyle w:val="Header"/>
      <w:ind w:firstLine="708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653E1EC" wp14:editId="3B0F0715">
          <wp:simplePos x="0" y="0"/>
          <wp:positionH relativeFrom="column">
            <wp:posOffset>-31115</wp:posOffset>
          </wp:positionH>
          <wp:positionV relativeFrom="paragraph">
            <wp:posOffset>-94809</wp:posOffset>
          </wp:positionV>
          <wp:extent cx="1375410" cy="273685"/>
          <wp:effectExtent l="0" t="0" r="0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541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71A9D"/>
    <w:multiLevelType w:val="hybridMultilevel"/>
    <w:tmpl w:val="96EEC260"/>
    <w:lvl w:ilvl="0" w:tplc="CA8CE82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14932"/>
    <w:rsid w:val="0002021D"/>
    <w:rsid w:val="00020860"/>
    <w:rsid w:val="000220E7"/>
    <w:rsid w:val="00031ABB"/>
    <w:rsid w:val="00031ED3"/>
    <w:rsid w:val="00040EE8"/>
    <w:rsid w:val="00052FBF"/>
    <w:rsid w:val="000570FB"/>
    <w:rsid w:val="00060E23"/>
    <w:rsid w:val="0007318B"/>
    <w:rsid w:val="0008332C"/>
    <w:rsid w:val="00085F8C"/>
    <w:rsid w:val="00087711"/>
    <w:rsid w:val="00091544"/>
    <w:rsid w:val="00091ADF"/>
    <w:rsid w:val="00094E2A"/>
    <w:rsid w:val="000B7090"/>
    <w:rsid w:val="000B7EF1"/>
    <w:rsid w:val="000C2F82"/>
    <w:rsid w:val="000E0AB8"/>
    <w:rsid w:val="000E19F7"/>
    <w:rsid w:val="000E208A"/>
    <w:rsid w:val="000E42CF"/>
    <w:rsid w:val="000E77AE"/>
    <w:rsid w:val="000E781C"/>
    <w:rsid w:val="000E7849"/>
    <w:rsid w:val="000F0A67"/>
    <w:rsid w:val="00106BAC"/>
    <w:rsid w:val="00122732"/>
    <w:rsid w:val="00122AD5"/>
    <w:rsid w:val="00124483"/>
    <w:rsid w:val="00126E82"/>
    <w:rsid w:val="00134A83"/>
    <w:rsid w:val="001420A0"/>
    <w:rsid w:val="00146AD3"/>
    <w:rsid w:val="00147213"/>
    <w:rsid w:val="00151282"/>
    <w:rsid w:val="001720C3"/>
    <w:rsid w:val="00172642"/>
    <w:rsid w:val="00183AF6"/>
    <w:rsid w:val="0018657C"/>
    <w:rsid w:val="00196324"/>
    <w:rsid w:val="001A7465"/>
    <w:rsid w:val="001B3ED5"/>
    <w:rsid w:val="001D119E"/>
    <w:rsid w:val="001D221B"/>
    <w:rsid w:val="001E1320"/>
    <w:rsid w:val="00202CCE"/>
    <w:rsid w:val="00207259"/>
    <w:rsid w:val="00207D8D"/>
    <w:rsid w:val="0021057E"/>
    <w:rsid w:val="00213BD8"/>
    <w:rsid w:val="00231072"/>
    <w:rsid w:val="00233100"/>
    <w:rsid w:val="00244A8E"/>
    <w:rsid w:val="002502B5"/>
    <w:rsid w:val="00250840"/>
    <w:rsid w:val="00257D70"/>
    <w:rsid w:val="00263151"/>
    <w:rsid w:val="00265F75"/>
    <w:rsid w:val="002952F2"/>
    <w:rsid w:val="002A515B"/>
    <w:rsid w:val="002A5188"/>
    <w:rsid w:val="002A5F3B"/>
    <w:rsid w:val="002A68BF"/>
    <w:rsid w:val="002A7E5B"/>
    <w:rsid w:val="002B6DC8"/>
    <w:rsid w:val="002B7E1E"/>
    <w:rsid w:val="002C210F"/>
    <w:rsid w:val="002C4B61"/>
    <w:rsid w:val="002E47A8"/>
    <w:rsid w:val="002E7103"/>
    <w:rsid w:val="003126BE"/>
    <w:rsid w:val="00335807"/>
    <w:rsid w:val="003518F9"/>
    <w:rsid w:val="00357E85"/>
    <w:rsid w:val="0036309E"/>
    <w:rsid w:val="00364B73"/>
    <w:rsid w:val="00374795"/>
    <w:rsid w:val="0037582C"/>
    <w:rsid w:val="00380EE9"/>
    <w:rsid w:val="00385FB8"/>
    <w:rsid w:val="00394C9E"/>
    <w:rsid w:val="003A2CA2"/>
    <w:rsid w:val="003A5202"/>
    <w:rsid w:val="003B22BE"/>
    <w:rsid w:val="003C5BB8"/>
    <w:rsid w:val="003E0755"/>
    <w:rsid w:val="003E5322"/>
    <w:rsid w:val="003F2EBE"/>
    <w:rsid w:val="0040412F"/>
    <w:rsid w:val="00404A28"/>
    <w:rsid w:val="00404E95"/>
    <w:rsid w:val="00412FBA"/>
    <w:rsid w:val="004158FD"/>
    <w:rsid w:val="00432AC1"/>
    <w:rsid w:val="004631E1"/>
    <w:rsid w:val="00474BB4"/>
    <w:rsid w:val="00474D85"/>
    <w:rsid w:val="00476F68"/>
    <w:rsid w:val="0049263A"/>
    <w:rsid w:val="004A13A7"/>
    <w:rsid w:val="004A3659"/>
    <w:rsid w:val="004A43F8"/>
    <w:rsid w:val="004B004C"/>
    <w:rsid w:val="004C0B27"/>
    <w:rsid w:val="004C3952"/>
    <w:rsid w:val="004C3F2D"/>
    <w:rsid w:val="004C741F"/>
    <w:rsid w:val="004D4460"/>
    <w:rsid w:val="004D4E1D"/>
    <w:rsid w:val="004E53EF"/>
    <w:rsid w:val="004E682E"/>
    <w:rsid w:val="004F09CF"/>
    <w:rsid w:val="004F411E"/>
    <w:rsid w:val="004F7A04"/>
    <w:rsid w:val="005164B7"/>
    <w:rsid w:val="00520229"/>
    <w:rsid w:val="00520AF5"/>
    <w:rsid w:val="00525F6D"/>
    <w:rsid w:val="005309EB"/>
    <w:rsid w:val="00536585"/>
    <w:rsid w:val="00564B82"/>
    <w:rsid w:val="00576151"/>
    <w:rsid w:val="00585AA1"/>
    <w:rsid w:val="00586ABF"/>
    <w:rsid w:val="005874B5"/>
    <w:rsid w:val="005957C8"/>
    <w:rsid w:val="005A2920"/>
    <w:rsid w:val="005C0F7F"/>
    <w:rsid w:val="005C635C"/>
    <w:rsid w:val="005D3B79"/>
    <w:rsid w:val="005D6F21"/>
    <w:rsid w:val="005D77C0"/>
    <w:rsid w:val="005E5E7C"/>
    <w:rsid w:val="005F50B1"/>
    <w:rsid w:val="005F7431"/>
    <w:rsid w:val="0060798D"/>
    <w:rsid w:val="00610C6E"/>
    <w:rsid w:val="006202F3"/>
    <w:rsid w:val="0063238D"/>
    <w:rsid w:val="00637EFB"/>
    <w:rsid w:val="00641D90"/>
    <w:rsid w:val="0065737A"/>
    <w:rsid w:val="00661525"/>
    <w:rsid w:val="00676406"/>
    <w:rsid w:val="00692287"/>
    <w:rsid w:val="006A5FF9"/>
    <w:rsid w:val="006A77DA"/>
    <w:rsid w:val="006B28CA"/>
    <w:rsid w:val="006B3E8F"/>
    <w:rsid w:val="006B4877"/>
    <w:rsid w:val="006B7863"/>
    <w:rsid w:val="006D31E2"/>
    <w:rsid w:val="006F12D5"/>
    <w:rsid w:val="006F49FB"/>
    <w:rsid w:val="007000AE"/>
    <w:rsid w:val="00701BCE"/>
    <w:rsid w:val="00701D8C"/>
    <w:rsid w:val="00711EF1"/>
    <w:rsid w:val="00713A86"/>
    <w:rsid w:val="00723E43"/>
    <w:rsid w:val="0072575A"/>
    <w:rsid w:val="007632DD"/>
    <w:rsid w:val="00781C57"/>
    <w:rsid w:val="00786673"/>
    <w:rsid w:val="00794D61"/>
    <w:rsid w:val="0079584D"/>
    <w:rsid w:val="007B0E9E"/>
    <w:rsid w:val="007B12EB"/>
    <w:rsid w:val="007B456F"/>
    <w:rsid w:val="007D4A3E"/>
    <w:rsid w:val="008022C3"/>
    <w:rsid w:val="00807B0B"/>
    <w:rsid w:val="00811D70"/>
    <w:rsid w:val="00815ED4"/>
    <w:rsid w:val="00821DA6"/>
    <w:rsid w:val="00823AA7"/>
    <w:rsid w:val="00824CD7"/>
    <w:rsid w:val="0083001E"/>
    <w:rsid w:val="008316BF"/>
    <w:rsid w:val="00840408"/>
    <w:rsid w:val="008504F8"/>
    <w:rsid w:val="008535CD"/>
    <w:rsid w:val="00870449"/>
    <w:rsid w:val="008809D1"/>
    <w:rsid w:val="00893956"/>
    <w:rsid w:val="00895AA0"/>
    <w:rsid w:val="008B06B4"/>
    <w:rsid w:val="008B72C2"/>
    <w:rsid w:val="008D5E75"/>
    <w:rsid w:val="008E3D49"/>
    <w:rsid w:val="008F701C"/>
    <w:rsid w:val="00900E21"/>
    <w:rsid w:val="00913A18"/>
    <w:rsid w:val="00921CEE"/>
    <w:rsid w:val="00924732"/>
    <w:rsid w:val="00930D35"/>
    <w:rsid w:val="009364F9"/>
    <w:rsid w:val="00936FD0"/>
    <w:rsid w:val="0093762D"/>
    <w:rsid w:val="00942173"/>
    <w:rsid w:val="00942A25"/>
    <w:rsid w:val="00943696"/>
    <w:rsid w:val="00944D3D"/>
    <w:rsid w:val="00946C3B"/>
    <w:rsid w:val="00947615"/>
    <w:rsid w:val="00951F5D"/>
    <w:rsid w:val="00952964"/>
    <w:rsid w:val="00967A43"/>
    <w:rsid w:val="009866FC"/>
    <w:rsid w:val="009874E4"/>
    <w:rsid w:val="009A0C7E"/>
    <w:rsid w:val="009B32F2"/>
    <w:rsid w:val="009B53CA"/>
    <w:rsid w:val="009B671E"/>
    <w:rsid w:val="009B6F0B"/>
    <w:rsid w:val="009C1A92"/>
    <w:rsid w:val="009C5B3B"/>
    <w:rsid w:val="009C5D06"/>
    <w:rsid w:val="009D7661"/>
    <w:rsid w:val="009E1878"/>
    <w:rsid w:val="009E5F43"/>
    <w:rsid w:val="009E64E6"/>
    <w:rsid w:val="009F27AC"/>
    <w:rsid w:val="009F2CEB"/>
    <w:rsid w:val="009F6B6F"/>
    <w:rsid w:val="00A06CE6"/>
    <w:rsid w:val="00A10944"/>
    <w:rsid w:val="00A140F1"/>
    <w:rsid w:val="00A1505D"/>
    <w:rsid w:val="00A42162"/>
    <w:rsid w:val="00A459EB"/>
    <w:rsid w:val="00A46DF9"/>
    <w:rsid w:val="00A50664"/>
    <w:rsid w:val="00A52E8A"/>
    <w:rsid w:val="00A53A3F"/>
    <w:rsid w:val="00A5703D"/>
    <w:rsid w:val="00A72757"/>
    <w:rsid w:val="00A75ACB"/>
    <w:rsid w:val="00A7691F"/>
    <w:rsid w:val="00A8379D"/>
    <w:rsid w:val="00A96EEB"/>
    <w:rsid w:val="00AA1A72"/>
    <w:rsid w:val="00AB6738"/>
    <w:rsid w:val="00AC0C16"/>
    <w:rsid w:val="00AC4201"/>
    <w:rsid w:val="00AC7AA6"/>
    <w:rsid w:val="00AE335C"/>
    <w:rsid w:val="00AF2A3C"/>
    <w:rsid w:val="00B05FDD"/>
    <w:rsid w:val="00B12B2F"/>
    <w:rsid w:val="00B23588"/>
    <w:rsid w:val="00B3420F"/>
    <w:rsid w:val="00B652E7"/>
    <w:rsid w:val="00B74577"/>
    <w:rsid w:val="00B808EB"/>
    <w:rsid w:val="00B8509B"/>
    <w:rsid w:val="00B87CE2"/>
    <w:rsid w:val="00B93B8D"/>
    <w:rsid w:val="00B968D5"/>
    <w:rsid w:val="00BA0701"/>
    <w:rsid w:val="00BA3956"/>
    <w:rsid w:val="00BA42FD"/>
    <w:rsid w:val="00BB04B8"/>
    <w:rsid w:val="00BB35D3"/>
    <w:rsid w:val="00BB5D0C"/>
    <w:rsid w:val="00BB678D"/>
    <w:rsid w:val="00BB75EA"/>
    <w:rsid w:val="00BC3773"/>
    <w:rsid w:val="00BC4AB0"/>
    <w:rsid w:val="00BE73A5"/>
    <w:rsid w:val="00BF2424"/>
    <w:rsid w:val="00BF64F3"/>
    <w:rsid w:val="00C02060"/>
    <w:rsid w:val="00C123CE"/>
    <w:rsid w:val="00C178EC"/>
    <w:rsid w:val="00C26BAE"/>
    <w:rsid w:val="00C30D35"/>
    <w:rsid w:val="00C33AD3"/>
    <w:rsid w:val="00C34F03"/>
    <w:rsid w:val="00C426F4"/>
    <w:rsid w:val="00C51B1E"/>
    <w:rsid w:val="00C6585C"/>
    <w:rsid w:val="00C66CC0"/>
    <w:rsid w:val="00C72381"/>
    <w:rsid w:val="00C7424D"/>
    <w:rsid w:val="00C83ECB"/>
    <w:rsid w:val="00C93E4D"/>
    <w:rsid w:val="00C94890"/>
    <w:rsid w:val="00CB2159"/>
    <w:rsid w:val="00CD6D82"/>
    <w:rsid w:val="00CE057A"/>
    <w:rsid w:val="00CE0A60"/>
    <w:rsid w:val="00CE3EC5"/>
    <w:rsid w:val="00CE6AA8"/>
    <w:rsid w:val="00CF45E8"/>
    <w:rsid w:val="00CF45F8"/>
    <w:rsid w:val="00D10F4D"/>
    <w:rsid w:val="00D145F4"/>
    <w:rsid w:val="00D17FA2"/>
    <w:rsid w:val="00D263A1"/>
    <w:rsid w:val="00D46E47"/>
    <w:rsid w:val="00D63C70"/>
    <w:rsid w:val="00D86AC5"/>
    <w:rsid w:val="00DA0CDC"/>
    <w:rsid w:val="00DB30E6"/>
    <w:rsid w:val="00DB3CF7"/>
    <w:rsid w:val="00DD76B6"/>
    <w:rsid w:val="00DE3E28"/>
    <w:rsid w:val="00DE44F4"/>
    <w:rsid w:val="00DE5D03"/>
    <w:rsid w:val="00DF3B90"/>
    <w:rsid w:val="00DF604C"/>
    <w:rsid w:val="00E02642"/>
    <w:rsid w:val="00E047CA"/>
    <w:rsid w:val="00E0515E"/>
    <w:rsid w:val="00E06F9D"/>
    <w:rsid w:val="00E1052F"/>
    <w:rsid w:val="00E37F64"/>
    <w:rsid w:val="00E408FF"/>
    <w:rsid w:val="00E52FC3"/>
    <w:rsid w:val="00E54AF3"/>
    <w:rsid w:val="00E711EE"/>
    <w:rsid w:val="00E752E6"/>
    <w:rsid w:val="00E77461"/>
    <w:rsid w:val="00E835EE"/>
    <w:rsid w:val="00E9299A"/>
    <w:rsid w:val="00EA4333"/>
    <w:rsid w:val="00EB132A"/>
    <w:rsid w:val="00ED0BDE"/>
    <w:rsid w:val="00EE12FB"/>
    <w:rsid w:val="00EE5196"/>
    <w:rsid w:val="00EE6772"/>
    <w:rsid w:val="00EE753B"/>
    <w:rsid w:val="00F03C24"/>
    <w:rsid w:val="00F04C4A"/>
    <w:rsid w:val="00F10F05"/>
    <w:rsid w:val="00F2038C"/>
    <w:rsid w:val="00F207F0"/>
    <w:rsid w:val="00F27327"/>
    <w:rsid w:val="00F409D0"/>
    <w:rsid w:val="00F40FBA"/>
    <w:rsid w:val="00F42FAA"/>
    <w:rsid w:val="00F47876"/>
    <w:rsid w:val="00F65DF5"/>
    <w:rsid w:val="00F72584"/>
    <w:rsid w:val="00F74DF8"/>
    <w:rsid w:val="00F852D2"/>
    <w:rsid w:val="00F90008"/>
    <w:rsid w:val="00FA332A"/>
    <w:rsid w:val="00FB38FA"/>
    <w:rsid w:val="00FB3D66"/>
    <w:rsid w:val="00FE3992"/>
    <w:rsid w:val="00FF594E"/>
    <w:rsid w:val="00FF5B74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12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04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5128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404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transparentno.hr/pregled/64356025992/ac84e8090472d682490fe4d2c8f446440372beaf695a4f13ffc88e2fda934fd587c22b8d895ed9e4d27a4ea5b2efb65f0fcaef7c2ac62939f78a1df6afbb436a" TargetMode="External"/><Relationship Id="rId18" Type="http://schemas.openxmlformats.org/officeDocument/2006/relationships/hyperlink" Target="https://www.transparentno.hr/pregled/33679708526/2b4e586b0c31166f97f586f23195075ca98b04072c7cfda249b78998c5f86af2622ac5a87c7c0c4a240012f17d916fdaf4cb1d946f320e7e7f4e81f0cbb42983" TargetMode="External"/><Relationship Id="rId26" Type="http://schemas.openxmlformats.org/officeDocument/2006/relationships/hyperlink" Target="https://www.transparentno.hr/pregled/16003380887/28752f9524425ad5a3faf14a13134b2ef791f1581e837592aca04522a9e7804e040fd5c7f3598cc44d4e72645273fa4c78b57c95d842f195e0e9f6871dbc83b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ransparentno.hr/pregled/68580128211/beac58cb028a14d595c86da289a88bf718d62320e3d5a20aa45f76040ac7b11b1dfc483c74c954ddbbf0a8ef95eeeb99537e516d4f7f676bf5834255236844a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03974765875/680c9e4d038c91b6e2ce01a3b4ba9e6f670239a6a33d9855de9c93c90c45f26e663204781e44bb938b8924f14b4b38cf467c6ec1d14d656e2215cb7412789f07" TargetMode="External"/><Relationship Id="rId17" Type="http://schemas.openxmlformats.org/officeDocument/2006/relationships/hyperlink" Target="https://www.transparentno.hr/pregled/11543074213/106d19d89e9968f280f35a15969aaa5e6a8cf16f9e38954a10b87994aaa98089cd27bce8ddffe0a282bdd36cf7130b770cde30acbb8357819fe11a76b22e1f1a" TargetMode="External"/><Relationship Id="rId25" Type="http://schemas.openxmlformats.org/officeDocument/2006/relationships/hyperlink" Target="https://www.transparentno.hr/pregled/60238255168/8c7c25e1883433b20589e5af7cc1041792c7d930dd15d4189f03ba94b49f7f9b373f36a4285be2983461af10c0d17912de2a3cb363f70478c44c6af23be6992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09253797076/8a542c0b03c591dbb4887bc3f46a15cc710f8170971c4de1ae4da35a3910323ac100db5a862826801b516abb21c63da19f70c80bb1e5be44727228f3f063fa8f" TargetMode="External"/><Relationship Id="rId20" Type="http://schemas.openxmlformats.org/officeDocument/2006/relationships/hyperlink" Target="https://www.transparentno.hr/pregled/09253797076/8a542c0b03c591dbb4887bc3f46a15cc710f8170971c4de1ae4da35a3910323ac100db5a862826801b516abb21c63da19f70c80bb1e5be44727228f3f063fa8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s://www.transparentno.hr/pregled/77306500476/8e98cf6418551311d959b46e385c8c0d794bcea7b4b4b4ad422c27441827b6edb148391c12e8c6a36725b53951e24bc030f62143cd7977792c4b97be21f1581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63972401638/6e49ce391e3dfe5211a0e580f460f6d0f828488fea274dee056ff4c5703a13d9e75ff2e1767cb31bb28ea0967edd0d86d4f8d54e32b300ce307a5d125c503986" TargetMode="External"/><Relationship Id="rId23" Type="http://schemas.openxmlformats.org/officeDocument/2006/relationships/hyperlink" Target="https://www.transparentno.hr/pregled/74364236410/fb10689cdd73fb94fc30ff0e883a08f764e9f725d771e3eb8632841cbd60c784068ad18871eb4d5c35574cb74ac21a96bef57738f940a092b7d12d7b41bb417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transparentno.hr/pregled/77561704304/407d225d3eeaab588cc6df49a57f77166f96eaf4a23fd5b7b25725f4ac7cfb7efd5a89432e65d336d1e1d8adcf20a2a462c73f9162be1de5f7ba1f966e9256fb" TargetMode="External"/><Relationship Id="rId19" Type="http://schemas.openxmlformats.org/officeDocument/2006/relationships/hyperlink" Target="https://www.transparentno.hr/pregled/35596498125/6cd204dd0e4d7113ee0fac441378d2e85521d837c9ff9d53bcdc15c80795d4efb112a7567fe5b4ce5fac2975cabe6a37a48c3995b9b84ee9c408a6207b3fdb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ransparentno.hr/pregled/11543074213/106d19d89e9968f280f35a15969aaa5e6a8cf16f9e38954a10b87994aaa98089cd27bce8ddffe0a282bdd36cf7130b770cde30acbb8357819fe11a76b22e1f1a" TargetMode="External"/><Relationship Id="rId14" Type="http://schemas.openxmlformats.org/officeDocument/2006/relationships/hyperlink" Target="https://www.transparentno.hr/pregled/78444549512/22348e9c64e0b90b45c11d6480fc24f0686a184c2e70d5096953d49748280096d367dfde33aed0702916325cd90b6aef141dd186bad5ff5200c338257213edd9" TargetMode="External"/><Relationship Id="rId22" Type="http://schemas.openxmlformats.org/officeDocument/2006/relationships/hyperlink" Target="https://www.transparentno.hr/pregled/25272825447/f9c49ddf5611589220c1e7fe73b446aa9feea4cc48d0f7a1cf962de1a7581932711725abc0da19ff1a0835eb7bfdf67268254864e5eea5de72eccce277e4349a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3C3F-4E95-4379-BEA0-2CB342C7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1593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10653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admin</cp:lastModifiedBy>
  <cp:revision>3</cp:revision>
  <cp:lastPrinted>2014-09-19T12:19:00Z</cp:lastPrinted>
  <dcterms:created xsi:type="dcterms:W3CDTF">2017-09-20T06:25:00Z</dcterms:created>
  <dcterms:modified xsi:type="dcterms:W3CDTF">2017-09-20T06:25:00Z</dcterms:modified>
</cp:coreProperties>
</file>