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EA" w:rsidRPr="00E41D49" w:rsidRDefault="00466FEA" w:rsidP="00E41D49">
      <w:pPr>
        <w:tabs>
          <w:tab w:val="left" w:pos="567"/>
        </w:tabs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color w:val="244061" w:themeColor="accent1" w:themeShade="80"/>
          <w:sz w:val="21"/>
          <w:szCs w:val="21"/>
        </w:rPr>
      </w:pPr>
      <w:r w:rsidRPr="00E41D49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FINANCIJSKI REZULTATI POSLOVANJA </w:t>
      </w:r>
      <w:r w:rsidR="005A7042" w:rsidRPr="00E41D49">
        <w:rPr>
          <w:rFonts w:ascii="Arial" w:hAnsi="Arial" w:cs="Arial"/>
          <w:b/>
          <w:color w:val="244061" w:themeColor="accent1" w:themeShade="80"/>
          <w:sz w:val="21"/>
          <w:szCs w:val="21"/>
        </w:rPr>
        <w:t>PODUZETNIKA U 201</w:t>
      </w:r>
      <w:r w:rsidR="00C56E87" w:rsidRPr="00E41D49">
        <w:rPr>
          <w:rFonts w:ascii="Arial" w:hAnsi="Arial" w:cs="Arial"/>
          <w:b/>
          <w:color w:val="244061" w:themeColor="accent1" w:themeShade="80"/>
          <w:sz w:val="21"/>
          <w:szCs w:val="21"/>
        </w:rPr>
        <w:t>6</w:t>
      </w:r>
      <w:r w:rsidR="005A7042" w:rsidRPr="00E41D49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. GODINI NA RAZINI </w:t>
      </w:r>
      <w:r w:rsidR="005A7042" w:rsidRPr="00E41D49">
        <w:rPr>
          <w:rFonts w:ascii="Arial" w:hAnsi="Arial" w:cs="Arial"/>
          <w:b/>
          <w:color w:val="244061" w:themeColor="accent1" w:themeShade="80"/>
          <w:sz w:val="21"/>
          <w:szCs w:val="21"/>
        </w:rPr>
        <w:br/>
      </w:r>
      <w:r w:rsidRPr="00E41D49">
        <w:rPr>
          <w:rFonts w:ascii="Arial" w:hAnsi="Arial" w:cs="Arial"/>
          <w:b/>
          <w:color w:val="244061" w:themeColor="accent1" w:themeShade="80"/>
          <w:sz w:val="21"/>
          <w:szCs w:val="21"/>
        </w:rPr>
        <w:t>URBAN</w:t>
      </w:r>
      <w:r w:rsidR="00A47B47" w:rsidRPr="00E41D49">
        <w:rPr>
          <w:rFonts w:ascii="Arial" w:hAnsi="Arial" w:cs="Arial"/>
          <w:b/>
          <w:color w:val="244061" w:themeColor="accent1" w:themeShade="80"/>
          <w:sz w:val="21"/>
          <w:szCs w:val="21"/>
        </w:rPr>
        <w:t>IH REGIJA – ZAGREB,</w:t>
      </w:r>
      <w:r w:rsidR="005A7042" w:rsidRPr="00E41D49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 </w:t>
      </w:r>
      <w:r w:rsidR="009243B9" w:rsidRPr="00E41D49">
        <w:rPr>
          <w:rFonts w:ascii="Arial" w:hAnsi="Arial" w:cs="Arial"/>
          <w:b/>
          <w:color w:val="244061" w:themeColor="accent1" w:themeShade="80"/>
          <w:sz w:val="21"/>
          <w:szCs w:val="21"/>
        </w:rPr>
        <w:t>SPLIT</w:t>
      </w:r>
      <w:r w:rsidR="00A47B47" w:rsidRPr="00E41D49">
        <w:rPr>
          <w:rFonts w:ascii="Arial" w:hAnsi="Arial" w:cs="Arial"/>
          <w:b/>
          <w:color w:val="244061" w:themeColor="accent1" w:themeShade="80"/>
          <w:sz w:val="21"/>
          <w:szCs w:val="21"/>
        </w:rPr>
        <w:t>, RIJEKA I OSIJEK</w:t>
      </w:r>
      <w:r w:rsidR="007D0A08" w:rsidRPr="00E41D49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260"/>
        <w:gridCol w:w="2148"/>
      </w:tblGrid>
      <w:tr w:rsidR="0059321B" w:rsidTr="002D1CED">
        <w:trPr>
          <w:trHeight w:val="1474"/>
        </w:trPr>
        <w:tc>
          <w:tcPr>
            <w:tcW w:w="8046" w:type="dxa"/>
            <w:gridSpan w:val="2"/>
            <w:vMerge w:val="restart"/>
          </w:tcPr>
          <w:p w:rsidR="0059321B" w:rsidRDefault="00E41D49" w:rsidP="007E6457">
            <w:pPr>
              <w:tabs>
                <w:tab w:val="left" w:pos="567"/>
                <w:tab w:val="left" w:pos="5484"/>
              </w:tabs>
              <w:spacing w:before="120" w:line="276" w:lineRule="auto"/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Od 114 483 poduzetnika, koliko je podnijelo godišnji financijski izvještaj za 2016. godinu, njih </w:t>
            </w:r>
            <w:r w:rsidR="00950BE1" w:rsidRPr="00ED0D2E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64</w:t>
            </w:r>
            <w:r w:rsidR="006102D3">
              <w:rPr>
                <w:rFonts w:eastAsia="Calibri" w:cs="Arial"/>
                <w:color w:val="244061" w:themeColor="accent1" w:themeShade="80"/>
                <w:sz w:val="20"/>
              </w:rPr>
              <w:t> </w:t>
            </w:r>
            <w:r w:rsidR="00950BE1" w:rsidRPr="00ED0D2E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789</w:t>
            </w:r>
            <w:r w:rsidR="0059321B" w:rsidRPr="00ED0D2E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7E645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(udio 55,9 %) </w:t>
            </w:r>
            <w:r w:rsidRPr="00357B9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imalo</w:t>
            </w:r>
            <w:r w:rsidR="0059321B" w:rsidRPr="00357B9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je sjedište na prostoru obuhvaćenom </w:t>
            </w:r>
            <w:r w:rsidRPr="00357B9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u</w:t>
            </w:r>
            <w:r w:rsidR="00014AA3" w:rsidRPr="00357B9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rbanim aglomeracijama</w:t>
            </w:r>
            <w:r w:rsidR="0059321B" w:rsidRPr="00357B9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  <w:r w:rsidR="0062663F" w:rsidRPr="00357B9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Rijeka, Split</w:t>
            </w:r>
            <w:r w:rsidR="0059321B" w:rsidRPr="00357B9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, </w:t>
            </w:r>
            <w:r w:rsidR="0062663F" w:rsidRPr="00357B9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Osijek</w:t>
            </w:r>
            <w:r w:rsidR="0059321B" w:rsidRPr="00357B9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i Za</w:t>
            </w:r>
            <w:r w:rsidR="0062663F" w:rsidRPr="00357B9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greb</w:t>
            </w:r>
            <w:r w:rsidRPr="00357B9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,</w:t>
            </w:r>
            <w:r w:rsidR="00A2230C" w:rsidRPr="00357B9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što je u odnosu na 2015. godinu (</w:t>
            </w:r>
            <w:r w:rsidR="007E6457" w:rsidRPr="007E6457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60 262 poduzetnika, od 106 659, udio 56,5 %</w:t>
            </w:r>
            <w:r w:rsidR="00A2230C" w:rsidRPr="00357B9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)</w:t>
            </w:r>
            <w:r w:rsidR="007E6457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, </w:t>
            </w:r>
            <w:r w:rsidR="007E6457" w:rsidRPr="007E6457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povećanje za 7,5 %</w:t>
            </w:r>
            <w:r w:rsidR="00A2230C" w:rsidRPr="00357B9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.</w:t>
            </w:r>
            <w:r w:rsidR="0059321B" w:rsidRPr="00357B9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Od navedenoga broja, najviše je poduzetnika na području </w:t>
            </w:r>
            <w:r w:rsidR="0062663F" w:rsidRPr="00357B9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U</w:t>
            </w:r>
            <w:r w:rsidR="0059321B" w:rsidRPr="00357B9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rban</w:t>
            </w:r>
            <w:r w:rsidR="0062663F" w:rsidRPr="00357B9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e</w:t>
            </w:r>
            <w:r w:rsidR="0059321B" w:rsidRPr="00357B9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  <w:r w:rsidR="0062663F" w:rsidRPr="00357B9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aglomeracije</w:t>
            </w:r>
            <w:r w:rsidR="0059321B" w:rsidRPr="00357B9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  <w:r w:rsidR="0062663F" w:rsidRPr="00357B9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Zagreb</w:t>
            </w:r>
            <w:r w:rsidR="0059321B" w:rsidRPr="00357B9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(</w:t>
            </w:r>
            <w:r w:rsidR="00950BE1" w:rsidRPr="00357B9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45</w:t>
            </w:r>
            <w:r w:rsidR="006102D3" w:rsidRPr="00357B9E">
              <w:rPr>
                <w:rFonts w:eastAsia="Calibri" w:cs="Arial"/>
                <w:color w:val="17365D" w:themeColor="text2" w:themeShade="BF"/>
                <w:sz w:val="20"/>
              </w:rPr>
              <w:t> </w:t>
            </w:r>
            <w:r w:rsidR="00950BE1" w:rsidRPr="00357B9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005</w:t>
            </w:r>
            <w:r w:rsidR="0059321B" w:rsidRPr="00357B9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, udio u RH 3</w:t>
            </w:r>
            <w:r w:rsidR="00950BE1" w:rsidRPr="00357B9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9</w:t>
            </w:r>
            <w:r w:rsidR="0059321B" w:rsidRPr="00357B9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,3 %), a najmanji je broj poduzetnika u </w:t>
            </w:r>
            <w:r w:rsidR="0062663F" w:rsidRPr="00357B9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Urbanoj aglomeraciji Osijek</w:t>
            </w:r>
            <w:r w:rsidR="0059321B" w:rsidRPr="00357B9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(</w:t>
            </w:r>
            <w:r w:rsidR="00950BE1" w:rsidRPr="00357B9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3532</w:t>
            </w:r>
            <w:r w:rsidR="0059321B" w:rsidRPr="00357B9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, uio u RH </w:t>
            </w:r>
            <w:r w:rsidR="00950BE1" w:rsidRPr="00357B9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3</w:t>
            </w:r>
            <w:r w:rsidR="0059321B" w:rsidRPr="00357B9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,1 %).</w:t>
            </w:r>
          </w:p>
        </w:tc>
        <w:tc>
          <w:tcPr>
            <w:tcW w:w="2148" w:type="dxa"/>
            <w:vAlign w:val="center"/>
          </w:tcPr>
          <w:p w:rsidR="0059321B" w:rsidRPr="00BD6750" w:rsidRDefault="0059321B" w:rsidP="007E6457">
            <w:pPr>
              <w:tabs>
                <w:tab w:val="left" w:pos="0"/>
              </w:tabs>
              <w:jc w:val="center"/>
              <w:rPr>
                <w:rFonts w:cs="Arial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Najviše ZAPOSLENIH kod poduzetnika u </w:t>
            </w:r>
            <w:r w:rsidR="0062663F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UA</w:t>
            </w:r>
            <w:r w:rsidR="003C7EA2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 Zagreb</w:t>
            </w:r>
            <w:r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BB44BC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375</w:t>
            </w:r>
            <w:r w:rsidR="000A686A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 </w:t>
            </w:r>
            <w:r w:rsidR="00BB44BC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978</w:t>
            </w:r>
          </w:p>
        </w:tc>
      </w:tr>
      <w:tr w:rsidR="00E41D49" w:rsidTr="002D1CED">
        <w:trPr>
          <w:trHeight w:val="230"/>
        </w:trPr>
        <w:tc>
          <w:tcPr>
            <w:tcW w:w="8046" w:type="dxa"/>
            <w:gridSpan w:val="2"/>
            <w:vMerge/>
          </w:tcPr>
          <w:p w:rsidR="00E41D49" w:rsidRPr="009943F9" w:rsidRDefault="00E41D49" w:rsidP="003B008C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  <w:vAlign w:val="center"/>
          </w:tcPr>
          <w:p w:rsidR="00E41D49" w:rsidRDefault="00E41D49" w:rsidP="003B008C">
            <w:pPr>
              <w:tabs>
                <w:tab w:val="left" w:pos="0"/>
              </w:tabs>
              <w:ind w:right="-87"/>
              <w:jc w:val="center"/>
              <w:rPr>
                <w:rFonts w:cs="Arial"/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P</w:t>
            </w:r>
            <w:r w:rsidRPr="009F12EF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oduzetni</w:t>
            </w:r>
            <w:r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ci</w:t>
            </w:r>
            <w:r w:rsidRPr="009F12EF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UA</w:t>
            </w:r>
            <w:r w:rsidRPr="009F12EF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Zagreb s </w:t>
            </w:r>
            <w:r w:rsidRPr="00EC185C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NETO DOBITI od</w:t>
            </w:r>
            <w:r w:rsidRPr="00EC185C">
              <w:rPr>
                <w:rFonts w:cs="Arial"/>
                <w:b/>
                <w:color w:val="244061" w:themeColor="accent1" w:themeShade="80"/>
                <w:sz w:val="32"/>
                <w:szCs w:val="32"/>
              </w:rPr>
              <w:t xml:space="preserve"> </w:t>
            </w:r>
          </w:p>
          <w:p w:rsidR="00E41D49" w:rsidRPr="003C7EA2" w:rsidRDefault="00E41D49" w:rsidP="00705A5A">
            <w:pPr>
              <w:tabs>
                <w:tab w:val="left" w:pos="0"/>
              </w:tabs>
              <w:ind w:right="-87"/>
              <w:jc w:val="center"/>
              <w:rPr>
                <w:rFonts w:cs="Arial"/>
                <w:b/>
                <w:color w:val="244061" w:themeColor="accent1" w:themeShade="80"/>
                <w:sz w:val="28"/>
                <w:szCs w:val="28"/>
              </w:rPr>
            </w:pPr>
            <w:r w:rsidRPr="003C7EA2">
              <w:rPr>
                <w:rFonts w:cs="Arial"/>
                <w:b/>
                <w:color w:val="244061" w:themeColor="accent1" w:themeShade="80"/>
                <w:sz w:val="28"/>
                <w:szCs w:val="28"/>
              </w:rPr>
              <w:t>15,</w:t>
            </w:r>
            <w:r>
              <w:rPr>
                <w:rFonts w:cs="Arial"/>
                <w:b/>
                <w:color w:val="244061" w:themeColor="accent1" w:themeShade="80"/>
                <w:sz w:val="28"/>
                <w:szCs w:val="28"/>
              </w:rPr>
              <w:t>6</w:t>
            </w:r>
            <w:r w:rsidRPr="003C7EA2">
              <w:rPr>
                <w:rFonts w:cs="Arial"/>
                <w:b/>
                <w:color w:val="244061" w:themeColor="accent1" w:themeShade="80"/>
                <w:sz w:val="28"/>
                <w:szCs w:val="28"/>
              </w:rPr>
              <w:t xml:space="preserve"> mil. kn</w:t>
            </w:r>
          </w:p>
        </w:tc>
      </w:tr>
      <w:tr w:rsidR="00357B9E" w:rsidTr="002D1CED">
        <w:trPr>
          <w:trHeight w:val="1737"/>
        </w:trPr>
        <w:tc>
          <w:tcPr>
            <w:tcW w:w="4786" w:type="dxa"/>
            <w:vMerge w:val="restart"/>
            <w:vAlign w:val="center"/>
          </w:tcPr>
          <w:p w:rsidR="00357B9E" w:rsidRDefault="00357B9E" w:rsidP="00361944">
            <w:pPr>
              <w:tabs>
                <w:tab w:val="left" w:pos="567"/>
                <w:tab w:val="center" w:pos="1134"/>
              </w:tabs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6D51E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Shema 1.</w:t>
            </w:r>
            <w: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ab/>
            </w:r>
            <w:r w:rsidR="00361944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Područje č</w:t>
            </w:r>
            <w:r w:rsidR="00433592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etiri u</w:t>
            </w:r>
            <w:r w:rsidRPr="006D51E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rbane aglomeracije u R</w:t>
            </w:r>
            <w:r w:rsidR="00433592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H</w:t>
            </w:r>
          </w:p>
          <w:p w:rsidR="00357B9E" w:rsidRPr="009943F9" w:rsidRDefault="00357B9E" w:rsidP="00361944">
            <w:pPr>
              <w:tabs>
                <w:tab w:val="left" w:pos="567"/>
              </w:tabs>
              <w:spacing w:before="120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4061" w:themeColor="accent1" w:themeShade="80"/>
                <w:sz w:val="20"/>
                <w:szCs w:val="20"/>
                <w:lang w:eastAsia="hr-HR"/>
              </w:rPr>
              <w:drawing>
                <wp:inline distT="0" distB="0" distL="0" distR="0" wp14:anchorId="0CCB4A80" wp14:editId="6DF5C5C6">
                  <wp:extent cx="2880000" cy="2106000"/>
                  <wp:effectExtent l="0" t="0" r="0" b="8890"/>
                  <wp:docPr id="9" name="Slika 2" descr="D:\Users\nmaric\Desktop\RH-1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nmaric\Desktop\RH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0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Merge w:val="restart"/>
          </w:tcPr>
          <w:p w:rsidR="00357B9E" w:rsidRPr="009943F9" w:rsidRDefault="00357B9E" w:rsidP="009F219D">
            <w:pPr>
              <w:tabs>
                <w:tab w:val="left" w:pos="567"/>
              </w:tabs>
              <w:spacing w:before="120" w:line="276" w:lineRule="auto"/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357B9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Kod 64 789 poduzetnika 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čije je sjedište u jednoj od četiri urbane aglomeracije, </w:t>
            </w:r>
            <w:r w:rsidRPr="00357B9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bilo je 503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 </w:t>
            </w:r>
            <w:r w:rsidRPr="00357B9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934 zaposlen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a</w:t>
            </w:r>
            <w:r w:rsidRPr="00357B9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, što je prosječno 7,8 zaposlenih po poduzetniku.</w:t>
            </w:r>
            <w:r w:rsidR="006F5DE7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Od toga je najviše zaposlenih bilo kod poduzetnika sa područja U</w:t>
            </w:r>
            <w:r w:rsidR="0043359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Zagreb (375 978),</w:t>
            </w:r>
            <w:r w:rsidR="0043359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što je u prosjeku 8,4 zaposlena po poduzetniku,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a najmanje kod poduzetnika s područja U</w:t>
            </w:r>
            <w:r w:rsidR="0043359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Osijek</w:t>
            </w:r>
            <w:r w:rsidR="0043359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(</w:t>
            </w:r>
            <w:r w:rsidR="00433592" w:rsidRPr="0043359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27</w:t>
            </w:r>
            <w:r w:rsidR="006F5DE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 </w:t>
            </w:r>
            <w:r w:rsidR="00433592" w:rsidRPr="0043359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331</w:t>
            </w:r>
            <w:r w:rsidR="0043359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), s tim da su poduzetnici U</w:t>
            </w:r>
            <w:r w:rsidR="006F5DE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 Osijek na drugom mje</w:t>
            </w:r>
            <w:r w:rsidR="009F219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</w:t>
            </w:r>
            <w:r w:rsidR="006F5DE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tu </w:t>
            </w:r>
            <w:r w:rsidR="0043359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prema prosječnom broju zaposlenih kod poduzetnika (7,7).</w:t>
            </w:r>
          </w:p>
        </w:tc>
        <w:tc>
          <w:tcPr>
            <w:tcW w:w="2148" w:type="dxa"/>
            <w:vMerge/>
            <w:vAlign w:val="center"/>
          </w:tcPr>
          <w:p w:rsidR="00357B9E" w:rsidRDefault="00357B9E" w:rsidP="003B008C">
            <w:pPr>
              <w:tabs>
                <w:tab w:val="left" w:pos="0"/>
              </w:tabs>
              <w:ind w:right="-87"/>
              <w:jc w:val="center"/>
              <w:rPr>
                <w:rFonts w:cs="Arial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357B9E" w:rsidTr="002D1CED">
        <w:trPr>
          <w:trHeight w:val="1635"/>
        </w:trPr>
        <w:tc>
          <w:tcPr>
            <w:tcW w:w="4786" w:type="dxa"/>
            <w:vMerge/>
          </w:tcPr>
          <w:p w:rsidR="00357B9E" w:rsidRPr="009943F9" w:rsidRDefault="00357B9E" w:rsidP="003B008C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57B9E" w:rsidRPr="009943F9" w:rsidRDefault="00357B9E" w:rsidP="003B008C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148" w:type="dxa"/>
          </w:tcPr>
          <w:p w:rsidR="007E6457" w:rsidRDefault="00357B9E" w:rsidP="00357B9E">
            <w:pPr>
              <w:tabs>
                <w:tab w:val="left" w:pos="0"/>
              </w:tabs>
              <w:spacing w:before="240"/>
              <w:jc w:val="center"/>
              <w:rPr>
                <w:rFonts w:cs="Arial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NAJNIŽA</w:t>
            </w:r>
          </w:p>
          <w:p w:rsidR="00357B9E" w:rsidRDefault="00357B9E" w:rsidP="003B008C">
            <w:pPr>
              <w:tabs>
                <w:tab w:val="left" w:pos="0"/>
              </w:tabs>
              <w:jc w:val="center"/>
              <w:rPr>
                <w:rFonts w:cs="Arial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7E6457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obračunana neto plaća zaposlenih </w:t>
            </w:r>
            <w:r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kod </w:t>
            </w:r>
            <w:r w:rsidRPr="00BD6750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poduzetnika</w:t>
            </w:r>
          </w:p>
          <w:p w:rsidR="00357B9E" w:rsidRDefault="00357B9E" w:rsidP="003B008C">
            <w:pPr>
              <w:tabs>
                <w:tab w:val="left" w:pos="0"/>
              </w:tabs>
              <w:jc w:val="center"/>
              <w:rPr>
                <w:rFonts w:cs="Arial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UA</w:t>
            </w:r>
            <w:r w:rsidRPr="00BD6750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Osijek</w:t>
            </w:r>
          </w:p>
          <w:p w:rsidR="00357B9E" w:rsidRPr="003C7EA2" w:rsidRDefault="00357B9E" w:rsidP="00705A5A">
            <w:pPr>
              <w:tabs>
                <w:tab w:val="left" w:pos="0"/>
              </w:tabs>
              <w:jc w:val="center"/>
              <w:rPr>
                <w:rFonts w:cs="Arial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cs="Arial"/>
                <w:b/>
                <w:color w:val="244061" w:themeColor="accent1" w:themeShade="80"/>
                <w:sz w:val="28"/>
                <w:szCs w:val="28"/>
              </w:rPr>
              <w:t xml:space="preserve">4.210 </w:t>
            </w:r>
            <w:r w:rsidRPr="003C7EA2">
              <w:rPr>
                <w:rFonts w:cs="Arial"/>
                <w:b/>
                <w:color w:val="244061" w:themeColor="accent1" w:themeShade="80"/>
                <w:sz w:val="28"/>
                <w:szCs w:val="28"/>
              </w:rPr>
              <w:t>kn</w:t>
            </w:r>
          </w:p>
        </w:tc>
      </w:tr>
    </w:tbl>
    <w:p w:rsidR="008E7389" w:rsidRPr="00357B9E" w:rsidRDefault="008E7389" w:rsidP="00653A4C">
      <w:pPr>
        <w:widowControl w:val="0"/>
        <w:tabs>
          <w:tab w:val="left" w:pos="567"/>
        </w:tabs>
        <w:spacing w:before="180" w:after="0"/>
        <w:jc w:val="both"/>
        <w:outlineLvl w:val="1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 w:rsidRPr="00357B9E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Financijski rezultati poslovanja poduzetnika na području </w:t>
      </w:r>
      <w:r w:rsidR="00550376">
        <w:rPr>
          <w:rFonts w:ascii="Arial" w:hAnsi="Arial" w:cs="Arial"/>
          <w:b/>
          <w:color w:val="244061" w:themeColor="accent1" w:themeShade="80"/>
          <w:sz w:val="20"/>
          <w:szCs w:val="20"/>
        </w:rPr>
        <w:t>u</w:t>
      </w:r>
      <w:r w:rsidRPr="00357B9E">
        <w:rPr>
          <w:rFonts w:ascii="Arial" w:hAnsi="Arial" w:cs="Arial"/>
          <w:b/>
          <w:color w:val="244061" w:themeColor="accent1" w:themeShade="80"/>
          <w:sz w:val="20"/>
          <w:szCs w:val="20"/>
        </w:rPr>
        <w:t>rban</w:t>
      </w:r>
      <w:r w:rsidR="001E3BFD" w:rsidRPr="00357B9E">
        <w:rPr>
          <w:rFonts w:ascii="Arial" w:hAnsi="Arial" w:cs="Arial"/>
          <w:b/>
          <w:color w:val="244061" w:themeColor="accent1" w:themeShade="80"/>
          <w:sz w:val="20"/>
          <w:szCs w:val="20"/>
        </w:rPr>
        <w:t>ih aglomeracija</w:t>
      </w:r>
      <w:r w:rsidRPr="00357B9E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</w:t>
      </w:r>
    </w:p>
    <w:p w:rsidR="009D16FF" w:rsidRDefault="009D16FF" w:rsidP="00653A4C">
      <w:pPr>
        <w:tabs>
          <w:tab w:val="left" w:pos="567"/>
        </w:tabs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D16FF">
        <w:rPr>
          <w:rFonts w:ascii="Arial" w:hAnsi="Arial" w:cs="Arial"/>
          <w:color w:val="244061" w:themeColor="accent1" w:themeShade="80"/>
          <w:sz w:val="20"/>
          <w:szCs w:val="20"/>
        </w:rPr>
        <w:t xml:space="preserve">U 2016. godini poduzetnici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na područjima obuhvaćenim</w:t>
      </w:r>
      <w:r w:rsidRPr="009D16FF">
        <w:rPr>
          <w:rFonts w:ascii="Arial" w:hAnsi="Arial" w:cs="Arial"/>
          <w:color w:val="244061" w:themeColor="accent1" w:themeShade="80"/>
          <w:sz w:val="20"/>
          <w:szCs w:val="20"/>
        </w:rPr>
        <w:t xml:space="preserve"> urbanim aglomeracijama iskazali su pozitivan konsolidirani financijski rezultat u iznosu od 17,6 milijarde kuna. Najveći udio u RH prema većini rezultata iskazanih u tablici 1. imaju poduzetnici sa sjedištem u Urbanoj aglomeraciji Zagreb (64,7 %).</w:t>
      </w:r>
    </w:p>
    <w:p w:rsidR="00A2230C" w:rsidRDefault="000462BD" w:rsidP="009D16FF">
      <w:pPr>
        <w:tabs>
          <w:tab w:val="left" w:pos="567"/>
        </w:tabs>
        <w:spacing w:before="120" w:after="0" w:line="288" w:lineRule="auto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066CDA">
        <w:rPr>
          <w:rFonts w:ascii="Arial" w:hAnsi="Arial" w:cs="Arial"/>
          <w:color w:val="244061" w:themeColor="accent1" w:themeShade="80"/>
          <w:sz w:val="20"/>
          <w:szCs w:val="20"/>
        </w:rPr>
        <w:t>Ukupan prihod koji je ostvaren u 201</w:t>
      </w:r>
      <w:r w:rsidR="00066CDA" w:rsidRPr="00066CDA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Pr="00066CDA">
        <w:rPr>
          <w:rFonts w:ascii="Arial" w:hAnsi="Arial" w:cs="Arial"/>
          <w:color w:val="244061" w:themeColor="accent1" w:themeShade="80"/>
          <w:sz w:val="20"/>
          <w:szCs w:val="20"/>
        </w:rPr>
        <w:t>. godini iznosio je</w:t>
      </w:r>
      <w:r w:rsidRPr="006B2067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C03FBF" w:rsidRPr="006B2067">
        <w:rPr>
          <w:rFonts w:ascii="Arial" w:hAnsi="Arial" w:cs="Arial"/>
          <w:color w:val="244061" w:themeColor="accent1" w:themeShade="80"/>
          <w:sz w:val="20"/>
          <w:szCs w:val="20"/>
        </w:rPr>
        <w:t>436,9</w:t>
      </w:r>
      <w:r w:rsidRPr="006B2067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milijardi kuna, što je povećanje od </w:t>
      </w:r>
      <w:r w:rsidR="00C03FBF" w:rsidRPr="006B2067">
        <w:rPr>
          <w:rFonts w:ascii="Arial" w:hAnsi="Arial" w:cs="Arial"/>
          <w:color w:val="244061" w:themeColor="accent1" w:themeShade="80"/>
          <w:sz w:val="20"/>
          <w:szCs w:val="20"/>
        </w:rPr>
        <w:t>5,0</w:t>
      </w:r>
      <w:r w:rsidR="006E36A4" w:rsidRPr="006B2067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6B2067">
        <w:rPr>
          <w:rFonts w:ascii="Arial" w:hAnsi="Arial" w:cs="Arial"/>
          <w:color w:val="244061" w:themeColor="accent1" w:themeShade="80"/>
          <w:sz w:val="20"/>
          <w:szCs w:val="20"/>
        </w:rPr>
        <w:t>% u odnosu na prethodnu poslovnu godinu</w:t>
      </w:r>
      <w:r w:rsidR="000249D2" w:rsidRPr="000249D2">
        <w:t xml:space="preserve"> </w:t>
      </w:r>
      <w:r w:rsidR="000249D2" w:rsidRPr="000249D2">
        <w:rPr>
          <w:rFonts w:ascii="Arial" w:hAnsi="Arial" w:cs="Arial"/>
          <w:color w:val="244061" w:themeColor="accent1" w:themeShade="80"/>
          <w:sz w:val="20"/>
          <w:szCs w:val="20"/>
        </w:rPr>
        <w:t>i odio od 69 % u ukupnim prihodim poduzetnika na razini RH</w:t>
      </w:r>
      <w:r w:rsidRPr="006B2067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  <w:r w:rsidR="00A2230C">
        <w:rPr>
          <w:rFonts w:ascii="Arial" w:hAnsi="Arial" w:cs="Arial"/>
          <w:color w:val="244061" w:themeColor="accent1" w:themeShade="80"/>
          <w:sz w:val="20"/>
          <w:szCs w:val="20"/>
        </w:rPr>
        <w:t>Poduzetnici s područja urbanih aglomeracija u 2016. god. iskazali su gubitak razdoblja u iznosu od 9,1 milijardu kuna što je 17,5 puta manje u odnosu na prethodno razdoblje (11,0 mil kn).</w:t>
      </w:r>
    </w:p>
    <w:p w:rsidR="004946AC" w:rsidRPr="003C116E" w:rsidRDefault="004946AC" w:rsidP="00433592">
      <w:pPr>
        <w:widowControl w:val="0"/>
        <w:tabs>
          <w:tab w:val="left" w:pos="1134"/>
          <w:tab w:val="center" w:pos="5812"/>
        </w:tabs>
        <w:spacing w:before="180" w:after="40" w:line="240" w:lineRule="auto"/>
        <w:ind w:left="1134" w:hanging="1134"/>
        <w:rPr>
          <w:rFonts w:ascii="Arial" w:eastAsia="Calibri" w:hAnsi="Arial" w:cs="Arial"/>
          <w:color w:val="244061" w:themeColor="accent1" w:themeShade="80"/>
          <w:sz w:val="16"/>
          <w:szCs w:val="18"/>
        </w:rPr>
      </w:pPr>
      <w:r w:rsidRPr="006D51E8">
        <w:rPr>
          <w:rFonts w:ascii="Arial" w:eastAsia="Calibri" w:hAnsi="Arial" w:cs="Arial"/>
          <w:b/>
          <w:color w:val="17365D"/>
          <w:sz w:val="18"/>
          <w:szCs w:val="18"/>
        </w:rPr>
        <w:t xml:space="preserve">Tablica </w:t>
      </w:r>
      <w:r w:rsidR="006C39DD" w:rsidRPr="006D51E8">
        <w:rPr>
          <w:rFonts w:ascii="Arial" w:eastAsia="Calibri" w:hAnsi="Arial" w:cs="Arial"/>
          <w:b/>
          <w:color w:val="17365D"/>
          <w:sz w:val="18"/>
          <w:szCs w:val="18"/>
        </w:rPr>
        <w:t>1</w:t>
      </w:r>
      <w:r w:rsidRPr="006D51E8">
        <w:rPr>
          <w:rFonts w:ascii="Arial" w:eastAsia="Calibri" w:hAnsi="Arial" w:cs="Arial"/>
          <w:b/>
          <w:color w:val="17365D"/>
          <w:sz w:val="18"/>
          <w:szCs w:val="18"/>
        </w:rPr>
        <w:t>.</w:t>
      </w:r>
      <w:r w:rsidRPr="006D51E8">
        <w:rPr>
          <w:rFonts w:ascii="Arial" w:eastAsia="Calibri" w:hAnsi="Arial" w:cs="Arial"/>
          <w:b/>
          <w:color w:val="17365D"/>
          <w:sz w:val="18"/>
          <w:szCs w:val="18"/>
        </w:rPr>
        <w:tab/>
      </w:r>
      <w:r w:rsidRPr="00CE0072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Osnovni financijski podaci poslovanja poduzetnika </w:t>
      </w:r>
      <w:r w:rsidR="00433592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sa sjedištem </w:t>
      </w:r>
      <w:r w:rsidRPr="00CE0072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na području </w:t>
      </w:r>
      <w:r w:rsidR="00433592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u</w:t>
      </w:r>
      <w:r w:rsidR="00E5410B" w:rsidRPr="00CE0072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rbanih aglomeracija </w:t>
      </w:r>
      <w:r w:rsidR="00E339DF" w:rsidRPr="00CE0072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u 201</w:t>
      </w:r>
      <w:r w:rsidR="00066CDA" w:rsidRPr="00CE0072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6</w:t>
      </w:r>
      <w:r w:rsidRPr="00CE0072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. godini</w:t>
      </w:r>
      <w:r w:rsidR="00433592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</w:r>
      <w:r w:rsidR="00433592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</w:r>
      <w:r w:rsidRPr="003C116E">
        <w:rPr>
          <w:rFonts w:ascii="Arial" w:eastAsia="Calibri" w:hAnsi="Arial" w:cs="Arial"/>
          <w:color w:val="244061" w:themeColor="accent1" w:themeShade="80"/>
          <w:sz w:val="16"/>
          <w:szCs w:val="18"/>
        </w:rPr>
        <w:t>(iznosi u tisućama kuna, prosječne plaće u kunama)</w:t>
      </w: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2863"/>
        <w:gridCol w:w="1247"/>
        <w:gridCol w:w="1134"/>
        <w:gridCol w:w="1134"/>
        <w:gridCol w:w="1162"/>
        <w:gridCol w:w="1276"/>
        <w:gridCol w:w="1219"/>
      </w:tblGrid>
      <w:tr w:rsidR="006C60ED" w:rsidRPr="007C7850" w:rsidTr="00433592">
        <w:trPr>
          <w:trHeight w:val="283"/>
          <w:tblHeader/>
          <w:jc w:val="center"/>
        </w:trPr>
        <w:tc>
          <w:tcPr>
            <w:tcW w:w="2863" w:type="dxa"/>
            <w:vMerge w:val="restart"/>
            <w:tcBorders>
              <w:top w:val="single" w:sz="4" w:space="0" w:color="FFFFFF"/>
              <w:left w:val="nil"/>
              <w:right w:val="nil"/>
            </w:tcBorders>
            <w:shd w:val="clear" w:color="000000" w:fill="003366"/>
            <w:vAlign w:val="center"/>
            <w:hideMark/>
          </w:tcPr>
          <w:p w:rsidR="006C60ED" w:rsidRPr="004946AC" w:rsidRDefault="006C60ED" w:rsidP="0049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bookmarkStart w:id="0" w:name="OLE_LINK1"/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467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6C60ED" w:rsidRPr="004946AC" w:rsidRDefault="00520E8F" w:rsidP="005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Urbana aglomeracija</w:t>
            </w:r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000000" w:fill="003366"/>
            <w:vAlign w:val="center"/>
          </w:tcPr>
          <w:p w:rsidR="006C60ED" w:rsidRDefault="006C60ED" w:rsidP="006C6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610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Ukupno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UA</w:t>
            </w:r>
          </w:p>
        </w:tc>
        <w:tc>
          <w:tcPr>
            <w:tcW w:w="121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000000" w:fill="003366"/>
            <w:vAlign w:val="center"/>
          </w:tcPr>
          <w:p w:rsidR="006C60ED" w:rsidRDefault="00433592" w:rsidP="0043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Ukupno </w:t>
            </w:r>
            <w:r w:rsidR="006C60E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RH</w:t>
            </w:r>
          </w:p>
        </w:tc>
      </w:tr>
      <w:tr w:rsidR="006C60ED" w:rsidRPr="007C7850" w:rsidTr="00433592">
        <w:trPr>
          <w:trHeight w:val="283"/>
          <w:tblHeader/>
          <w:jc w:val="center"/>
        </w:trPr>
        <w:tc>
          <w:tcPr>
            <w:tcW w:w="2863" w:type="dxa"/>
            <w:vMerge/>
            <w:tcBorders>
              <w:left w:val="nil"/>
              <w:bottom w:val="single" w:sz="4" w:space="0" w:color="BFBFBF"/>
              <w:right w:val="single" w:sz="4" w:space="0" w:color="FFFFFF" w:themeColor="background1"/>
            </w:tcBorders>
            <w:vAlign w:val="center"/>
            <w:hideMark/>
          </w:tcPr>
          <w:p w:rsidR="006C60ED" w:rsidRPr="004946AC" w:rsidRDefault="006C60ED" w:rsidP="00494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6C60ED" w:rsidRPr="004946AC" w:rsidRDefault="006C60ED" w:rsidP="00FA0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Zagreb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6C60ED" w:rsidRPr="004946AC" w:rsidRDefault="006C60ED" w:rsidP="00FA0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Split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000000" w:fill="003366"/>
            <w:vAlign w:val="center"/>
          </w:tcPr>
          <w:p w:rsidR="006C60ED" w:rsidRPr="004946AC" w:rsidRDefault="006C60ED" w:rsidP="00FA0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Rijeka</w:t>
            </w:r>
          </w:p>
        </w:tc>
        <w:tc>
          <w:tcPr>
            <w:tcW w:w="1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/>
            </w:tcBorders>
            <w:shd w:val="clear" w:color="000000" w:fill="003366"/>
            <w:vAlign w:val="center"/>
          </w:tcPr>
          <w:p w:rsidR="006C60ED" w:rsidRPr="004946AC" w:rsidRDefault="006C60ED" w:rsidP="00FA0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Osijek</w:t>
            </w:r>
          </w:p>
        </w:tc>
        <w:tc>
          <w:tcPr>
            <w:tcW w:w="1276" w:type="dxa"/>
            <w:vMerge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</w:tcPr>
          <w:p w:rsidR="006C60ED" w:rsidRPr="004946AC" w:rsidRDefault="006C60ED" w:rsidP="0049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219" w:type="dxa"/>
            <w:vMerge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6C60ED" w:rsidRPr="004946AC" w:rsidRDefault="006C60ED" w:rsidP="0049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</w:tr>
      <w:tr w:rsidR="00C03FBF" w:rsidRPr="007C7850" w:rsidTr="00433592">
        <w:trPr>
          <w:trHeight w:val="285"/>
          <w:jc w:val="center"/>
        </w:trPr>
        <w:tc>
          <w:tcPr>
            <w:tcW w:w="2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C03FBF" w:rsidRPr="00520E8F" w:rsidRDefault="00C03FBF" w:rsidP="005F6E29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520E8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03FBF" w:rsidRPr="00C03FBF" w:rsidRDefault="00C03FBF" w:rsidP="00C03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03FB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45.005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03FBF" w:rsidRPr="00C03FBF" w:rsidRDefault="00C03FBF" w:rsidP="00C03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03FB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9.640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03FBF" w:rsidRPr="00C03FBF" w:rsidRDefault="00C03FBF" w:rsidP="00C03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03FB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6.612 </w:t>
            </w:r>
          </w:p>
        </w:tc>
        <w:tc>
          <w:tcPr>
            <w:tcW w:w="1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C03FBF" w:rsidRPr="00C03FBF" w:rsidRDefault="00C03FBF" w:rsidP="00C03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03FB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3.532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03FBF" w:rsidRPr="00C03FBF" w:rsidRDefault="00C03FBF" w:rsidP="00C03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03FB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64.789 </w:t>
            </w:r>
          </w:p>
        </w:tc>
        <w:tc>
          <w:tcPr>
            <w:tcW w:w="12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C03FBF" w:rsidRPr="00C03FBF" w:rsidRDefault="00C03FBF" w:rsidP="00C03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03FB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114.483 </w:t>
            </w:r>
          </w:p>
        </w:tc>
      </w:tr>
      <w:tr w:rsidR="00C03FBF" w:rsidRPr="007C7850" w:rsidTr="00433592">
        <w:trPr>
          <w:trHeight w:val="285"/>
          <w:jc w:val="center"/>
        </w:trPr>
        <w:tc>
          <w:tcPr>
            <w:tcW w:w="2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C03FBF" w:rsidRPr="00520E8F" w:rsidRDefault="00C03FBF" w:rsidP="005F6E29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520E8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03FBF" w:rsidRPr="00C03FB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03FB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375.978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03FBF" w:rsidRPr="00C03FB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03FB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59.630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03FBF" w:rsidRPr="00C03FB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03FB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40.995 </w:t>
            </w:r>
          </w:p>
        </w:tc>
        <w:tc>
          <w:tcPr>
            <w:tcW w:w="1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C03FBF" w:rsidRPr="00C03FB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03FB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27.331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03FBF" w:rsidRPr="00C03FB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03FB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503.934 </w:t>
            </w:r>
          </w:p>
        </w:tc>
        <w:tc>
          <w:tcPr>
            <w:tcW w:w="12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C03FBF" w:rsidRPr="00C03FB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03FB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853.110 </w:t>
            </w:r>
          </w:p>
        </w:tc>
      </w:tr>
      <w:tr w:rsidR="00C03FBF" w:rsidRPr="007C7850" w:rsidTr="00433592">
        <w:trPr>
          <w:trHeight w:val="285"/>
          <w:jc w:val="center"/>
        </w:trPr>
        <w:tc>
          <w:tcPr>
            <w:tcW w:w="2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C03FBF" w:rsidRPr="00520E8F" w:rsidRDefault="00C03FBF" w:rsidP="005F6E29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520E8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03FBF" w:rsidRPr="00C03FB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03FB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358.108.923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03FBF" w:rsidRPr="00C03FB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03FB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35.968.313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03FBF" w:rsidRPr="00C03FB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03FB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24.736.775</w:t>
            </w:r>
          </w:p>
        </w:tc>
        <w:tc>
          <w:tcPr>
            <w:tcW w:w="1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C03FBF" w:rsidRPr="00C03FB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03FB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18.044.656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03FBF" w:rsidRPr="00C03FB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03FB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436.858.66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</w:t>
            </w:r>
            <w:r w:rsidRPr="00C03FB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C03FBF" w:rsidRPr="00C03FB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03FB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633.109.425</w:t>
            </w:r>
          </w:p>
        </w:tc>
      </w:tr>
      <w:tr w:rsidR="00C03FBF" w:rsidRPr="007C7850" w:rsidTr="00433592">
        <w:trPr>
          <w:trHeight w:val="285"/>
          <w:jc w:val="center"/>
        </w:trPr>
        <w:tc>
          <w:tcPr>
            <w:tcW w:w="2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C03FBF" w:rsidRPr="00520E8F" w:rsidRDefault="00C03FBF" w:rsidP="005F6E29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520E8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338.039.491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34.842.305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23.504.840 </w:t>
            </w:r>
          </w:p>
        </w:tc>
        <w:tc>
          <w:tcPr>
            <w:tcW w:w="1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17.584.041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413.970.676 </w:t>
            </w:r>
          </w:p>
        </w:tc>
        <w:tc>
          <w:tcPr>
            <w:tcW w:w="12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602.063.828 </w:t>
            </w:r>
          </w:p>
        </w:tc>
      </w:tr>
      <w:tr w:rsidR="00C03FBF" w:rsidRPr="007C7850" w:rsidTr="00433592">
        <w:trPr>
          <w:trHeight w:val="285"/>
          <w:jc w:val="center"/>
        </w:trPr>
        <w:tc>
          <w:tcPr>
            <w:tcW w:w="28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03FBF" w:rsidRPr="004F7B3C" w:rsidRDefault="00C03FBF" w:rsidP="005F6E29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26.837.465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2.563.747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1.670.212 </w:t>
            </w:r>
          </w:p>
        </w:tc>
        <w:tc>
          <w:tcPr>
            <w:tcW w:w="1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869.073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31.940.497 </w:t>
            </w:r>
          </w:p>
        </w:tc>
        <w:tc>
          <w:tcPr>
            <w:tcW w:w="12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45.702.437 </w:t>
            </w:r>
          </w:p>
        </w:tc>
      </w:tr>
      <w:tr w:rsidR="00C03FBF" w:rsidRPr="007C7850" w:rsidTr="00433592">
        <w:trPr>
          <w:trHeight w:val="285"/>
          <w:jc w:val="center"/>
        </w:trPr>
        <w:tc>
          <w:tcPr>
            <w:tcW w:w="28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03FBF" w:rsidRPr="004F7B3C" w:rsidRDefault="00C03FBF" w:rsidP="005F6E29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6.768.032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1.437.738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438.276 </w:t>
            </w:r>
          </w:p>
        </w:tc>
        <w:tc>
          <w:tcPr>
            <w:tcW w:w="1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408.458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9.052.505 </w:t>
            </w:r>
          </w:p>
        </w:tc>
        <w:tc>
          <w:tcPr>
            <w:tcW w:w="12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14.656.840 </w:t>
            </w:r>
          </w:p>
        </w:tc>
      </w:tr>
      <w:tr w:rsidR="00C03FBF" w:rsidRPr="007C7850" w:rsidTr="00433592">
        <w:trPr>
          <w:trHeight w:val="285"/>
          <w:jc w:val="center"/>
        </w:trPr>
        <w:tc>
          <w:tcPr>
            <w:tcW w:w="28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03FBF" w:rsidRPr="004F7B3C" w:rsidRDefault="00C03FBF" w:rsidP="005F6E29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22.354.716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2.183.586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1.424.890 </w:t>
            </w:r>
          </w:p>
        </w:tc>
        <w:tc>
          <w:tcPr>
            <w:tcW w:w="1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745.805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26.708.997 </w:t>
            </w:r>
          </w:p>
        </w:tc>
        <w:tc>
          <w:tcPr>
            <w:tcW w:w="12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38.695.898 </w:t>
            </w:r>
          </w:p>
        </w:tc>
      </w:tr>
      <w:tr w:rsidR="00C03FBF" w:rsidRPr="007C7850" w:rsidTr="00433592">
        <w:trPr>
          <w:trHeight w:val="285"/>
          <w:jc w:val="center"/>
        </w:trPr>
        <w:tc>
          <w:tcPr>
            <w:tcW w:w="2863" w:type="dxa"/>
            <w:tcBorders>
              <w:top w:val="nil"/>
              <w:left w:val="single" w:sz="4" w:space="0" w:color="BFBF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03FBF" w:rsidRPr="004F7B3C" w:rsidRDefault="00C03FBF" w:rsidP="005F6E29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6.803.201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1.439.498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439.210 </w:t>
            </w:r>
          </w:p>
        </w:tc>
        <w:tc>
          <w:tcPr>
            <w:tcW w:w="1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408.703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9.090.613 </w:t>
            </w:r>
          </w:p>
        </w:tc>
        <w:tc>
          <w:tcPr>
            <w:tcW w:w="12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14.660.642 </w:t>
            </w:r>
          </w:p>
        </w:tc>
      </w:tr>
      <w:tr w:rsidR="00C03FBF" w:rsidRPr="007C7850" w:rsidTr="00433592">
        <w:trPr>
          <w:trHeight w:val="454"/>
          <w:jc w:val="center"/>
        </w:trPr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03FBF" w:rsidRPr="006610AB" w:rsidRDefault="00C03FBF" w:rsidP="005F6E29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610A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Konsolidirani financijski rezultat – dobit (+) ili gubitak (-) razdoblja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03FBF" w:rsidRPr="003D176E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3D176E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15.551.514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03FBF" w:rsidRPr="003D176E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3D176E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744.088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03FBF" w:rsidRPr="003D176E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3D176E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985.680 </w:t>
            </w:r>
          </w:p>
        </w:tc>
        <w:tc>
          <w:tcPr>
            <w:tcW w:w="1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C03FBF" w:rsidRPr="003D176E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3D176E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337.102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03FBF" w:rsidRPr="003D176E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3D176E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17.618.384 </w:t>
            </w:r>
          </w:p>
        </w:tc>
        <w:tc>
          <w:tcPr>
            <w:tcW w:w="12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C03FBF" w:rsidRPr="003D176E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3D176E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24.035.256 </w:t>
            </w:r>
          </w:p>
        </w:tc>
      </w:tr>
      <w:tr w:rsidR="00C03FBF" w:rsidRPr="007C7850" w:rsidTr="00433592">
        <w:trPr>
          <w:trHeight w:val="285"/>
          <w:jc w:val="center"/>
        </w:trPr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03FBF" w:rsidRPr="004F7B3C" w:rsidRDefault="00C03FBF" w:rsidP="005F6E29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54.016.727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5.504.924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5.351.870 </w:t>
            </w:r>
          </w:p>
        </w:tc>
        <w:tc>
          <w:tcPr>
            <w:tcW w:w="1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4.009.343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68.882.863 </w:t>
            </w:r>
          </w:p>
        </w:tc>
        <w:tc>
          <w:tcPr>
            <w:tcW w:w="12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119.433.879 </w:t>
            </w:r>
          </w:p>
        </w:tc>
      </w:tr>
      <w:tr w:rsidR="00C03FBF" w:rsidRPr="007C7850" w:rsidTr="00433592">
        <w:trPr>
          <w:trHeight w:val="285"/>
          <w:jc w:val="center"/>
        </w:trPr>
        <w:tc>
          <w:tcPr>
            <w:tcW w:w="28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03FBF" w:rsidRPr="004F7B3C" w:rsidRDefault="00C03FBF" w:rsidP="005F6E29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66.302.139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2.620.372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1.875.150 </w:t>
            </w:r>
          </w:p>
        </w:tc>
        <w:tc>
          <w:tcPr>
            <w:tcW w:w="1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2.553.160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73.350.822 </w:t>
            </w:r>
          </w:p>
        </w:tc>
        <w:tc>
          <w:tcPr>
            <w:tcW w:w="12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100.350.185 </w:t>
            </w:r>
          </w:p>
        </w:tc>
      </w:tr>
      <w:tr w:rsidR="00C03FBF" w:rsidRPr="007C7850" w:rsidTr="00433592">
        <w:trPr>
          <w:trHeight w:val="285"/>
          <w:jc w:val="center"/>
        </w:trPr>
        <w:tc>
          <w:tcPr>
            <w:tcW w:w="28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03FBF" w:rsidRPr="004F7B3C" w:rsidRDefault="00C03FBF" w:rsidP="00A76B10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Investicije u novu dugot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.</w:t>
            </w: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imovinu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13.090.550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1.251.404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519.632 </w:t>
            </w:r>
          </w:p>
        </w:tc>
        <w:tc>
          <w:tcPr>
            <w:tcW w:w="1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922.114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15.783.700 </w:t>
            </w:r>
          </w:p>
        </w:tc>
        <w:tc>
          <w:tcPr>
            <w:tcW w:w="12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C03FBF" w:rsidRPr="007428CF" w:rsidRDefault="00C03FB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428C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25.225.962 </w:t>
            </w:r>
          </w:p>
        </w:tc>
      </w:tr>
      <w:tr w:rsidR="007428CF" w:rsidRPr="007C7850" w:rsidTr="00433592">
        <w:trPr>
          <w:trHeight w:val="285"/>
          <w:jc w:val="center"/>
        </w:trPr>
        <w:tc>
          <w:tcPr>
            <w:tcW w:w="28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428CF" w:rsidRPr="004F7B3C" w:rsidRDefault="007428CF" w:rsidP="005F6E29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Prosječna mjesečna neto plaća po zaposlenom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428CF" w:rsidRPr="00CE0072" w:rsidRDefault="007428C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E007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5.890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428CF" w:rsidRPr="00CE0072" w:rsidRDefault="007428C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E007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4.580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428CF" w:rsidRPr="00CE0072" w:rsidRDefault="007428C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E007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5.158 </w:t>
            </w:r>
          </w:p>
        </w:tc>
        <w:tc>
          <w:tcPr>
            <w:tcW w:w="1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428CF" w:rsidRPr="00CE0072" w:rsidRDefault="007428C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E007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4.210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428CF" w:rsidRPr="00CE0072" w:rsidRDefault="007428C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E007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5.584 </w:t>
            </w:r>
          </w:p>
        </w:tc>
        <w:tc>
          <w:tcPr>
            <w:tcW w:w="12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7428CF" w:rsidRPr="00CE0072" w:rsidRDefault="007428CF" w:rsidP="00742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E007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5.140 </w:t>
            </w:r>
          </w:p>
        </w:tc>
      </w:tr>
    </w:tbl>
    <w:bookmarkEnd w:id="0"/>
    <w:p w:rsidR="003C7CCB" w:rsidRPr="004946AC" w:rsidRDefault="003C7CCB" w:rsidP="0038053F">
      <w:pPr>
        <w:spacing w:before="60"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Izvor: Fina, Registar godišnjih financijskih </w:t>
      </w:r>
      <w:r w:rsidR="00E339DF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izvještaja, obrada GFI-a za 201</w:t>
      </w:r>
      <w:r w:rsidR="00066CDA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6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9F219D" w:rsidRDefault="009F219D" w:rsidP="009F219D">
      <w:pPr>
        <w:pageBreakBefore/>
        <w:widowControl w:val="0"/>
        <w:tabs>
          <w:tab w:val="left" w:pos="567"/>
        </w:tabs>
        <w:spacing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D16FF">
        <w:rPr>
          <w:rFonts w:ascii="Arial" w:hAnsi="Arial" w:cs="Arial"/>
          <w:color w:val="244061" w:themeColor="accent1" w:themeShade="80"/>
          <w:sz w:val="20"/>
          <w:szCs w:val="20"/>
        </w:rPr>
        <w:lastRenderedPageBreak/>
        <w:t>Najveći je prosječan broj zaposlenih po poduzetniku u Urbanoj aglomeraciji Zagreb (8,4), a najmanji u Urbanoj aglomeraciji Split i Rijeka (6,2).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Prosječan broj zaposlenih po poduzetniku u Urbanoj aglomeraciji Osijek (7,7) na razini je prosječnog broja zaposlenih u RH (7,5).</w:t>
      </w:r>
    </w:p>
    <w:p w:rsidR="00765899" w:rsidRDefault="006C39DD" w:rsidP="00FA0477">
      <w:pPr>
        <w:tabs>
          <w:tab w:val="left" w:pos="567"/>
          <w:tab w:val="left" w:pos="1134"/>
        </w:tabs>
        <w:spacing w:before="180" w:after="60"/>
        <w:jc w:val="both"/>
        <w:rPr>
          <w:rFonts w:ascii="Arial" w:hAnsi="Arial" w:cs="Arial"/>
          <w:color w:val="244061" w:themeColor="accent1" w:themeShade="80"/>
          <w:sz w:val="18"/>
          <w:szCs w:val="18"/>
        </w:rPr>
      </w:pPr>
      <w:r w:rsidRPr="006C39DD">
        <w:rPr>
          <w:rFonts w:ascii="Arial" w:hAnsi="Arial" w:cs="Arial"/>
          <w:b/>
          <w:color w:val="244061" w:themeColor="accent1" w:themeShade="80"/>
          <w:sz w:val="18"/>
          <w:szCs w:val="18"/>
        </w:rPr>
        <w:t>Tablica 2.</w:t>
      </w:r>
      <w:r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Pr="00CE0072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Pokazatelji poslovanja poduzetnika </w:t>
      </w:r>
      <w:r w:rsidR="00433592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sa sjedištem </w:t>
      </w:r>
      <w:r w:rsidRPr="00CE0072">
        <w:rPr>
          <w:rFonts w:ascii="Arial" w:hAnsi="Arial" w:cs="Arial"/>
          <w:b/>
          <w:color w:val="244061" w:themeColor="accent1" w:themeShade="80"/>
          <w:sz w:val="18"/>
          <w:szCs w:val="18"/>
        </w:rPr>
        <w:t>na područj</w:t>
      </w:r>
      <w:r w:rsidR="00E339DF" w:rsidRPr="00CE0072">
        <w:rPr>
          <w:rFonts w:ascii="Arial" w:hAnsi="Arial" w:cs="Arial"/>
          <w:b/>
          <w:color w:val="244061" w:themeColor="accent1" w:themeShade="80"/>
          <w:sz w:val="18"/>
          <w:szCs w:val="18"/>
        </w:rPr>
        <w:t>u Urbanih aglomeracija u 201</w:t>
      </w:r>
      <w:r w:rsidR="00066CDA" w:rsidRPr="00CE0072">
        <w:rPr>
          <w:rFonts w:ascii="Arial" w:hAnsi="Arial" w:cs="Arial"/>
          <w:b/>
          <w:color w:val="244061" w:themeColor="accent1" w:themeShade="80"/>
          <w:sz w:val="18"/>
          <w:szCs w:val="18"/>
        </w:rPr>
        <w:t>6</w:t>
      </w:r>
      <w:r w:rsidRPr="00CE0072">
        <w:rPr>
          <w:rFonts w:ascii="Arial" w:hAnsi="Arial" w:cs="Arial"/>
          <w:b/>
          <w:color w:val="244061" w:themeColor="accent1" w:themeShade="80"/>
          <w:sz w:val="18"/>
          <w:szCs w:val="18"/>
        </w:rPr>
        <w:t>. godini</w:t>
      </w:r>
    </w:p>
    <w:tbl>
      <w:tblPr>
        <w:tblW w:w="10006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4976"/>
        <w:gridCol w:w="1027"/>
        <w:gridCol w:w="1028"/>
        <w:gridCol w:w="1027"/>
        <w:gridCol w:w="1028"/>
        <w:gridCol w:w="920"/>
      </w:tblGrid>
      <w:tr w:rsidR="006C39DD" w:rsidTr="00FA0477">
        <w:trPr>
          <w:trHeight w:val="283"/>
          <w:jc w:val="center"/>
        </w:trPr>
        <w:tc>
          <w:tcPr>
            <w:tcW w:w="4976" w:type="dxa"/>
            <w:vMerge w:val="restart"/>
            <w:tcBorders>
              <w:top w:val="single" w:sz="4" w:space="0" w:color="FFFFFF"/>
              <w:left w:val="nil"/>
              <w:right w:val="nil"/>
            </w:tcBorders>
            <w:shd w:val="clear" w:color="000000" w:fill="003366"/>
            <w:vAlign w:val="center"/>
            <w:hideMark/>
          </w:tcPr>
          <w:p w:rsidR="006C39DD" w:rsidRPr="004946AC" w:rsidRDefault="006C39DD" w:rsidP="00B55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41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6C39DD" w:rsidRPr="004946AC" w:rsidRDefault="006C39DD" w:rsidP="00B55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Urbana aglomeracija </w:t>
            </w:r>
          </w:p>
        </w:tc>
        <w:tc>
          <w:tcPr>
            <w:tcW w:w="92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000000" w:fill="003366"/>
            <w:vAlign w:val="center"/>
          </w:tcPr>
          <w:p w:rsidR="006C39DD" w:rsidRDefault="00520E8F" w:rsidP="005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RH</w:t>
            </w:r>
          </w:p>
        </w:tc>
      </w:tr>
      <w:tr w:rsidR="006C39DD" w:rsidRPr="004946AC" w:rsidTr="009F219D">
        <w:trPr>
          <w:trHeight w:val="227"/>
          <w:jc w:val="center"/>
        </w:trPr>
        <w:tc>
          <w:tcPr>
            <w:tcW w:w="4976" w:type="dxa"/>
            <w:vMerge/>
            <w:tcBorders>
              <w:left w:val="nil"/>
              <w:bottom w:val="single" w:sz="4" w:space="0" w:color="BFBFBF"/>
              <w:right w:val="single" w:sz="4" w:space="0" w:color="FFFFFF" w:themeColor="background1"/>
            </w:tcBorders>
            <w:vAlign w:val="center"/>
            <w:hideMark/>
          </w:tcPr>
          <w:p w:rsidR="006C39DD" w:rsidRPr="004946AC" w:rsidRDefault="006C39DD" w:rsidP="00B55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6C39DD" w:rsidRPr="004946AC" w:rsidRDefault="006C39DD" w:rsidP="005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Zagreb</w:t>
            </w:r>
          </w:p>
        </w:tc>
        <w:tc>
          <w:tcPr>
            <w:tcW w:w="1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6C39DD" w:rsidRPr="004946AC" w:rsidRDefault="006C39DD" w:rsidP="005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Split</w:t>
            </w:r>
          </w:p>
        </w:tc>
        <w:tc>
          <w:tcPr>
            <w:tcW w:w="1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000000" w:fill="003366"/>
            <w:vAlign w:val="center"/>
          </w:tcPr>
          <w:p w:rsidR="006C39DD" w:rsidRPr="004946AC" w:rsidRDefault="006C39DD" w:rsidP="005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Rijeka</w:t>
            </w:r>
          </w:p>
        </w:tc>
        <w:tc>
          <w:tcPr>
            <w:tcW w:w="1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/>
            </w:tcBorders>
            <w:shd w:val="clear" w:color="000000" w:fill="003366"/>
            <w:vAlign w:val="center"/>
          </w:tcPr>
          <w:p w:rsidR="006C39DD" w:rsidRPr="004946AC" w:rsidRDefault="006C39DD" w:rsidP="00FA0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Osijek</w:t>
            </w:r>
          </w:p>
        </w:tc>
        <w:tc>
          <w:tcPr>
            <w:tcW w:w="920" w:type="dxa"/>
            <w:vMerge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6C39DD" w:rsidRPr="004946AC" w:rsidRDefault="006C39DD" w:rsidP="00B55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</w:tr>
      <w:tr w:rsidR="006C6526" w:rsidRPr="005F6E29" w:rsidTr="009F219D">
        <w:trPr>
          <w:trHeight w:val="283"/>
          <w:jc w:val="center"/>
        </w:trPr>
        <w:tc>
          <w:tcPr>
            <w:tcW w:w="49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6C6526" w:rsidRPr="004F7B3C" w:rsidRDefault="006C6526" w:rsidP="00B55BCE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39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zaposlenih po poduzetniku</w:t>
            </w:r>
          </w:p>
        </w:tc>
        <w:tc>
          <w:tcPr>
            <w:tcW w:w="1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6C6526" w:rsidRPr="006C6526" w:rsidRDefault="006C6526" w:rsidP="00392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652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8,4</w:t>
            </w:r>
          </w:p>
        </w:tc>
        <w:tc>
          <w:tcPr>
            <w:tcW w:w="1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6C6526" w:rsidRPr="006C6526" w:rsidRDefault="006C6526" w:rsidP="00392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652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6,2</w:t>
            </w:r>
          </w:p>
        </w:tc>
        <w:tc>
          <w:tcPr>
            <w:tcW w:w="1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6C6526" w:rsidRPr="006C6526" w:rsidRDefault="006C6526" w:rsidP="00392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652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6,2</w:t>
            </w:r>
          </w:p>
        </w:tc>
        <w:tc>
          <w:tcPr>
            <w:tcW w:w="1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6C6526" w:rsidRPr="006C6526" w:rsidRDefault="006C6526" w:rsidP="00392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652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7,7</w:t>
            </w:r>
          </w:p>
        </w:tc>
        <w:tc>
          <w:tcPr>
            <w:tcW w:w="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vAlign w:val="center"/>
          </w:tcPr>
          <w:p w:rsidR="006C6526" w:rsidRPr="00375E07" w:rsidRDefault="006C6526" w:rsidP="00392A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375E07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7,5</w:t>
            </w:r>
          </w:p>
        </w:tc>
      </w:tr>
      <w:tr w:rsidR="006C6526" w:rsidRPr="005F6E29" w:rsidTr="009F219D">
        <w:trPr>
          <w:trHeight w:val="283"/>
          <w:jc w:val="center"/>
        </w:trPr>
        <w:tc>
          <w:tcPr>
            <w:tcW w:w="49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6C6526" w:rsidRPr="004F7B3C" w:rsidRDefault="006C6526" w:rsidP="00B55BCE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39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Produktivnost rada (prihod po zaposlenom u kn)</w:t>
            </w:r>
          </w:p>
        </w:tc>
        <w:tc>
          <w:tcPr>
            <w:tcW w:w="1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6C6526" w:rsidRPr="006C6526" w:rsidRDefault="006C6526" w:rsidP="00392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652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952.473 </w:t>
            </w:r>
          </w:p>
        </w:tc>
        <w:tc>
          <w:tcPr>
            <w:tcW w:w="1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6C6526" w:rsidRPr="006C6526" w:rsidRDefault="006C6526" w:rsidP="00392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652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603.192 </w:t>
            </w:r>
          </w:p>
        </w:tc>
        <w:tc>
          <w:tcPr>
            <w:tcW w:w="1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6C6526" w:rsidRPr="006C6526" w:rsidRDefault="006C6526" w:rsidP="00392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652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603.410 </w:t>
            </w:r>
          </w:p>
        </w:tc>
        <w:tc>
          <w:tcPr>
            <w:tcW w:w="1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6C6526" w:rsidRPr="006C6526" w:rsidRDefault="006C6526" w:rsidP="00392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652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660.227 </w:t>
            </w:r>
          </w:p>
        </w:tc>
        <w:tc>
          <w:tcPr>
            <w:tcW w:w="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vAlign w:val="center"/>
          </w:tcPr>
          <w:p w:rsidR="006C6526" w:rsidRPr="00375E07" w:rsidRDefault="006C6526" w:rsidP="00392A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375E07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742.119 </w:t>
            </w:r>
          </w:p>
        </w:tc>
      </w:tr>
      <w:tr w:rsidR="006C6526" w:rsidRPr="005F6E29" w:rsidTr="009F219D">
        <w:trPr>
          <w:trHeight w:val="283"/>
          <w:jc w:val="center"/>
        </w:trPr>
        <w:tc>
          <w:tcPr>
            <w:tcW w:w="4976" w:type="dxa"/>
            <w:tcBorders>
              <w:top w:val="nil"/>
              <w:left w:val="single" w:sz="4" w:space="0" w:color="BFBF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6C6526" w:rsidRPr="004F7B3C" w:rsidRDefault="006C6526" w:rsidP="00FA0477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39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Produktivnost rada (dobit/gubitak razdoblja po zaposl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.</w:t>
            </w:r>
            <w:r w:rsidRPr="006C39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u kn)</w:t>
            </w:r>
          </w:p>
        </w:tc>
        <w:tc>
          <w:tcPr>
            <w:tcW w:w="1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6C6526" w:rsidRPr="00392ACB" w:rsidRDefault="006C6526" w:rsidP="00392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2AC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41.363 </w:t>
            </w:r>
          </w:p>
        </w:tc>
        <w:tc>
          <w:tcPr>
            <w:tcW w:w="1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6C6526" w:rsidRPr="00392ACB" w:rsidRDefault="006C6526" w:rsidP="00392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2AC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12.478 </w:t>
            </w:r>
          </w:p>
        </w:tc>
        <w:tc>
          <w:tcPr>
            <w:tcW w:w="1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6C6526" w:rsidRPr="00392ACB" w:rsidRDefault="006C6526" w:rsidP="00392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2AC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24.044 </w:t>
            </w:r>
          </w:p>
        </w:tc>
        <w:tc>
          <w:tcPr>
            <w:tcW w:w="1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6C6526" w:rsidRPr="00392ACB" w:rsidRDefault="006C6526" w:rsidP="00392A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92AC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12.334 </w:t>
            </w:r>
          </w:p>
        </w:tc>
        <w:tc>
          <w:tcPr>
            <w:tcW w:w="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vAlign w:val="center"/>
          </w:tcPr>
          <w:p w:rsidR="006C6526" w:rsidRPr="00375E07" w:rsidRDefault="006C6526" w:rsidP="00392A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375E07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28.174 </w:t>
            </w:r>
          </w:p>
        </w:tc>
      </w:tr>
      <w:tr w:rsidR="004900C4" w:rsidRPr="005F6E29" w:rsidTr="009F219D">
        <w:trPr>
          <w:trHeight w:val="283"/>
          <w:jc w:val="center"/>
        </w:trPr>
        <w:tc>
          <w:tcPr>
            <w:tcW w:w="4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900C4" w:rsidRPr="004F7B3C" w:rsidRDefault="004900C4" w:rsidP="00B55BCE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39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Ekonomičnost ukupnog poslovanja</w:t>
            </w:r>
            <w:r w:rsidR="00F1505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(</w:t>
            </w:r>
            <w:r w:rsidR="00F1505E" w:rsidRPr="00F1505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 % na 2 decimale</w:t>
            </w:r>
            <w:r w:rsidR="00F1505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027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4900C4" w:rsidRPr="004900C4" w:rsidRDefault="004611B0" w:rsidP="00490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105,94</w:t>
            </w:r>
          </w:p>
        </w:tc>
        <w:tc>
          <w:tcPr>
            <w:tcW w:w="1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4900C4" w:rsidRPr="004900C4" w:rsidRDefault="003E7842" w:rsidP="00490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103,23</w:t>
            </w:r>
          </w:p>
        </w:tc>
        <w:tc>
          <w:tcPr>
            <w:tcW w:w="1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4900C4" w:rsidRPr="004900C4" w:rsidRDefault="009F4241" w:rsidP="00490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105,24</w:t>
            </w:r>
          </w:p>
        </w:tc>
        <w:tc>
          <w:tcPr>
            <w:tcW w:w="1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900C4" w:rsidRPr="004900C4" w:rsidRDefault="009F4241" w:rsidP="00490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102,62</w:t>
            </w:r>
          </w:p>
        </w:tc>
        <w:tc>
          <w:tcPr>
            <w:tcW w:w="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vAlign w:val="center"/>
          </w:tcPr>
          <w:p w:rsidR="004900C4" w:rsidRPr="00375E07" w:rsidRDefault="009F4241" w:rsidP="00B55B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375E07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105,16</w:t>
            </w:r>
          </w:p>
        </w:tc>
      </w:tr>
      <w:tr w:rsidR="007D2A97" w:rsidRPr="005F6E29" w:rsidTr="009F219D">
        <w:trPr>
          <w:trHeight w:val="283"/>
          <w:jc w:val="center"/>
        </w:trPr>
        <w:tc>
          <w:tcPr>
            <w:tcW w:w="4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D2A97" w:rsidRPr="006C39DD" w:rsidRDefault="007D2A97" w:rsidP="00B55BCE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Koeficijent financijske stabilnosti</w:t>
            </w:r>
            <w:r w:rsidR="00F1505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(</w:t>
            </w:r>
            <w:r w:rsidR="00F1505E" w:rsidRPr="00F1505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 % na 2 decimale</w:t>
            </w:r>
            <w:r w:rsidR="00F1505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027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D2A97" w:rsidRPr="007D2A97" w:rsidRDefault="004611B0" w:rsidP="007D2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0,99</w:t>
            </w:r>
          </w:p>
        </w:tc>
        <w:tc>
          <w:tcPr>
            <w:tcW w:w="1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D2A97" w:rsidRPr="007D2A97" w:rsidRDefault="00A263AD" w:rsidP="007D2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1,15</w:t>
            </w:r>
          </w:p>
        </w:tc>
        <w:tc>
          <w:tcPr>
            <w:tcW w:w="1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D2A97" w:rsidRPr="007D2A97" w:rsidRDefault="004611B0" w:rsidP="007D2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1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D2A97" w:rsidRPr="007D2A97" w:rsidRDefault="004611B0" w:rsidP="007D2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1,06</w:t>
            </w:r>
          </w:p>
        </w:tc>
        <w:tc>
          <w:tcPr>
            <w:tcW w:w="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vAlign w:val="center"/>
          </w:tcPr>
          <w:p w:rsidR="007D2A97" w:rsidRPr="00375E07" w:rsidRDefault="00A263AD" w:rsidP="007D2A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375E07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1,01</w:t>
            </w:r>
          </w:p>
        </w:tc>
      </w:tr>
      <w:tr w:rsidR="006C6C13" w:rsidRPr="005F6E29" w:rsidTr="009F219D">
        <w:trPr>
          <w:trHeight w:val="283"/>
          <w:jc w:val="center"/>
        </w:trPr>
        <w:tc>
          <w:tcPr>
            <w:tcW w:w="4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C6C13" w:rsidRPr="006C6C13" w:rsidRDefault="006C6C13" w:rsidP="00B55BCE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6C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Koeficijent tekuće likvidnosti</w:t>
            </w:r>
            <w:r w:rsidR="00F1505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(</w:t>
            </w:r>
            <w:r w:rsidR="00F1505E" w:rsidRPr="00F1505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 % na 2 decimale</w:t>
            </w:r>
            <w:r w:rsidR="00F1505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027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6C6C13" w:rsidRPr="006C6C13" w:rsidRDefault="004611B0" w:rsidP="006C6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0,25</w:t>
            </w:r>
          </w:p>
        </w:tc>
        <w:tc>
          <w:tcPr>
            <w:tcW w:w="1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6C6C13" w:rsidRPr="006C6C13" w:rsidRDefault="00A263AD" w:rsidP="006C6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0,26</w:t>
            </w:r>
          </w:p>
        </w:tc>
        <w:tc>
          <w:tcPr>
            <w:tcW w:w="1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6C6C13" w:rsidRPr="006C6C13" w:rsidRDefault="004611B0" w:rsidP="006C6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0,30</w:t>
            </w:r>
          </w:p>
        </w:tc>
        <w:tc>
          <w:tcPr>
            <w:tcW w:w="1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6C6C13" w:rsidRPr="006C6C13" w:rsidRDefault="004611B0" w:rsidP="006C6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0,31</w:t>
            </w:r>
          </w:p>
        </w:tc>
        <w:tc>
          <w:tcPr>
            <w:tcW w:w="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vAlign w:val="center"/>
          </w:tcPr>
          <w:p w:rsidR="006C6C13" w:rsidRPr="00375E07" w:rsidRDefault="00A263AD" w:rsidP="006C6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375E07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0,27</w:t>
            </w:r>
          </w:p>
        </w:tc>
      </w:tr>
    </w:tbl>
    <w:p w:rsidR="006C39DD" w:rsidRPr="004946AC" w:rsidRDefault="006C39DD" w:rsidP="009F219D">
      <w:pPr>
        <w:spacing w:before="40"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201</w:t>
      </w:r>
      <w:r w:rsidR="00066CDA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6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3C7CCB" w:rsidRPr="004420CF" w:rsidRDefault="0018415A" w:rsidP="009F219D">
      <w:pPr>
        <w:widowControl w:val="0"/>
        <w:tabs>
          <w:tab w:val="left" w:pos="567"/>
        </w:tabs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P</w:t>
      </w:r>
      <w:r w:rsidRPr="004A4FF3">
        <w:rPr>
          <w:rFonts w:ascii="Arial" w:hAnsi="Arial" w:cs="Arial"/>
          <w:color w:val="244061" w:themeColor="accent1" w:themeShade="80"/>
          <w:sz w:val="20"/>
          <w:szCs w:val="20"/>
        </w:rPr>
        <w:t xml:space="preserve">roduktivnost poduzetnika u </w:t>
      </w:r>
      <w:r w:rsidRPr="00392ACB">
        <w:rPr>
          <w:rFonts w:ascii="Arial" w:hAnsi="Arial" w:cs="Arial"/>
          <w:color w:val="244061" w:themeColor="accent1" w:themeShade="80"/>
          <w:sz w:val="20"/>
          <w:szCs w:val="20"/>
        </w:rPr>
        <w:t>Urbanoj aglomeraciji Zagreb u 201</w:t>
      </w:r>
      <w:r w:rsidR="00066CDA" w:rsidRPr="00392ACB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Pr="00392ACB">
        <w:rPr>
          <w:rFonts w:ascii="Arial" w:hAnsi="Arial" w:cs="Arial"/>
          <w:color w:val="244061" w:themeColor="accent1" w:themeShade="80"/>
          <w:sz w:val="20"/>
          <w:szCs w:val="20"/>
        </w:rPr>
        <w:t>. godini iznosila je 9</w:t>
      </w:r>
      <w:r w:rsidR="00392ACB" w:rsidRPr="00392ACB">
        <w:rPr>
          <w:rFonts w:ascii="Arial" w:hAnsi="Arial" w:cs="Arial"/>
          <w:color w:val="244061" w:themeColor="accent1" w:themeShade="80"/>
          <w:sz w:val="20"/>
          <w:szCs w:val="20"/>
        </w:rPr>
        <w:t>52 473</w:t>
      </w:r>
      <w:r w:rsidRPr="00392ACB">
        <w:rPr>
          <w:rFonts w:ascii="Arial" w:hAnsi="Arial" w:cs="Arial"/>
          <w:color w:val="244061" w:themeColor="accent1" w:themeShade="80"/>
          <w:sz w:val="20"/>
          <w:szCs w:val="20"/>
        </w:rPr>
        <w:t xml:space="preserve"> tisuće kuna i za 28,</w:t>
      </w:r>
      <w:r w:rsidR="00392ACB" w:rsidRPr="00392ACB">
        <w:rPr>
          <w:rFonts w:ascii="Arial" w:hAnsi="Arial" w:cs="Arial"/>
          <w:color w:val="244061" w:themeColor="accent1" w:themeShade="80"/>
          <w:sz w:val="20"/>
          <w:szCs w:val="20"/>
        </w:rPr>
        <w:t>3</w:t>
      </w:r>
      <w:r w:rsidRPr="00392ACB">
        <w:rPr>
          <w:rFonts w:ascii="Arial" w:hAnsi="Arial" w:cs="Arial"/>
          <w:color w:val="244061" w:themeColor="accent1" w:themeShade="80"/>
          <w:sz w:val="20"/>
          <w:szCs w:val="20"/>
        </w:rPr>
        <w:t xml:space="preserve"> % veća je od </w:t>
      </w:r>
      <w:r w:rsidR="004F7B3C" w:rsidRPr="00392ACB">
        <w:rPr>
          <w:rFonts w:ascii="Arial" w:hAnsi="Arial" w:cs="Arial"/>
          <w:color w:val="244061" w:themeColor="accent1" w:themeShade="80"/>
          <w:sz w:val="20"/>
          <w:szCs w:val="20"/>
        </w:rPr>
        <w:t>produktivnost poduzetnika na razini RH u 201</w:t>
      </w:r>
      <w:r w:rsidR="00066CDA" w:rsidRPr="00392ACB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="004F7B3C" w:rsidRPr="00392ACB">
        <w:rPr>
          <w:rFonts w:ascii="Arial" w:hAnsi="Arial" w:cs="Arial"/>
          <w:color w:val="244061" w:themeColor="accent1" w:themeShade="80"/>
          <w:sz w:val="20"/>
          <w:szCs w:val="20"/>
        </w:rPr>
        <w:t xml:space="preserve"> godini </w:t>
      </w:r>
      <w:r w:rsidRPr="00392ACB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4F7B3C" w:rsidRPr="00392ACB">
        <w:rPr>
          <w:rFonts w:ascii="Arial" w:hAnsi="Arial" w:cs="Arial"/>
          <w:color w:val="244061" w:themeColor="accent1" w:themeShade="80"/>
          <w:sz w:val="20"/>
          <w:szCs w:val="20"/>
        </w:rPr>
        <w:t>7</w:t>
      </w:r>
      <w:r w:rsidR="00392ACB" w:rsidRPr="00392ACB">
        <w:rPr>
          <w:rFonts w:ascii="Arial" w:hAnsi="Arial" w:cs="Arial"/>
          <w:color w:val="244061" w:themeColor="accent1" w:themeShade="80"/>
          <w:sz w:val="20"/>
          <w:szCs w:val="20"/>
        </w:rPr>
        <w:t>42 112</w:t>
      </w:r>
      <w:r w:rsidR="00392AC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4F7B3C" w:rsidRPr="00392ACB">
        <w:rPr>
          <w:rFonts w:ascii="Arial" w:hAnsi="Arial" w:cs="Arial"/>
          <w:color w:val="244061" w:themeColor="accent1" w:themeShade="80"/>
          <w:sz w:val="20"/>
          <w:szCs w:val="20"/>
        </w:rPr>
        <w:t>tisuć</w:t>
      </w:r>
      <w:r w:rsidR="00392ACB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4F7B3C" w:rsidRPr="00392ACB">
        <w:rPr>
          <w:rFonts w:ascii="Arial" w:hAnsi="Arial" w:cs="Arial"/>
          <w:color w:val="244061" w:themeColor="accent1" w:themeShade="80"/>
          <w:sz w:val="20"/>
          <w:szCs w:val="20"/>
        </w:rPr>
        <w:t xml:space="preserve"> kuna</w:t>
      </w:r>
      <w:r w:rsidRPr="00392ACB">
        <w:rPr>
          <w:rFonts w:ascii="Arial" w:hAnsi="Arial" w:cs="Arial"/>
          <w:color w:val="244061" w:themeColor="accent1" w:themeShade="80"/>
          <w:sz w:val="20"/>
          <w:szCs w:val="20"/>
        </w:rPr>
        <w:t>).</w:t>
      </w:r>
      <w:r w:rsidR="000822AC" w:rsidRPr="00392AC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4A4FF3" w:rsidRPr="004420CF">
        <w:rPr>
          <w:rFonts w:ascii="Arial" w:hAnsi="Arial" w:cs="Arial"/>
          <w:color w:val="244061" w:themeColor="accent1" w:themeShade="80"/>
          <w:sz w:val="20"/>
          <w:szCs w:val="20"/>
        </w:rPr>
        <w:t>Produktivnost</w:t>
      </w:r>
      <w:r w:rsidR="000822AC" w:rsidRPr="004420CF">
        <w:rPr>
          <w:rFonts w:ascii="Arial" w:hAnsi="Arial" w:cs="Arial"/>
          <w:color w:val="244061" w:themeColor="accent1" w:themeShade="80"/>
          <w:sz w:val="20"/>
          <w:szCs w:val="20"/>
        </w:rPr>
        <w:t xml:space="preserve"> rada mjeren</w:t>
      </w:r>
      <w:r w:rsidR="004A4FF3" w:rsidRPr="004420CF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0822AC" w:rsidRPr="004420CF">
        <w:rPr>
          <w:rFonts w:ascii="Arial" w:hAnsi="Arial" w:cs="Arial"/>
          <w:color w:val="244061" w:themeColor="accent1" w:themeShade="80"/>
          <w:sz w:val="20"/>
          <w:szCs w:val="20"/>
        </w:rPr>
        <w:t xml:space="preserve"> iznosom dobiti/gubitka razdoblja po zaposlenom, u </w:t>
      </w:r>
      <w:r w:rsidR="00F64B22" w:rsidRPr="004420CF">
        <w:rPr>
          <w:rFonts w:ascii="Arial" w:hAnsi="Arial" w:cs="Arial"/>
          <w:color w:val="244061" w:themeColor="accent1" w:themeShade="80"/>
          <w:sz w:val="20"/>
          <w:szCs w:val="20"/>
        </w:rPr>
        <w:t xml:space="preserve">Urbanoj aglomeraciji </w:t>
      </w:r>
      <w:r w:rsidR="000822AC" w:rsidRPr="004420CF">
        <w:rPr>
          <w:rFonts w:ascii="Arial" w:hAnsi="Arial" w:cs="Arial"/>
          <w:color w:val="244061" w:themeColor="accent1" w:themeShade="80"/>
          <w:sz w:val="20"/>
          <w:szCs w:val="20"/>
        </w:rPr>
        <w:t xml:space="preserve">Zagreb veća je </w:t>
      </w:r>
      <w:r w:rsidR="009F4241" w:rsidRPr="004420CF">
        <w:rPr>
          <w:rFonts w:ascii="Arial" w:hAnsi="Arial" w:cs="Arial"/>
          <w:color w:val="244061" w:themeColor="accent1" w:themeShade="80"/>
          <w:sz w:val="20"/>
          <w:szCs w:val="20"/>
        </w:rPr>
        <w:t>3</w:t>
      </w:r>
      <w:r w:rsidR="000822AC" w:rsidRPr="004420CF">
        <w:rPr>
          <w:rFonts w:ascii="Arial" w:hAnsi="Arial" w:cs="Arial"/>
          <w:color w:val="244061" w:themeColor="accent1" w:themeShade="80"/>
          <w:sz w:val="20"/>
          <w:szCs w:val="20"/>
        </w:rPr>
        <w:t xml:space="preserve"> puta u odnosu na </w:t>
      </w:r>
      <w:r w:rsidR="00F64B22" w:rsidRPr="004420CF">
        <w:rPr>
          <w:rFonts w:ascii="Arial" w:hAnsi="Arial" w:cs="Arial"/>
          <w:color w:val="244061" w:themeColor="accent1" w:themeShade="80"/>
          <w:sz w:val="20"/>
          <w:szCs w:val="20"/>
        </w:rPr>
        <w:t>Urban</w:t>
      </w:r>
      <w:r w:rsidR="00375E07">
        <w:rPr>
          <w:rFonts w:ascii="Arial" w:hAnsi="Arial" w:cs="Arial"/>
          <w:color w:val="244061" w:themeColor="accent1" w:themeShade="80"/>
          <w:sz w:val="20"/>
          <w:szCs w:val="20"/>
        </w:rPr>
        <w:t>e</w:t>
      </w:r>
      <w:r w:rsidR="00F64B22" w:rsidRPr="004420CF">
        <w:rPr>
          <w:rFonts w:ascii="Arial" w:hAnsi="Arial" w:cs="Arial"/>
          <w:color w:val="244061" w:themeColor="accent1" w:themeShade="80"/>
          <w:sz w:val="20"/>
          <w:szCs w:val="20"/>
        </w:rPr>
        <w:t xml:space="preserve"> aglomeracij</w:t>
      </w:r>
      <w:r w:rsidR="00375E07">
        <w:rPr>
          <w:rFonts w:ascii="Arial" w:hAnsi="Arial" w:cs="Arial"/>
          <w:color w:val="244061" w:themeColor="accent1" w:themeShade="80"/>
          <w:sz w:val="20"/>
          <w:szCs w:val="20"/>
        </w:rPr>
        <w:t>e</w:t>
      </w:r>
      <w:r w:rsidR="00F64B22" w:rsidRPr="004420CF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0822AC" w:rsidRPr="004420CF">
        <w:rPr>
          <w:rFonts w:ascii="Arial" w:hAnsi="Arial" w:cs="Arial"/>
          <w:color w:val="244061" w:themeColor="accent1" w:themeShade="80"/>
          <w:sz w:val="20"/>
          <w:szCs w:val="20"/>
        </w:rPr>
        <w:t>Osijek</w:t>
      </w:r>
      <w:r w:rsidR="00375E07">
        <w:rPr>
          <w:rFonts w:ascii="Arial" w:hAnsi="Arial" w:cs="Arial"/>
          <w:color w:val="244061" w:themeColor="accent1" w:themeShade="80"/>
          <w:sz w:val="20"/>
          <w:szCs w:val="20"/>
        </w:rPr>
        <w:t xml:space="preserve"> i Split i 2 puta u odnosu na Urbanu aglomeraciju Rijeka.</w:t>
      </w:r>
    </w:p>
    <w:p w:rsidR="003427FB" w:rsidRDefault="00173321" w:rsidP="009F219D">
      <w:pPr>
        <w:widowControl w:val="0"/>
        <w:tabs>
          <w:tab w:val="left" w:pos="567"/>
        </w:tabs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173321">
        <w:rPr>
          <w:rFonts w:ascii="Arial" w:hAnsi="Arial" w:cs="Arial"/>
          <w:color w:val="244061" w:themeColor="accent1" w:themeShade="80"/>
          <w:sz w:val="20"/>
          <w:szCs w:val="20"/>
        </w:rPr>
        <w:t xml:space="preserve">Prema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pokazatelju ekonomičnosti </w:t>
      </w:r>
      <w:r w:rsidR="002A75D6">
        <w:rPr>
          <w:rFonts w:ascii="Arial" w:hAnsi="Arial" w:cs="Arial"/>
          <w:color w:val="244061" w:themeColor="accent1" w:themeShade="80"/>
          <w:sz w:val="20"/>
          <w:szCs w:val="20"/>
        </w:rPr>
        <w:t>ukupnog</w:t>
      </w:r>
      <w:r w:rsidR="0091509F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poslovanja </w:t>
      </w:r>
      <w:r w:rsidRPr="003427FB">
        <w:rPr>
          <w:rFonts w:ascii="Arial" w:hAnsi="Arial" w:cs="Arial"/>
          <w:color w:val="244061" w:themeColor="accent1" w:themeShade="80"/>
          <w:sz w:val="20"/>
          <w:szCs w:val="20"/>
        </w:rPr>
        <w:t>Urban</w:t>
      </w:r>
      <w:r w:rsidR="0038053F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Pr="003427FB">
        <w:rPr>
          <w:rFonts w:ascii="Arial" w:hAnsi="Arial" w:cs="Arial"/>
          <w:color w:val="244061" w:themeColor="accent1" w:themeShade="80"/>
          <w:sz w:val="20"/>
          <w:szCs w:val="20"/>
        </w:rPr>
        <w:t xml:space="preserve"> aglomeracij</w:t>
      </w:r>
      <w:r w:rsidR="0038053F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Pr="003427F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B36EA" w:rsidRPr="00FB36EA">
        <w:rPr>
          <w:rFonts w:ascii="Arial" w:hAnsi="Arial" w:cs="Arial"/>
          <w:color w:val="244061" w:themeColor="accent1" w:themeShade="80"/>
          <w:sz w:val="20"/>
          <w:szCs w:val="20"/>
        </w:rPr>
        <w:t xml:space="preserve">Zagreb </w:t>
      </w:r>
      <w:r w:rsidR="003427FB" w:rsidRPr="00FB36EA">
        <w:rPr>
          <w:rFonts w:ascii="Arial" w:hAnsi="Arial" w:cs="Arial"/>
          <w:color w:val="244061" w:themeColor="accent1" w:themeShade="80"/>
          <w:sz w:val="20"/>
          <w:szCs w:val="20"/>
        </w:rPr>
        <w:t>(10</w:t>
      </w:r>
      <w:r w:rsidR="00FB36EA" w:rsidRPr="00FB36EA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="003427FB" w:rsidRPr="00FB36EA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FB36EA" w:rsidRPr="00FB36EA">
        <w:rPr>
          <w:rFonts w:ascii="Arial" w:hAnsi="Arial" w:cs="Arial"/>
          <w:color w:val="244061" w:themeColor="accent1" w:themeShade="80"/>
          <w:sz w:val="20"/>
          <w:szCs w:val="20"/>
        </w:rPr>
        <w:t>94</w:t>
      </w:r>
      <w:r w:rsidR="003427FB" w:rsidRPr="00FB36EA">
        <w:rPr>
          <w:rFonts w:ascii="Arial" w:hAnsi="Arial" w:cs="Arial"/>
          <w:color w:val="244061" w:themeColor="accent1" w:themeShade="80"/>
          <w:sz w:val="20"/>
          <w:szCs w:val="20"/>
        </w:rPr>
        <w:t xml:space="preserve"> %)</w:t>
      </w:r>
      <w:r w:rsidR="0038053F" w:rsidRPr="00FB36E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FB36EA">
        <w:rPr>
          <w:rFonts w:ascii="Arial" w:hAnsi="Arial" w:cs="Arial"/>
          <w:color w:val="244061" w:themeColor="accent1" w:themeShade="80"/>
          <w:sz w:val="20"/>
          <w:szCs w:val="20"/>
        </w:rPr>
        <w:t>iskazuj</w:t>
      </w:r>
      <w:r w:rsidR="00C728F5">
        <w:rPr>
          <w:rFonts w:ascii="Arial" w:hAnsi="Arial" w:cs="Arial"/>
          <w:color w:val="244061" w:themeColor="accent1" w:themeShade="80"/>
          <w:sz w:val="20"/>
          <w:szCs w:val="20"/>
        </w:rPr>
        <w:t>e</w:t>
      </w:r>
      <w:r w:rsidRPr="00FB36EA">
        <w:rPr>
          <w:rFonts w:ascii="Arial" w:hAnsi="Arial" w:cs="Arial"/>
          <w:color w:val="244061" w:themeColor="accent1" w:themeShade="80"/>
          <w:sz w:val="20"/>
          <w:szCs w:val="20"/>
        </w:rPr>
        <w:t xml:space="preserve"> veće vrijednosti u odnosu na ostale </w:t>
      </w:r>
      <w:r w:rsidR="0091509F" w:rsidRPr="00FB36EA">
        <w:rPr>
          <w:rFonts w:ascii="Arial" w:hAnsi="Arial" w:cs="Arial"/>
          <w:color w:val="244061" w:themeColor="accent1" w:themeShade="80"/>
          <w:sz w:val="20"/>
          <w:szCs w:val="20"/>
        </w:rPr>
        <w:t xml:space="preserve">Urbane </w:t>
      </w:r>
      <w:r w:rsidRPr="00FB36EA">
        <w:rPr>
          <w:rFonts w:ascii="Arial" w:hAnsi="Arial" w:cs="Arial"/>
          <w:color w:val="244061" w:themeColor="accent1" w:themeShade="80"/>
          <w:sz w:val="20"/>
          <w:szCs w:val="20"/>
        </w:rPr>
        <w:t>aglomeracije</w:t>
      </w:r>
      <w:r w:rsidR="0038053F" w:rsidRPr="00FB36EA">
        <w:rPr>
          <w:rFonts w:ascii="Arial" w:hAnsi="Arial" w:cs="Arial"/>
          <w:color w:val="244061" w:themeColor="accent1" w:themeShade="80"/>
          <w:sz w:val="20"/>
          <w:szCs w:val="20"/>
        </w:rPr>
        <w:t xml:space="preserve"> (</w:t>
      </w:r>
      <w:r w:rsidR="002A75D6">
        <w:rPr>
          <w:rFonts w:ascii="Arial" w:hAnsi="Arial" w:cs="Arial"/>
          <w:color w:val="244061" w:themeColor="accent1" w:themeShade="80"/>
          <w:sz w:val="20"/>
          <w:szCs w:val="20"/>
        </w:rPr>
        <w:t xml:space="preserve">Rijeka, </w:t>
      </w:r>
      <w:r w:rsidR="0038053F" w:rsidRPr="00FB36EA">
        <w:rPr>
          <w:rFonts w:ascii="Arial" w:hAnsi="Arial" w:cs="Arial"/>
          <w:color w:val="244061" w:themeColor="accent1" w:themeShade="80"/>
          <w:sz w:val="20"/>
          <w:szCs w:val="20"/>
        </w:rPr>
        <w:t>Split i Osijek) kao</w:t>
      </w:r>
      <w:r w:rsidR="0091509F" w:rsidRPr="00FB36EA">
        <w:rPr>
          <w:rFonts w:ascii="Arial" w:hAnsi="Arial" w:cs="Arial"/>
          <w:color w:val="244061" w:themeColor="accent1" w:themeShade="80"/>
          <w:sz w:val="20"/>
          <w:szCs w:val="20"/>
        </w:rPr>
        <w:t xml:space="preserve"> i u odnosu </w:t>
      </w:r>
      <w:r w:rsidRPr="00FB36EA">
        <w:rPr>
          <w:rFonts w:ascii="Arial" w:hAnsi="Arial" w:cs="Arial"/>
          <w:color w:val="244061" w:themeColor="accent1" w:themeShade="80"/>
          <w:sz w:val="20"/>
          <w:szCs w:val="20"/>
        </w:rPr>
        <w:t xml:space="preserve">na </w:t>
      </w:r>
      <w:r w:rsidR="0038053F" w:rsidRPr="00FB36EA">
        <w:rPr>
          <w:rFonts w:ascii="Arial" w:hAnsi="Arial" w:cs="Arial"/>
          <w:color w:val="244061" w:themeColor="accent1" w:themeShade="80"/>
          <w:sz w:val="20"/>
          <w:szCs w:val="20"/>
        </w:rPr>
        <w:t xml:space="preserve">pokazatelj ekonomičnosti </w:t>
      </w:r>
      <w:r w:rsidR="002A75D6">
        <w:rPr>
          <w:rFonts w:ascii="Arial" w:hAnsi="Arial" w:cs="Arial"/>
          <w:color w:val="244061" w:themeColor="accent1" w:themeShade="80"/>
          <w:sz w:val="20"/>
          <w:szCs w:val="20"/>
        </w:rPr>
        <w:t>ukupnog</w:t>
      </w:r>
      <w:r w:rsidR="0038053F" w:rsidRPr="00FB36EA">
        <w:rPr>
          <w:rFonts w:ascii="Arial" w:hAnsi="Arial" w:cs="Arial"/>
          <w:color w:val="244061" w:themeColor="accent1" w:themeShade="80"/>
          <w:sz w:val="20"/>
          <w:szCs w:val="20"/>
        </w:rPr>
        <w:t xml:space="preserve"> poslovanja </w:t>
      </w:r>
      <w:r w:rsidR="0091509F" w:rsidRPr="00FB36EA">
        <w:rPr>
          <w:rFonts w:ascii="Arial" w:hAnsi="Arial" w:cs="Arial"/>
          <w:color w:val="244061" w:themeColor="accent1" w:themeShade="80"/>
          <w:sz w:val="20"/>
          <w:szCs w:val="20"/>
        </w:rPr>
        <w:t>poduzetnika u RH (10</w:t>
      </w:r>
      <w:r w:rsidR="00FB36EA" w:rsidRPr="00FB36EA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="0091509F" w:rsidRPr="00FB36EA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FB36EA" w:rsidRPr="00FB36EA">
        <w:rPr>
          <w:rFonts w:ascii="Arial" w:hAnsi="Arial" w:cs="Arial"/>
          <w:color w:val="244061" w:themeColor="accent1" w:themeShade="80"/>
          <w:sz w:val="20"/>
          <w:szCs w:val="20"/>
        </w:rPr>
        <w:t>16</w:t>
      </w:r>
      <w:r w:rsidR="00F64B22" w:rsidRPr="00FB36E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91509F" w:rsidRPr="00FB36EA">
        <w:rPr>
          <w:rFonts w:ascii="Arial" w:hAnsi="Arial" w:cs="Arial"/>
          <w:color w:val="244061" w:themeColor="accent1" w:themeShade="80"/>
          <w:sz w:val="20"/>
          <w:szCs w:val="20"/>
        </w:rPr>
        <w:t>%)</w:t>
      </w:r>
      <w:r w:rsidR="003427FB" w:rsidRPr="00FB36EA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C05ED4" w:rsidRPr="006D51E8" w:rsidRDefault="00C05ED4" w:rsidP="00653A4C">
      <w:pPr>
        <w:widowControl w:val="0"/>
        <w:tabs>
          <w:tab w:val="left" w:pos="1134"/>
          <w:tab w:val="left" w:pos="7655"/>
          <w:tab w:val="left" w:pos="8222"/>
        </w:tabs>
        <w:spacing w:before="180" w:after="40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</w:pP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Grafikon 1.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  <w:t xml:space="preserve">Pokazatelji ekonomičnosti </w:t>
      </w:r>
      <w:r w:rsidR="00FB36E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ukupnog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poslovanja u 201</w:t>
      </w:r>
      <w:r w:rsidR="0016514C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6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godini na razini </w:t>
      </w:r>
      <w:r w:rsidR="009F219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u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rbanih aglomeracija</w:t>
      </w:r>
      <w:r w:rsidR="00CE007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</w:p>
    <w:p w:rsidR="00C05ED4" w:rsidRDefault="00C05ED4" w:rsidP="009F219D">
      <w:pPr>
        <w:tabs>
          <w:tab w:val="left" w:pos="1134"/>
          <w:tab w:val="left" w:pos="7655"/>
          <w:tab w:val="left" w:pos="8222"/>
        </w:tabs>
        <w:spacing w:before="20" w:after="0" w:line="240" w:lineRule="auto"/>
        <w:jc w:val="right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C343B3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>(</w:t>
      </w:r>
      <w:r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 xml:space="preserve">u % na </w:t>
      </w:r>
      <w:r w:rsidR="00FB36EA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>dvije decimale</w:t>
      </w:r>
      <w:r w:rsidRPr="00C343B3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)</w:t>
      </w:r>
    </w:p>
    <w:p w:rsidR="00C05ED4" w:rsidRPr="009F219D" w:rsidRDefault="00F42486" w:rsidP="009F219D">
      <w:pPr>
        <w:tabs>
          <w:tab w:val="left" w:pos="567"/>
        </w:tabs>
        <w:spacing w:after="0"/>
        <w:jc w:val="center"/>
        <w:rPr>
          <w:rFonts w:ascii="Arial" w:hAnsi="Arial" w:cs="Arial"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noProof/>
          <w:color w:val="244061" w:themeColor="accent1" w:themeShade="80"/>
          <w:sz w:val="20"/>
          <w:szCs w:val="20"/>
          <w:lang w:eastAsia="hr-HR"/>
        </w:rPr>
        <w:drawing>
          <wp:inline distT="0" distB="0" distL="0" distR="0" wp14:anchorId="69B6632E" wp14:editId="1507CC42">
            <wp:extent cx="5868000" cy="2088000"/>
            <wp:effectExtent l="0" t="0" r="0" b="7620"/>
            <wp:docPr id="8" name="Slika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0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5ED4" w:rsidRPr="004946AC" w:rsidRDefault="00C05ED4" w:rsidP="009F219D">
      <w:pPr>
        <w:spacing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Izvor: Fina, Registar godišnjih financijskih </w:t>
      </w:r>
      <w:r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izvještaja, obrada GFI-a za 201</w:t>
      </w:r>
      <w:r w:rsidR="0016514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6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9F219D" w:rsidRDefault="009F219D" w:rsidP="009F219D">
      <w:pPr>
        <w:widowControl w:val="0"/>
        <w:tabs>
          <w:tab w:val="left" w:pos="567"/>
        </w:tabs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Prema koeficijentu financijske stabilnosti najbolja je Urbana aglomeracija Zagreb (0,99 %), dok je prema koeficijentu tekuće likvidnosti najbolja Urbana aglomeracija Osijek (0,31 %).</w:t>
      </w:r>
    </w:p>
    <w:p w:rsidR="00173321" w:rsidRDefault="007D3434" w:rsidP="00653A4C">
      <w:pPr>
        <w:tabs>
          <w:tab w:val="left" w:pos="1134"/>
          <w:tab w:val="left" w:pos="7655"/>
          <w:tab w:val="left" w:pos="8222"/>
        </w:tabs>
        <w:spacing w:before="180" w:after="60" w:line="240" w:lineRule="auto"/>
        <w:jc w:val="both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Tablica</w:t>
      </w:r>
      <w:r w:rsidR="00173321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3</w:t>
      </w:r>
      <w:r w:rsidR="00173321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="00173321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Pokazatelji </w:t>
      </w:r>
      <w:r w:rsidR="00FB386D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uspješnosti 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poslovanja</w:t>
      </w:r>
      <w:r w:rsidR="00173321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u 201</w:t>
      </w:r>
      <w:r w:rsidR="0016514C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6</w:t>
      </w:r>
      <w:r w:rsidR="00173321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 godini na razini Urbanih aglomeracija</w:t>
      </w:r>
      <w:r w:rsidR="00796596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173321" w:rsidRPr="00C343B3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>(</w:t>
      </w:r>
      <w:r w:rsidR="00A26BB1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>u % na dvije decimale</w:t>
      </w:r>
      <w:r w:rsidR="00173321" w:rsidRPr="00C343B3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)</w:t>
      </w:r>
    </w:p>
    <w:tbl>
      <w:tblPr>
        <w:tblW w:w="994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907"/>
        <w:gridCol w:w="992"/>
        <w:gridCol w:w="992"/>
        <w:gridCol w:w="820"/>
        <w:gridCol w:w="964"/>
        <w:gridCol w:w="964"/>
        <w:gridCol w:w="964"/>
        <w:gridCol w:w="1134"/>
        <w:gridCol w:w="1134"/>
      </w:tblGrid>
      <w:tr w:rsidR="007D0A08" w:rsidRPr="007C7850" w:rsidTr="009F219D">
        <w:trPr>
          <w:trHeight w:val="397"/>
          <w:tblHeader/>
          <w:jc w:val="center"/>
        </w:trPr>
        <w:tc>
          <w:tcPr>
            <w:tcW w:w="1984" w:type="dxa"/>
            <w:gridSpan w:val="2"/>
            <w:shd w:val="clear" w:color="000000" w:fill="003366"/>
            <w:noWrap/>
            <w:vAlign w:val="center"/>
          </w:tcPr>
          <w:p w:rsidR="007D0A08" w:rsidRPr="007D3434" w:rsidRDefault="007D0A08" w:rsidP="007D0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C78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Pokazatelji uspješnosti poslovanja</w:t>
            </w:r>
          </w:p>
        </w:tc>
        <w:tc>
          <w:tcPr>
            <w:tcW w:w="1984" w:type="dxa"/>
            <w:gridSpan w:val="2"/>
            <w:shd w:val="clear" w:color="000000" w:fill="003366"/>
            <w:noWrap/>
            <w:vAlign w:val="center"/>
          </w:tcPr>
          <w:p w:rsidR="007D0A08" w:rsidRPr="007D3434" w:rsidRDefault="007D0A08" w:rsidP="00BD35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C78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Ekonomičnost </w:t>
            </w:r>
            <w:r w:rsidR="00F15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redovnog</w:t>
            </w:r>
            <w:r w:rsidRPr="007C78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poslovanja</w:t>
            </w:r>
            <w:bookmarkStart w:id="1" w:name="_GoBack"/>
            <w:bookmarkEnd w:id="1"/>
            <w:r w:rsidRPr="007C78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784" w:type="dxa"/>
            <w:gridSpan w:val="2"/>
            <w:shd w:val="clear" w:color="000000" w:fill="003366"/>
            <w:noWrap/>
            <w:vAlign w:val="center"/>
          </w:tcPr>
          <w:p w:rsidR="007D0A08" w:rsidRPr="007D3434" w:rsidRDefault="00FA0477" w:rsidP="00A26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Rentabilnost prometa neto</w:t>
            </w:r>
            <w:r w:rsidR="007D0A08" w:rsidRPr="007C78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928" w:type="dxa"/>
            <w:gridSpan w:val="2"/>
            <w:shd w:val="clear" w:color="000000" w:fill="003366"/>
            <w:noWrap/>
            <w:vAlign w:val="center"/>
          </w:tcPr>
          <w:p w:rsidR="007D0A08" w:rsidRPr="00A26BB1" w:rsidRDefault="007D0A08" w:rsidP="00FA04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7C78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Rentabilnost ukupne imovine neto</w:t>
            </w:r>
            <w:r w:rsidRPr="007D0A08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000000" w:fill="003366"/>
            <w:noWrap/>
            <w:vAlign w:val="center"/>
          </w:tcPr>
          <w:p w:rsidR="007D0A08" w:rsidRPr="00A26BB1" w:rsidRDefault="007D0A08" w:rsidP="00FA0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7D34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Rentabilnost vlastitog kapitala</w:t>
            </w:r>
            <w:r w:rsidRPr="007D343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7D0A08" w:rsidRPr="007C7850" w:rsidTr="009F219D">
        <w:trPr>
          <w:trHeight w:val="567"/>
          <w:tblHeader/>
          <w:jc w:val="center"/>
        </w:trPr>
        <w:tc>
          <w:tcPr>
            <w:tcW w:w="1077" w:type="dxa"/>
            <w:vMerge w:val="restart"/>
            <w:tcBorders>
              <w:bottom w:val="single" w:sz="4" w:space="0" w:color="BFBFBF" w:themeColor="background1" w:themeShade="BF"/>
            </w:tcBorders>
            <w:shd w:val="clear" w:color="000000" w:fill="003366"/>
            <w:noWrap/>
            <w:vAlign w:val="center"/>
          </w:tcPr>
          <w:p w:rsidR="007D0A08" w:rsidRPr="007D3434" w:rsidRDefault="007D0A08" w:rsidP="00653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Urbana aglomer</w:t>
            </w:r>
            <w:r w:rsidR="00CD1F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07" w:type="dxa"/>
            <w:vMerge w:val="restart"/>
            <w:tcBorders>
              <w:bottom w:val="single" w:sz="4" w:space="0" w:color="BFBFBF" w:themeColor="background1" w:themeShade="BF"/>
            </w:tcBorders>
            <w:shd w:val="clear" w:color="000000" w:fill="003366"/>
            <w:vAlign w:val="center"/>
          </w:tcPr>
          <w:p w:rsidR="007D0A08" w:rsidRPr="007D3434" w:rsidRDefault="007D0A08" w:rsidP="00363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34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pod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uz.</w:t>
            </w:r>
          </w:p>
        </w:tc>
        <w:tc>
          <w:tcPr>
            <w:tcW w:w="1984" w:type="dxa"/>
            <w:gridSpan w:val="2"/>
            <w:tcBorders>
              <w:bottom w:val="single" w:sz="4" w:space="0" w:color="BFBFBF" w:themeColor="background1" w:themeShade="BF"/>
            </w:tcBorders>
            <w:shd w:val="clear" w:color="000000" w:fill="003366"/>
            <w:noWrap/>
            <w:vAlign w:val="center"/>
          </w:tcPr>
          <w:p w:rsidR="007D0A08" w:rsidRPr="00FD1E2A" w:rsidRDefault="007D0A08" w:rsidP="00245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FD1E2A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(ukupni prihodi / ukupni rashodi)*100) </w:t>
            </w:r>
          </w:p>
        </w:tc>
        <w:tc>
          <w:tcPr>
            <w:tcW w:w="1784" w:type="dxa"/>
            <w:gridSpan w:val="2"/>
            <w:tcBorders>
              <w:bottom w:val="single" w:sz="4" w:space="0" w:color="BFBFBF" w:themeColor="background1" w:themeShade="BF"/>
            </w:tcBorders>
            <w:shd w:val="clear" w:color="000000" w:fill="003366"/>
            <w:noWrap/>
            <w:vAlign w:val="center"/>
          </w:tcPr>
          <w:p w:rsidR="007D0A08" w:rsidRPr="00FD1E2A" w:rsidRDefault="007D0A08" w:rsidP="00245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FD1E2A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(dobit ili gubitak razdoblja /ukupni prihod)*100) </w:t>
            </w:r>
          </w:p>
        </w:tc>
        <w:tc>
          <w:tcPr>
            <w:tcW w:w="1928" w:type="dxa"/>
            <w:gridSpan w:val="2"/>
            <w:tcBorders>
              <w:bottom w:val="single" w:sz="4" w:space="0" w:color="BFBFBF" w:themeColor="background1" w:themeShade="BF"/>
            </w:tcBorders>
            <w:shd w:val="clear" w:color="000000" w:fill="003366"/>
            <w:noWrap/>
            <w:vAlign w:val="center"/>
          </w:tcPr>
          <w:p w:rsidR="007D0A08" w:rsidRPr="00FD1E2A" w:rsidRDefault="007D0A08" w:rsidP="00245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FD1E2A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((dobit ili gubitak razdoblja / ukupna aktiva)*100) </w:t>
            </w:r>
          </w:p>
        </w:tc>
        <w:tc>
          <w:tcPr>
            <w:tcW w:w="2268" w:type="dxa"/>
            <w:gridSpan w:val="2"/>
            <w:tcBorders>
              <w:bottom w:val="single" w:sz="4" w:space="0" w:color="BFBFBF" w:themeColor="background1" w:themeShade="BF"/>
            </w:tcBorders>
            <w:shd w:val="clear" w:color="000000" w:fill="003366"/>
            <w:noWrap/>
            <w:vAlign w:val="center"/>
          </w:tcPr>
          <w:p w:rsidR="007D0A08" w:rsidRPr="007D0A08" w:rsidRDefault="007D0A08" w:rsidP="00245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((dobit ili gubitak razdoblja / (kapital i rezerve + rezerviranja)) *100) </w:t>
            </w:r>
          </w:p>
        </w:tc>
      </w:tr>
      <w:tr w:rsidR="007D0A08" w:rsidRPr="007C7850" w:rsidTr="009F219D">
        <w:trPr>
          <w:trHeight w:val="255"/>
          <w:tblHeader/>
          <w:jc w:val="center"/>
        </w:trPr>
        <w:tc>
          <w:tcPr>
            <w:tcW w:w="1077" w:type="dxa"/>
            <w:vMerge/>
            <w:tcBorders>
              <w:bottom w:val="single" w:sz="4" w:space="0" w:color="BFBFBF" w:themeColor="background1" w:themeShade="BF"/>
            </w:tcBorders>
            <w:shd w:val="clear" w:color="000000" w:fill="003366"/>
            <w:noWrap/>
            <w:vAlign w:val="center"/>
            <w:hideMark/>
          </w:tcPr>
          <w:p w:rsidR="007D0A08" w:rsidRPr="007D3434" w:rsidRDefault="007D0A08" w:rsidP="007C7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907" w:type="dxa"/>
            <w:vMerge/>
            <w:tcBorders>
              <w:bottom w:val="single" w:sz="4" w:space="0" w:color="BFBFBF" w:themeColor="background1" w:themeShade="BF"/>
            </w:tcBorders>
            <w:shd w:val="clear" w:color="000000" w:fill="003366"/>
            <w:noWrap/>
            <w:vAlign w:val="center"/>
            <w:hideMark/>
          </w:tcPr>
          <w:p w:rsidR="007D0A08" w:rsidRPr="007D3434" w:rsidRDefault="007D0A08" w:rsidP="00363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000000" w:fill="003366"/>
            <w:noWrap/>
            <w:vAlign w:val="center"/>
          </w:tcPr>
          <w:p w:rsidR="007D0A08" w:rsidRPr="007D0A08" w:rsidRDefault="007D0A08" w:rsidP="00165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16514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000000" w:fill="003366"/>
            <w:vAlign w:val="center"/>
          </w:tcPr>
          <w:p w:rsidR="007D0A08" w:rsidRPr="007D0A08" w:rsidRDefault="007D0A08" w:rsidP="00165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16514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820" w:type="dxa"/>
            <w:tcBorders>
              <w:bottom w:val="single" w:sz="4" w:space="0" w:color="BFBFBF" w:themeColor="background1" w:themeShade="BF"/>
            </w:tcBorders>
            <w:shd w:val="clear" w:color="000000" w:fill="003366"/>
            <w:noWrap/>
            <w:vAlign w:val="center"/>
          </w:tcPr>
          <w:p w:rsidR="007D0A08" w:rsidRPr="007D0A08" w:rsidRDefault="007D0A08" w:rsidP="00165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16514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000000" w:fill="003366"/>
            <w:vAlign w:val="center"/>
          </w:tcPr>
          <w:p w:rsidR="007D0A08" w:rsidRPr="007D0A08" w:rsidRDefault="007D0A08" w:rsidP="00165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16514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000000" w:fill="003366"/>
            <w:noWrap/>
            <w:vAlign w:val="center"/>
          </w:tcPr>
          <w:p w:rsidR="007D0A08" w:rsidRPr="007D0A08" w:rsidRDefault="007D0A08" w:rsidP="00165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16514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000000" w:fill="003366"/>
            <w:vAlign w:val="center"/>
          </w:tcPr>
          <w:p w:rsidR="007D0A08" w:rsidRPr="007D0A08" w:rsidRDefault="007D0A08" w:rsidP="00165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16514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000000" w:fill="003366"/>
            <w:noWrap/>
            <w:vAlign w:val="center"/>
          </w:tcPr>
          <w:p w:rsidR="007D0A08" w:rsidRPr="007D0A08" w:rsidRDefault="007D0A08" w:rsidP="00165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16514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000000" w:fill="003366"/>
            <w:vAlign w:val="center"/>
          </w:tcPr>
          <w:p w:rsidR="007D0A08" w:rsidRPr="007D0A08" w:rsidRDefault="007D0A08" w:rsidP="00165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16514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</w:tr>
      <w:tr w:rsidR="00DB6D36" w:rsidRPr="007C7850" w:rsidTr="009F219D">
        <w:trPr>
          <w:trHeight w:val="255"/>
          <w:jc w:val="center"/>
        </w:trPr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B6D36" w:rsidRPr="007D3434" w:rsidRDefault="00DB6D36" w:rsidP="007D3434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r w:rsidRPr="007D3434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Zagreb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DB6D36" w:rsidRPr="00DB6D36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DB6D36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45.005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6D36" w:rsidRPr="00DB6D36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DB6D36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105,01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6D36" w:rsidRPr="00DB6D36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DB6D36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106,37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DB6D36" w:rsidRPr="00DB6D36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DB6D36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2,89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DB6D36" w:rsidRPr="00DB6D36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DB6D36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4,34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DB6D36" w:rsidRPr="00DB6D36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DB6D36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1,57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DB6D36" w:rsidRPr="00DB6D36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DB6D36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2,38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6D36" w:rsidRPr="00DB6D36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DB6D36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3,57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6D36" w:rsidRPr="00DB6D36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DB6D36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5,28</w:t>
            </w:r>
          </w:p>
        </w:tc>
      </w:tr>
      <w:tr w:rsidR="00DB6D36" w:rsidRPr="007C7850" w:rsidTr="009F219D">
        <w:trPr>
          <w:trHeight w:val="255"/>
          <w:jc w:val="center"/>
        </w:trPr>
        <w:tc>
          <w:tcPr>
            <w:tcW w:w="1077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DB6D36" w:rsidRPr="007D3434" w:rsidRDefault="00DB6D36" w:rsidP="007D3434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r w:rsidRPr="007D3434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Split</w:t>
            </w:r>
          </w:p>
        </w:tc>
        <w:tc>
          <w:tcPr>
            <w:tcW w:w="907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B6D36" w:rsidRPr="00DB6D36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DB6D36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9.640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DB6D36" w:rsidRPr="00DB6D36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DB6D36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104,49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DB6D36" w:rsidRPr="00DB6D36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DB6D36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104,90</w:t>
            </w:r>
          </w:p>
        </w:tc>
        <w:tc>
          <w:tcPr>
            <w:tcW w:w="820" w:type="dxa"/>
            <w:tcBorders>
              <w:bottom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DB6D36" w:rsidRPr="00DB6D36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DB6D36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1,83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DB6D36" w:rsidRPr="00DB6D36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DB6D36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2,07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DB6D36" w:rsidRPr="00DB6D36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DB6D36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1,16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DB6D36" w:rsidRPr="00DB6D36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DB6D36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1,35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DB6D36" w:rsidRPr="00DB6D36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DB6D36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4,90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DB6D36" w:rsidRPr="00DB6D36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DB6D36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5,48</w:t>
            </w:r>
          </w:p>
        </w:tc>
      </w:tr>
      <w:tr w:rsidR="00DB6D36" w:rsidRPr="007C7850" w:rsidTr="009F219D">
        <w:trPr>
          <w:trHeight w:val="255"/>
          <w:jc w:val="center"/>
        </w:trPr>
        <w:tc>
          <w:tcPr>
            <w:tcW w:w="1077" w:type="dxa"/>
            <w:shd w:val="clear" w:color="auto" w:fill="DBE5F1" w:themeFill="accent1" w:themeFillTint="33"/>
            <w:noWrap/>
            <w:vAlign w:val="center"/>
            <w:hideMark/>
          </w:tcPr>
          <w:p w:rsidR="00DB6D36" w:rsidRPr="00CE0072" w:rsidRDefault="00DB6D36" w:rsidP="004C662B">
            <w:pPr>
              <w:spacing w:after="0" w:line="240" w:lineRule="auto"/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</w:pPr>
            <w:r w:rsidRPr="00CE0072"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  <w:t>Rijeka</w:t>
            </w:r>
          </w:p>
        </w:tc>
        <w:tc>
          <w:tcPr>
            <w:tcW w:w="907" w:type="dxa"/>
            <w:shd w:val="clear" w:color="auto" w:fill="DBE5F1" w:themeFill="accent1" w:themeFillTint="33"/>
            <w:noWrap/>
            <w:vAlign w:val="center"/>
          </w:tcPr>
          <w:p w:rsidR="00DB6D36" w:rsidRPr="00CE0072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CE0072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6.612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vAlign w:val="center"/>
          </w:tcPr>
          <w:p w:rsidR="00DB6D36" w:rsidRPr="00CE0072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CE0072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106,42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vAlign w:val="center"/>
          </w:tcPr>
          <w:p w:rsidR="00DB6D36" w:rsidRPr="00CE0072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CE0072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107,28</w:t>
            </w:r>
          </w:p>
        </w:tc>
        <w:tc>
          <w:tcPr>
            <w:tcW w:w="820" w:type="dxa"/>
            <w:shd w:val="clear" w:color="auto" w:fill="DBE5F1" w:themeFill="accent1" w:themeFillTint="33"/>
            <w:noWrap/>
            <w:vAlign w:val="center"/>
          </w:tcPr>
          <w:p w:rsidR="00DB6D36" w:rsidRPr="00CE0072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CE0072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3,05</w:t>
            </w:r>
          </w:p>
        </w:tc>
        <w:tc>
          <w:tcPr>
            <w:tcW w:w="964" w:type="dxa"/>
            <w:shd w:val="clear" w:color="auto" w:fill="DBE5F1" w:themeFill="accent1" w:themeFillTint="33"/>
            <w:noWrap/>
            <w:vAlign w:val="center"/>
          </w:tcPr>
          <w:p w:rsidR="00DB6D36" w:rsidRPr="00CE0072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CE0072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3,98</w:t>
            </w:r>
          </w:p>
        </w:tc>
        <w:tc>
          <w:tcPr>
            <w:tcW w:w="964" w:type="dxa"/>
            <w:shd w:val="clear" w:color="auto" w:fill="DBE5F1" w:themeFill="accent1" w:themeFillTint="33"/>
            <w:noWrap/>
            <w:vAlign w:val="center"/>
          </w:tcPr>
          <w:p w:rsidR="00DB6D36" w:rsidRPr="00CE0072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CE0072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2,26</w:t>
            </w:r>
          </w:p>
        </w:tc>
        <w:tc>
          <w:tcPr>
            <w:tcW w:w="964" w:type="dxa"/>
            <w:shd w:val="clear" w:color="auto" w:fill="DBE5F1" w:themeFill="accent1" w:themeFillTint="33"/>
            <w:noWrap/>
            <w:vAlign w:val="center"/>
          </w:tcPr>
          <w:p w:rsidR="00DB6D36" w:rsidRPr="00CE0072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CE0072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2,92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DB6D36" w:rsidRPr="00CE0072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CE0072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7,39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DB6D36" w:rsidRPr="00CE0072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CE0072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9,13</w:t>
            </w:r>
          </w:p>
        </w:tc>
      </w:tr>
      <w:tr w:rsidR="00DB6D36" w:rsidRPr="007C7850" w:rsidTr="009F219D">
        <w:trPr>
          <w:trHeight w:val="255"/>
          <w:jc w:val="center"/>
        </w:trPr>
        <w:tc>
          <w:tcPr>
            <w:tcW w:w="1077" w:type="dxa"/>
            <w:tcBorders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B6D36" w:rsidRPr="007D3434" w:rsidRDefault="00DB6D36" w:rsidP="004C662B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r w:rsidRPr="007D3434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O</w:t>
            </w:r>
            <w:r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sijek</w:t>
            </w:r>
          </w:p>
        </w:tc>
        <w:tc>
          <w:tcPr>
            <w:tcW w:w="907" w:type="dxa"/>
            <w:tcBorders>
              <w:bottom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DB6D36" w:rsidRPr="00DB6D36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DB6D36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3.532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DB6D36" w:rsidRPr="00DB6D36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DB6D36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103,39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DB6D36" w:rsidRPr="00DB6D36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DB6D36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103,81</w:t>
            </w:r>
          </w:p>
        </w:tc>
        <w:tc>
          <w:tcPr>
            <w:tcW w:w="820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DB6D36" w:rsidRPr="00DB6D36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DB6D36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1,14</w:t>
            </w:r>
          </w:p>
        </w:tc>
        <w:tc>
          <w:tcPr>
            <w:tcW w:w="964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DB6D36" w:rsidRPr="00DB6D36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DB6D36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1,87</w:t>
            </w:r>
          </w:p>
        </w:tc>
        <w:tc>
          <w:tcPr>
            <w:tcW w:w="964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DB6D36" w:rsidRPr="00DB6D36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DB6D36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0,85</w:t>
            </w:r>
          </w:p>
        </w:tc>
        <w:tc>
          <w:tcPr>
            <w:tcW w:w="964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DB6D36" w:rsidRPr="00DB6D36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DB6D36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1,46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DB6D36" w:rsidRPr="00DB6D36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DB6D36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2,75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DB6D36" w:rsidRPr="00DB6D36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DB6D36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4,80</w:t>
            </w:r>
          </w:p>
        </w:tc>
      </w:tr>
      <w:tr w:rsidR="00DB6D36" w:rsidRPr="007C7850" w:rsidTr="009F219D">
        <w:trPr>
          <w:trHeight w:val="255"/>
          <w:jc w:val="center"/>
        </w:trPr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6D36" w:rsidRPr="007D0A08" w:rsidRDefault="00DB6D36" w:rsidP="007D3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7D0A08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RH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DB6D36" w:rsidRPr="00DB6D36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DB6D36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114.483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DB6D36" w:rsidRPr="00DB6D36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DB6D36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104,71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DB6D36" w:rsidRPr="00DB6D36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DB6D36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106,00</w:t>
            </w:r>
          </w:p>
        </w:tc>
        <w:tc>
          <w:tcPr>
            <w:tcW w:w="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DB6D36" w:rsidRPr="00DB6D36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DB6D36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2,89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DB6D36" w:rsidRPr="00DB6D36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DB6D36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3,80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DB6D36" w:rsidRPr="00DB6D36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DB6D36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1,69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DB6D36" w:rsidRPr="00DB6D36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DB6D36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DB6D36" w:rsidRPr="00DB6D36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DB6D36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4,28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DB6D36" w:rsidRPr="00DB6D36" w:rsidRDefault="00DB6D36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DB6D36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5,54</w:t>
            </w:r>
          </w:p>
        </w:tc>
      </w:tr>
    </w:tbl>
    <w:p w:rsidR="003C7CCB" w:rsidRPr="004946AC" w:rsidRDefault="003C7CCB" w:rsidP="009F219D">
      <w:pPr>
        <w:spacing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Izvor: Fina, Registar godišnjih financijskih </w:t>
      </w:r>
      <w:r w:rsidR="00E339DF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izvještaja, obrada GFI-a za 201</w:t>
      </w:r>
      <w:r w:rsidR="0016514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6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9F219D" w:rsidRPr="00DB6D36" w:rsidRDefault="009F219D" w:rsidP="009F219D">
      <w:pPr>
        <w:widowControl w:val="0"/>
        <w:tabs>
          <w:tab w:val="left" w:pos="567"/>
        </w:tabs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Financijski pokazatelji profitabilnosti poduzetnika s područja </w:t>
      </w:r>
      <w:r w:rsidRPr="007B4F6C">
        <w:rPr>
          <w:rFonts w:ascii="Arial" w:hAnsi="Arial" w:cs="Arial"/>
          <w:color w:val="244061" w:themeColor="accent1" w:themeShade="80"/>
          <w:sz w:val="20"/>
          <w:szCs w:val="20"/>
        </w:rPr>
        <w:t>Urban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e</w:t>
      </w:r>
      <w:r w:rsidRPr="007B4F6C">
        <w:rPr>
          <w:rFonts w:ascii="Arial" w:hAnsi="Arial" w:cs="Arial"/>
          <w:color w:val="244061" w:themeColor="accent1" w:themeShade="80"/>
          <w:sz w:val="20"/>
          <w:szCs w:val="20"/>
        </w:rPr>
        <w:t xml:space="preserve"> aglomeracij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e</w:t>
      </w:r>
      <w:r w:rsidRPr="007B4F6C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DB6D36">
        <w:rPr>
          <w:rFonts w:ascii="Arial" w:hAnsi="Arial" w:cs="Arial"/>
          <w:color w:val="244061" w:themeColor="accent1" w:themeShade="80"/>
          <w:sz w:val="20"/>
          <w:szCs w:val="20"/>
        </w:rPr>
        <w:t xml:space="preserve">Rijeka (ekonomičnost redovnog poslovanja, rentabilnosti ukupne imovine neto te rentabilnosti vlastitog kapitala) bolji su u odnosu na </w:t>
      </w:r>
      <w:r w:rsidRPr="00DB6D36">
        <w:rPr>
          <w:rFonts w:ascii="Arial" w:hAnsi="Arial" w:cs="Arial"/>
          <w:color w:val="244061" w:themeColor="accent1" w:themeShade="80"/>
          <w:sz w:val="20"/>
          <w:szCs w:val="20"/>
        </w:rPr>
        <w:lastRenderedPageBreak/>
        <w:t>financijske pokazatelje poduzetnika u ostalim urbanim aglomeracijama, dok je Urbana aglomeracija Zagreb iskazala najbolji pokazatelj rentabilnosti prometa neto.</w:t>
      </w:r>
    </w:p>
    <w:p w:rsidR="009E77E8" w:rsidRPr="00DB6D36" w:rsidRDefault="00416765" w:rsidP="009F219D">
      <w:pPr>
        <w:tabs>
          <w:tab w:val="left" w:pos="567"/>
        </w:tabs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3C7CCB">
        <w:rPr>
          <w:rFonts w:ascii="Arial" w:hAnsi="Arial" w:cs="Arial"/>
          <w:color w:val="244061" w:themeColor="accent1" w:themeShade="80"/>
          <w:sz w:val="20"/>
          <w:szCs w:val="20"/>
        </w:rPr>
        <w:t>Najveća</w:t>
      </w:r>
      <w:r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p</w:t>
      </w:r>
      <w:r w:rsidR="003912E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rosječna </w:t>
      </w:r>
      <w:r w:rsidR="00765899" w:rsidRPr="007F341C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mjesečna neto plaća </w:t>
      </w:r>
      <w:r w:rsidR="00E339D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 201</w:t>
      </w:r>
      <w:r w:rsidR="0016514C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6</w:t>
      </w:r>
      <w:r w:rsidRPr="007F341C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. godini </w:t>
      </w:r>
      <w:r w:rsidR="00765899" w:rsidRPr="007F341C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obračuna</w:t>
      </w:r>
      <w:r w:rsidR="005B590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t</w:t>
      </w:r>
      <w:r w:rsidR="00765899" w:rsidRPr="007F341C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a </w:t>
      </w:r>
      <w:r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je </w:t>
      </w:r>
      <w:r w:rsidR="00765899" w:rsidRPr="007F341C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kod poduzetnika </w:t>
      </w:r>
      <w:r w:rsidR="00F56A6D" w:rsidRPr="00DB6D36">
        <w:rPr>
          <w:rFonts w:ascii="Arial" w:hAnsi="Arial" w:cs="Arial"/>
          <w:color w:val="244061" w:themeColor="accent1" w:themeShade="80"/>
          <w:sz w:val="20"/>
          <w:szCs w:val="20"/>
        </w:rPr>
        <w:t xml:space="preserve">Urbane aglomeracije </w:t>
      </w:r>
      <w:r w:rsidRPr="00DB6D36">
        <w:rPr>
          <w:rFonts w:ascii="Arial" w:hAnsi="Arial" w:cs="Arial"/>
          <w:color w:val="244061" w:themeColor="accent1" w:themeShade="80"/>
          <w:sz w:val="20"/>
          <w:szCs w:val="20"/>
        </w:rPr>
        <w:t xml:space="preserve">Zagreb i </w:t>
      </w:r>
      <w:r w:rsidR="00765899" w:rsidRPr="00DB6D36">
        <w:rPr>
          <w:rFonts w:ascii="Arial" w:hAnsi="Arial" w:cs="Arial"/>
          <w:color w:val="244061" w:themeColor="accent1" w:themeShade="80"/>
          <w:sz w:val="20"/>
          <w:szCs w:val="20"/>
        </w:rPr>
        <w:t xml:space="preserve">iznosila je </w:t>
      </w:r>
      <w:r w:rsidRPr="00DB6D36">
        <w:rPr>
          <w:rFonts w:ascii="Arial" w:hAnsi="Arial" w:cs="Arial"/>
          <w:color w:val="244061" w:themeColor="accent1" w:themeShade="80"/>
          <w:sz w:val="20"/>
          <w:szCs w:val="20"/>
        </w:rPr>
        <w:t>5.</w:t>
      </w:r>
      <w:r w:rsidR="00DB6D36" w:rsidRPr="00DB6D36">
        <w:rPr>
          <w:rFonts w:ascii="Arial" w:hAnsi="Arial" w:cs="Arial"/>
          <w:color w:val="244061" w:themeColor="accent1" w:themeShade="80"/>
          <w:sz w:val="20"/>
          <w:szCs w:val="20"/>
        </w:rPr>
        <w:t>890</w:t>
      </w:r>
      <w:r w:rsidR="00765899" w:rsidRPr="00DB6D36">
        <w:rPr>
          <w:rFonts w:ascii="Arial" w:hAnsi="Arial" w:cs="Arial"/>
          <w:color w:val="244061" w:themeColor="accent1" w:themeShade="80"/>
          <w:sz w:val="20"/>
          <w:szCs w:val="20"/>
        </w:rPr>
        <w:t xml:space="preserve"> kuna, odnosno </w:t>
      </w:r>
      <w:r w:rsidR="007B4F6C" w:rsidRPr="00DB6D36">
        <w:rPr>
          <w:rFonts w:ascii="Arial" w:hAnsi="Arial" w:cs="Arial"/>
          <w:color w:val="244061" w:themeColor="accent1" w:themeShade="80"/>
          <w:sz w:val="20"/>
          <w:szCs w:val="20"/>
        </w:rPr>
        <w:t>2</w:t>
      </w:r>
      <w:r w:rsidR="00DB6D36" w:rsidRPr="00DB6D36">
        <w:rPr>
          <w:rFonts w:ascii="Arial" w:hAnsi="Arial" w:cs="Arial"/>
          <w:color w:val="244061" w:themeColor="accent1" w:themeShade="80"/>
          <w:sz w:val="20"/>
          <w:szCs w:val="20"/>
        </w:rPr>
        <w:t>8</w:t>
      </w:r>
      <w:r w:rsidR="007B4F6C" w:rsidRPr="00DB6D36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DB6D36" w:rsidRPr="00DB6D36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="00F64B22" w:rsidRPr="00DB6D36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765899" w:rsidRPr="00DB6D36">
        <w:rPr>
          <w:rFonts w:ascii="Arial" w:hAnsi="Arial" w:cs="Arial"/>
          <w:color w:val="244061" w:themeColor="accent1" w:themeShade="80"/>
          <w:sz w:val="20"/>
          <w:szCs w:val="20"/>
        </w:rPr>
        <w:t xml:space="preserve">% više </w:t>
      </w:r>
      <w:r w:rsidR="00480B0A" w:rsidRPr="00DB6D36">
        <w:rPr>
          <w:rFonts w:ascii="Arial" w:hAnsi="Arial" w:cs="Arial"/>
          <w:color w:val="244061" w:themeColor="accent1" w:themeShade="80"/>
          <w:sz w:val="20"/>
          <w:szCs w:val="20"/>
        </w:rPr>
        <w:t>od iznosa prosječne mjesečne neto plaće zaposlenih</w:t>
      </w:r>
      <w:r w:rsidR="003912E9" w:rsidRPr="00DB6D36">
        <w:rPr>
          <w:rFonts w:ascii="Arial" w:hAnsi="Arial" w:cs="Arial"/>
          <w:color w:val="244061" w:themeColor="accent1" w:themeShade="80"/>
          <w:sz w:val="20"/>
          <w:szCs w:val="20"/>
        </w:rPr>
        <w:t xml:space="preserve"> kod</w:t>
      </w:r>
      <w:r w:rsidR="00480B0A" w:rsidRPr="00DB6D36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DC6008" w:rsidRPr="00DB6D36">
        <w:rPr>
          <w:rFonts w:ascii="Arial" w:hAnsi="Arial" w:cs="Arial"/>
          <w:color w:val="244061" w:themeColor="accent1" w:themeShade="80"/>
          <w:sz w:val="20"/>
          <w:szCs w:val="20"/>
        </w:rPr>
        <w:t>poduzetnik</w:t>
      </w:r>
      <w:r w:rsidR="00480B0A" w:rsidRPr="00DB6D36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DC6008" w:rsidRPr="00DB6D36">
        <w:rPr>
          <w:rFonts w:ascii="Arial" w:hAnsi="Arial" w:cs="Arial"/>
          <w:color w:val="244061" w:themeColor="accent1" w:themeShade="80"/>
          <w:sz w:val="20"/>
          <w:szCs w:val="20"/>
        </w:rPr>
        <w:t xml:space="preserve"> Urbane aglomeracije Split, </w:t>
      </w:r>
      <w:r w:rsidR="00DB6D36" w:rsidRPr="00DB6D36">
        <w:rPr>
          <w:rFonts w:ascii="Arial" w:hAnsi="Arial" w:cs="Arial"/>
          <w:color w:val="244061" w:themeColor="accent1" w:themeShade="80"/>
          <w:sz w:val="20"/>
          <w:szCs w:val="20"/>
        </w:rPr>
        <w:t>14,2</w:t>
      </w:r>
      <w:r w:rsidR="00F64B22" w:rsidRPr="00DB6D36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480B0A" w:rsidRPr="00DB6D36">
        <w:rPr>
          <w:rFonts w:ascii="Arial" w:hAnsi="Arial" w:cs="Arial"/>
          <w:color w:val="244061" w:themeColor="accent1" w:themeShade="80"/>
          <w:sz w:val="20"/>
          <w:szCs w:val="20"/>
        </w:rPr>
        <w:t>%</w:t>
      </w:r>
      <w:r w:rsidR="00DC6008" w:rsidRPr="00DB6D36">
        <w:rPr>
          <w:rFonts w:ascii="Arial" w:hAnsi="Arial" w:cs="Arial"/>
          <w:color w:val="244061" w:themeColor="accent1" w:themeShade="80"/>
          <w:sz w:val="20"/>
          <w:szCs w:val="20"/>
        </w:rPr>
        <w:t xml:space="preserve"> više </w:t>
      </w:r>
      <w:r w:rsidR="00480B0A" w:rsidRPr="00DB6D36">
        <w:rPr>
          <w:rFonts w:ascii="Arial" w:hAnsi="Arial" w:cs="Arial"/>
          <w:color w:val="244061" w:themeColor="accent1" w:themeShade="80"/>
          <w:sz w:val="20"/>
          <w:szCs w:val="20"/>
        </w:rPr>
        <w:t>od iznosa prosječne mjesečne neto plaće zaposlenih</w:t>
      </w:r>
      <w:r w:rsidR="00DC6008" w:rsidRPr="00DB6D36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3912E9" w:rsidRPr="00DB6D36">
        <w:rPr>
          <w:rFonts w:ascii="Arial" w:hAnsi="Arial" w:cs="Arial"/>
          <w:color w:val="244061" w:themeColor="accent1" w:themeShade="80"/>
          <w:sz w:val="20"/>
          <w:szCs w:val="20"/>
        </w:rPr>
        <w:t xml:space="preserve">kod </w:t>
      </w:r>
      <w:r w:rsidR="00DC6008" w:rsidRPr="00DB6D36">
        <w:rPr>
          <w:rFonts w:ascii="Arial" w:hAnsi="Arial" w:cs="Arial"/>
          <w:color w:val="244061" w:themeColor="accent1" w:themeShade="80"/>
          <w:sz w:val="20"/>
          <w:szCs w:val="20"/>
        </w:rPr>
        <w:t>poduzetnik</w:t>
      </w:r>
      <w:r w:rsidR="00480B0A" w:rsidRPr="00DB6D36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DC6008" w:rsidRPr="00DB6D36">
        <w:rPr>
          <w:rFonts w:ascii="Arial" w:hAnsi="Arial" w:cs="Arial"/>
          <w:color w:val="244061" w:themeColor="accent1" w:themeShade="80"/>
          <w:sz w:val="20"/>
          <w:szCs w:val="20"/>
        </w:rPr>
        <w:t xml:space="preserve"> Urbane aglomeracije Rijeka</w:t>
      </w:r>
      <w:r w:rsidR="00765899" w:rsidRPr="00DB6D36">
        <w:rPr>
          <w:rFonts w:ascii="Arial" w:hAnsi="Arial" w:cs="Arial"/>
          <w:color w:val="244061" w:themeColor="accent1" w:themeShade="80"/>
          <w:sz w:val="20"/>
          <w:szCs w:val="20"/>
        </w:rPr>
        <w:t xml:space="preserve"> te </w:t>
      </w:r>
      <w:r w:rsidR="00DB6D36" w:rsidRPr="00DB6D36">
        <w:rPr>
          <w:rFonts w:ascii="Arial" w:hAnsi="Arial" w:cs="Arial"/>
          <w:color w:val="244061" w:themeColor="accent1" w:themeShade="80"/>
          <w:sz w:val="20"/>
          <w:szCs w:val="20"/>
        </w:rPr>
        <w:t>39,9</w:t>
      </w:r>
      <w:r w:rsidR="00F64B22" w:rsidRPr="00DB6D36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765899" w:rsidRPr="00DB6D36">
        <w:rPr>
          <w:rFonts w:ascii="Arial" w:hAnsi="Arial" w:cs="Arial"/>
          <w:color w:val="244061" w:themeColor="accent1" w:themeShade="80"/>
          <w:sz w:val="20"/>
          <w:szCs w:val="20"/>
        </w:rPr>
        <w:t xml:space="preserve">% </w:t>
      </w:r>
      <w:r w:rsidR="00F56A6D" w:rsidRPr="00DB6D36">
        <w:rPr>
          <w:rFonts w:ascii="Arial" w:hAnsi="Arial" w:cs="Arial"/>
          <w:color w:val="244061" w:themeColor="accent1" w:themeShade="80"/>
          <w:sz w:val="20"/>
          <w:szCs w:val="20"/>
        </w:rPr>
        <w:t>više</w:t>
      </w:r>
      <w:r w:rsidR="00765899" w:rsidRPr="00DB6D36">
        <w:rPr>
          <w:rFonts w:ascii="Arial" w:hAnsi="Arial" w:cs="Arial"/>
          <w:color w:val="244061" w:themeColor="accent1" w:themeShade="80"/>
          <w:sz w:val="20"/>
          <w:szCs w:val="20"/>
        </w:rPr>
        <w:t xml:space="preserve"> od iznosa prosječne mjesečne neto plaće zaposlenih </w:t>
      </w:r>
      <w:r w:rsidR="003912E9" w:rsidRPr="00DB6D36">
        <w:rPr>
          <w:rFonts w:ascii="Arial" w:hAnsi="Arial" w:cs="Arial"/>
          <w:color w:val="244061" w:themeColor="accent1" w:themeShade="80"/>
          <w:sz w:val="20"/>
          <w:szCs w:val="20"/>
        </w:rPr>
        <w:t xml:space="preserve">kod </w:t>
      </w:r>
      <w:r w:rsidR="00480B0A" w:rsidRPr="00DB6D36">
        <w:rPr>
          <w:rFonts w:ascii="Arial" w:hAnsi="Arial" w:cs="Arial"/>
          <w:color w:val="244061" w:themeColor="accent1" w:themeShade="80"/>
          <w:sz w:val="20"/>
          <w:szCs w:val="20"/>
        </w:rPr>
        <w:t xml:space="preserve">poduzetnika </w:t>
      </w:r>
      <w:r w:rsidR="00DC6008" w:rsidRPr="00DB6D36">
        <w:rPr>
          <w:rFonts w:ascii="Arial" w:hAnsi="Arial" w:cs="Arial"/>
          <w:color w:val="244061" w:themeColor="accent1" w:themeShade="80"/>
          <w:sz w:val="20"/>
          <w:szCs w:val="20"/>
        </w:rPr>
        <w:t>Urbane aglomeracije Osijek</w:t>
      </w:r>
      <w:r w:rsidR="00765899" w:rsidRPr="00DB6D36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</w:p>
    <w:p w:rsidR="00E1622B" w:rsidRDefault="00E1622B" w:rsidP="00653A4C">
      <w:pPr>
        <w:tabs>
          <w:tab w:val="left" w:pos="567"/>
          <w:tab w:val="left" w:pos="1134"/>
          <w:tab w:val="left" w:pos="8931"/>
        </w:tabs>
        <w:spacing w:before="180" w:after="40" w:line="240" w:lineRule="auto"/>
        <w:jc w:val="both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6D51E8">
        <w:rPr>
          <w:rFonts w:ascii="Arial" w:hAnsi="Arial" w:cs="Arial"/>
          <w:b/>
          <w:color w:val="244061" w:themeColor="accent1" w:themeShade="80"/>
          <w:sz w:val="18"/>
          <w:szCs w:val="18"/>
        </w:rPr>
        <w:t>Grafikon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C05ED4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2</w:t>
      </w:r>
      <w:r w:rsidR="00653A4C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  <w:t>Prosječna mjesečna neto plaća po zaposlenom u 201</w:t>
      </w:r>
      <w:r w:rsidR="0016514C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6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</w:t>
      </w:r>
      <w:r w:rsid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g.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18415A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u </w:t>
      </w:r>
      <w:r w:rsidR="00653A4C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u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rban</w:t>
      </w:r>
      <w:r w:rsidR="00FE058F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i</w:t>
      </w:r>
      <w:r w:rsidR="0018415A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m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aglomeracij</w:t>
      </w:r>
      <w:r w:rsidR="00FE058F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a</w:t>
      </w:r>
      <w:r w:rsidR="0018415A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ma</w:t>
      </w:r>
      <w:r w:rsid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Pr="00E1622B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(iznosi u kn)</w:t>
      </w:r>
    </w:p>
    <w:p w:rsidR="00F36406" w:rsidRPr="00E1622B" w:rsidRDefault="00DB6D36" w:rsidP="006D51E8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>
        <w:rPr>
          <w:rFonts w:ascii="Arial" w:eastAsia="Times New Roman" w:hAnsi="Arial" w:cs="Arial"/>
          <w:i/>
          <w:noProof/>
          <w:color w:val="17365D"/>
          <w:sz w:val="16"/>
          <w:szCs w:val="16"/>
          <w:lang w:eastAsia="hr-HR"/>
        </w:rPr>
        <w:drawing>
          <wp:inline distT="0" distB="0" distL="0" distR="0" wp14:anchorId="6733ACB5" wp14:editId="44758674">
            <wp:extent cx="5713171" cy="2179929"/>
            <wp:effectExtent l="0" t="0" r="190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368" cy="21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22B" w:rsidRPr="007D0A08" w:rsidRDefault="00713E71" w:rsidP="00520E8F">
      <w:pPr>
        <w:spacing w:before="40" w:after="0" w:line="240" w:lineRule="auto"/>
        <w:jc w:val="both"/>
        <w:rPr>
          <w:rFonts w:ascii="Arial" w:eastAsia="Calibri" w:hAnsi="Arial" w:cs="Arial"/>
          <w:b/>
          <w:color w:val="244061" w:themeColor="accent1" w:themeShade="80"/>
          <w:sz w:val="16"/>
          <w:szCs w:val="16"/>
        </w:rPr>
      </w:pPr>
      <w:r w:rsidRPr="007D0A08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Iz</w:t>
      </w:r>
      <w:r w:rsidR="00E1622B" w:rsidRPr="007D0A08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vor: Fina, Registar godišnjih financijskih izvještaja</w:t>
      </w:r>
      <w:r w:rsidR="00E1622B" w:rsidRPr="007D0A08">
        <w:rPr>
          <w:rFonts w:ascii="Arial" w:eastAsia="Calibri" w:hAnsi="Arial" w:cs="Arial"/>
          <w:b/>
          <w:color w:val="244061" w:themeColor="accent1" w:themeShade="80"/>
          <w:sz w:val="16"/>
          <w:szCs w:val="16"/>
        </w:rPr>
        <w:t xml:space="preserve"> </w:t>
      </w:r>
      <w:r w:rsidR="00520E8F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za 201</w:t>
      </w:r>
      <w:r w:rsidR="0016514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6</w:t>
      </w:r>
      <w:r w:rsidR="00520E8F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7D72C1" w:rsidRPr="005B590A" w:rsidRDefault="006D51E8" w:rsidP="00252FC8">
      <w:pPr>
        <w:tabs>
          <w:tab w:val="left" w:pos="567"/>
        </w:tabs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Obračuna</w:t>
      </w:r>
      <w:r w:rsidR="005B590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t</w:t>
      </w:r>
      <w:r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a prosječna mjesečna neto plaća kod poduzetnika </w:t>
      </w:r>
      <w:r w:rsidR="00252FC8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sa sjedištem u </w:t>
      </w:r>
      <w:r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Urban</w:t>
      </w:r>
      <w:r w:rsidR="00252FC8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oj</w:t>
      </w:r>
      <w:r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aglomeracij</w:t>
      </w:r>
      <w:r w:rsidR="00252FC8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i</w:t>
      </w:r>
      <w:r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Pr="007840B5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Zagreb</w:t>
      </w:r>
      <w:r w:rsidR="00252FC8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,</w:t>
      </w:r>
      <w:r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u 201</w:t>
      </w:r>
      <w:r w:rsidR="0016514C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6</w:t>
      </w:r>
      <w:r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Pr="005B590A">
        <w:rPr>
          <w:rFonts w:ascii="Arial" w:hAnsi="Arial" w:cs="Arial"/>
          <w:color w:val="244061" w:themeColor="accent1" w:themeShade="80"/>
          <w:sz w:val="20"/>
          <w:szCs w:val="20"/>
        </w:rPr>
        <w:t>godini (5.</w:t>
      </w:r>
      <w:r w:rsidR="005B590A" w:rsidRPr="005B590A">
        <w:rPr>
          <w:rFonts w:ascii="Arial" w:hAnsi="Arial" w:cs="Arial"/>
          <w:color w:val="244061" w:themeColor="accent1" w:themeShade="80"/>
          <w:sz w:val="20"/>
          <w:szCs w:val="20"/>
        </w:rPr>
        <w:t>890</w:t>
      </w:r>
      <w:r w:rsidRPr="005B590A">
        <w:rPr>
          <w:rFonts w:ascii="Arial" w:hAnsi="Arial" w:cs="Arial"/>
          <w:color w:val="244061" w:themeColor="accent1" w:themeShade="80"/>
          <w:sz w:val="20"/>
          <w:szCs w:val="20"/>
        </w:rPr>
        <w:t xml:space="preserve"> kuna) veća je za 14,</w:t>
      </w:r>
      <w:r w:rsidR="005B590A" w:rsidRPr="005B590A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Pr="005B590A">
        <w:rPr>
          <w:rFonts w:ascii="Arial" w:hAnsi="Arial" w:cs="Arial"/>
          <w:color w:val="244061" w:themeColor="accent1" w:themeShade="80"/>
          <w:sz w:val="20"/>
          <w:szCs w:val="20"/>
        </w:rPr>
        <w:t xml:space="preserve"> % od prosječne obračunane mjesečne neto plaće zaposlenih kod poduzetnika na razini RH (5.</w:t>
      </w:r>
      <w:r w:rsidR="005B590A" w:rsidRPr="005B590A">
        <w:rPr>
          <w:rFonts w:ascii="Arial" w:hAnsi="Arial" w:cs="Arial"/>
          <w:color w:val="244061" w:themeColor="accent1" w:themeShade="80"/>
          <w:sz w:val="20"/>
          <w:szCs w:val="20"/>
        </w:rPr>
        <w:t>140</w:t>
      </w:r>
      <w:r w:rsidRPr="005B590A">
        <w:rPr>
          <w:rFonts w:ascii="Arial" w:hAnsi="Arial" w:cs="Arial"/>
          <w:color w:val="244061" w:themeColor="accent1" w:themeShade="80"/>
          <w:sz w:val="20"/>
          <w:szCs w:val="20"/>
        </w:rPr>
        <w:t xml:space="preserve"> kuna).</w:t>
      </w:r>
      <w:r w:rsidR="00252FC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7D72C1" w:rsidRPr="005B590A">
        <w:rPr>
          <w:rFonts w:ascii="Arial" w:hAnsi="Arial" w:cs="Arial"/>
          <w:color w:val="244061" w:themeColor="accent1" w:themeShade="80"/>
          <w:sz w:val="20"/>
          <w:szCs w:val="20"/>
        </w:rPr>
        <w:t xml:space="preserve">Najniža prosječna </w:t>
      </w:r>
      <w:r w:rsidR="00163545" w:rsidRPr="005B590A">
        <w:rPr>
          <w:rFonts w:ascii="Arial" w:hAnsi="Arial" w:cs="Arial"/>
          <w:color w:val="244061" w:themeColor="accent1" w:themeShade="80"/>
          <w:sz w:val="20"/>
          <w:szCs w:val="20"/>
        </w:rPr>
        <w:t xml:space="preserve">mjesečna </w:t>
      </w:r>
      <w:r w:rsidR="007D72C1" w:rsidRPr="005B590A">
        <w:rPr>
          <w:rFonts w:ascii="Arial" w:hAnsi="Arial" w:cs="Arial"/>
          <w:color w:val="244061" w:themeColor="accent1" w:themeShade="80"/>
          <w:sz w:val="20"/>
          <w:szCs w:val="20"/>
        </w:rPr>
        <w:t>neto plaća obračuna</w:t>
      </w:r>
      <w:r w:rsidR="005B590A">
        <w:rPr>
          <w:rFonts w:ascii="Arial" w:hAnsi="Arial" w:cs="Arial"/>
          <w:color w:val="244061" w:themeColor="accent1" w:themeShade="80"/>
          <w:sz w:val="20"/>
          <w:szCs w:val="20"/>
        </w:rPr>
        <w:t>t</w:t>
      </w:r>
      <w:r w:rsidR="007D72C1" w:rsidRPr="005B590A">
        <w:rPr>
          <w:rFonts w:ascii="Arial" w:hAnsi="Arial" w:cs="Arial"/>
          <w:color w:val="244061" w:themeColor="accent1" w:themeShade="80"/>
          <w:sz w:val="20"/>
          <w:szCs w:val="20"/>
        </w:rPr>
        <w:t xml:space="preserve">a je zaposlenima </w:t>
      </w:r>
      <w:r w:rsidR="00252FC8">
        <w:rPr>
          <w:rFonts w:ascii="Arial" w:hAnsi="Arial" w:cs="Arial"/>
          <w:color w:val="244061" w:themeColor="accent1" w:themeShade="80"/>
          <w:sz w:val="20"/>
          <w:szCs w:val="20"/>
        </w:rPr>
        <w:t xml:space="preserve">kod poduzetnika sa sjedištem na području </w:t>
      </w:r>
      <w:r w:rsidR="00C64F46" w:rsidRPr="005B590A">
        <w:rPr>
          <w:rFonts w:ascii="Arial" w:hAnsi="Arial" w:cs="Arial"/>
          <w:color w:val="244061" w:themeColor="accent1" w:themeShade="80"/>
          <w:sz w:val="20"/>
          <w:szCs w:val="20"/>
        </w:rPr>
        <w:t>Urban</w:t>
      </w:r>
      <w:r w:rsidR="00252FC8">
        <w:rPr>
          <w:rFonts w:ascii="Arial" w:hAnsi="Arial" w:cs="Arial"/>
          <w:color w:val="244061" w:themeColor="accent1" w:themeShade="80"/>
          <w:sz w:val="20"/>
          <w:szCs w:val="20"/>
        </w:rPr>
        <w:t>e</w:t>
      </w:r>
      <w:r w:rsidR="00C64F46" w:rsidRPr="005B590A">
        <w:rPr>
          <w:rFonts w:ascii="Arial" w:hAnsi="Arial" w:cs="Arial"/>
          <w:color w:val="244061" w:themeColor="accent1" w:themeShade="80"/>
          <w:sz w:val="20"/>
          <w:szCs w:val="20"/>
        </w:rPr>
        <w:t xml:space="preserve"> aglomeracij</w:t>
      </w:r>
      <w:r w:rsidR="00252FC8">
        <w:rPr>
          <w:rFonts w:ascii="Arial" w:hAnsi="Arial" w:cs="Arial"/>
          <w:color w:val="244061" w:themeColor="accent1" w:themeShade="80"/>
          <w:sz w:val="20"/>
          <w:szCs w:val="20"/>
        </w:rPr>
        <w:t>e</w:t>
      </w:r>
      <w:r w:rsidR="00C64F46" w:rsidRPr="005B590A">
        <w:rPr>
          <w:rFonts w:ascii="Arial" w:hAnsi="Arial" w:cs="Arial"/>
          <w:color w:val="244061" w:themeColor="accent1" w:themeShade="80"/>
          <w:sz w:val="20"/>
          <w:szCs w:val="20"/>
        </w:rPr>
        <w:t xml:space="preserve"> Osijek</w:t>
      </w:r>
      <w:r w:rsidR="007D72C1" w:rsidRPr="005B590A">
        <w:rPr>
          <w:rFonts w:ascii="Arial" w:hAnsi="Arial" w:cs="Arial"/>
          <w:color w:val="244061" w:themeColor="accent1" w:themeShade="80"/>
          <w:sz w:val="20"/>
          <w:szCs w:val="20"/>
        </w:rPr>
        <w:t xml:space="preserve"> (</w:t>
      </w:r>
      <w:r w:rsidR="00C64F46" w:rsidRPr="005B590A">
        <w:rPr>
          <w:rFonts w:ascii="Arial" w:hAnsi="Arial" w:cs="Arial"/>
          <w:color w:val="244061" w:themeColor="accent1" w:themeShade="80"/>
          <w:sz w:val="20"/>
          <w:szCs w:val="20"/>
        </w:rPr>
        <w:t>4.</w:t>
      </w:r>
      <w:r w:rsidR="005B590A" w:rsidRPr="005B590A">
        <w:rPr>
          <w:rFonts w:ascii="Arial" w:hAnsi="Arial" w:cs="Arial"/>
          <w:color w:val="244061" w:themeColor="accent1" w:themeShade="80"/>
          <w:sz w:val="20"/>
          <w:szCs w:val="20"/>
        </w:rPr>
        <w:t>210</w:t>
      </w:r>
      <w:r w:rsidR="007D72C1" w:rsidRPr="005B590A">
        <w:rPr>
          <w:rFonts w:ascii="Arial" w:hAnsi="Arial" w:cs="Arial"/>
          <w:color w:val="244061" w:themeColor="accent1" w:themeShade="80"/>
          <w:sz w:val="20"/>
          <w:szCs w:val="20"/>
        </w:rPr>
        <w:t xml:space="preserve"> kuna)</w:t>
      </w:r>
      <w:r w:rsidR="0018415A" w:rsidRPr="005B590A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132FFE" w:rsidRPr="00132FFE" w:rsidRDefault="00132FFE" w:rsidP="00132FFE">
      <w:pPr>
        <w:pBdr>
          <w:bottom w:val="single" w:sz="12" w:space="1" w:color="auto"/>
        </w:pBdr>
        <w:spacing w:after="0"/>
        <w:rPr>
          <w:rFonts w:ascii="Arial" w:eastAsia="Times New Roman" w:hAnsi="Arial" w:cs="Times New Roman"/>
          <w:i/>
          <w:color w:val="1F497D"/>
          <w:sz w:val="2"/>
          <w:szCs w:val="16"/>
          <w:lang w:eastAsia="hr-HR"/>
        </w:rPr>
      </w:pPr>
    </w:p>
    <w:p w:rsidR="00B24003" w:rsidRPr="00132FFE" w:rsidRDefault="00B24003" w:rsidP="00B24003">
      <w:pPr>
        <w:pBdr>
          <w:bottom w:val="single" w:sz="12" w:space="1" w:color="auto"/>
        </w:pBdr>
        <w:spacing w:after="0"/>
        <w:rPr>
          <w:rFonts w:ascii="Arial" w:eastAsia="Times New Roman" w:hAnsi="Arial" w:cs="Times New Roman"/>
          <w:i/>
          <w:color w:val="1F497D"/>
          <w:sz w:val="2"/>
          <w:szCs w:val="16"/>
          <w:lang w:eastAsia="hr-HR"/>
        </w:rPr>
      </w:pPr>
    </w:p>
    <w:p w:rsidR="00B24003" w:rsidRPr="007D1396" w:rsidRDefault="00B24003" w:rsidP="00B24003">
      <w:pPr>
        <w:spacing w:before="60" w:after="0"/>
        <w:jc w:val="both"/>
        <w:rPr>
          <w:rFonts w:ascii="Arial" w:eastAsia="Times New Roman" w:hAnsi="Arial" w:cs="Arial"/>
          <w:b/>
          <w:i/>
          <w:color w:val="17365D"/>
          <w:sz w:val="18"/>
          <w:szCs w:val="18"/>
          <w:lang w:eastAsia="hr-HR"/>
        </w:rPr>
      </w:pPr>
      <w:r w:rsidRPr="007D1396">
        <w:rPr>
          <w:rFonts w:ascii="Arial" w:eastAsia="Times New Roman" w:hAnsi="Arial" w:cs="Arial"/>
          <w:b/>
          <w:i/>
          <w:color w:val="17365D"/>
          <w:sz w:val="18"/>
          <w:szCs w:val="18"/>
          <w:lang w:eastAsia="hr-HR"/>
        </w:rPr>
        <w:t>O urbanim aglomeracijama i većim i manjim urbanim područjima</w:t>
      </w:r>
    </w:p>
    <w:p w:rsidR="00B24003" w:rsidRPr="007D1396" w:rsidRDefault="00B24003" w:rsidP="00653A4C">
      <w:pPr>
        <w:spacing w:before="120" w:after="0"/>
        <w:jc w:val="both"/>
        <w:rPr>
          <w:rFonts w:ascii="Arial" w:eastAsia="Times New Roman" w:hAnsi="Arial" w:cs="Arial"/>
          <w:color w:val="244061"/>
          <w:sz w:val="18"/>
          <w:szCs w:val="18"/>
          <w:lang w:eastAsia="hr-HR"/>
        </w:rPr>
      </w:pPr>
      <w:r w:rsidRPr="007D1396">
        <w:rPr>
          <w:rFonts w:ascii="Arial" w:eastAsia="Times New Roman" w:hAnsi="Arial" w:cs="Arial"/>
          <w:color w:val="244061"/>
          <w:sz w:val="18"/>
          <w:szCs w:val="18"/>
          <w:lang w:eastAsia="hr-HR"/>
        </w:rPr>
        <w:t>Izdvajanje urbanih (i ruralnih odnosno ruralnih i mješovitih) područja predstavlja jedan od izazovnijih zadataka suvremene politike regionalnog razvoja. Vrlo često se urbana područja odnosno granice urbanih područja određuju ovisno o namjeni i nisu izdvojena jednom jedinstvenom definicijom. Za politiku regionalnog razvoja izdvajanje urbanih područja znači naći kompromis između različitih sektora, lokalnih želja za uključivanjem/isključivanjem dijela teritorija u urbani prostor i administrativnih granica (koje osiguravaju pravo odlučivanja u nekom prostoru). Zakon o regionalnom razvoju odredio je tri tipa urbanih područja</w:t>
      </w:r>
      <w:r w:rsidRPr="007D1396">
        <w:rPr>
          <w:rFonts w:ascii="Arial" w:eastAsia="Times New Roman" w:hAnsi="Arial" w:cs="Arial"/>
          <w:color w:val="244061" w:themeColor="accent1" w:themeShade="80"/>
          <w:sz w:val="18"/>
          <w:szCs w:val="18"/>
          <w:vertAlign w:val="superscript"/>
          <w:lang w:eastAsia="hr-HR"/>
        </w:rPr>
        <w:footnoteReference w:id="1"/>
      </w:r>
      <w:r w:rsidRPr="007D1396">
        <w:rPr>
          <w:rFonts w:ascii="Arial" w:eastAsia="Times New Roman" w:hAnsi="Arial" w:cs="Arial"/>
          <w:color w:val="244061"/>
          <w:sz w:val="18"/>
          <w:szCs w:val="18"/>
          <w:lang w:eastAsia="hr-HR"/>
        </w:rPr>
        <w:t>:</w:t>
      </w:r>
      <w:r w:rsidR="00AB1246">
        <w:rPr>
          <w:rFonts w:ascii="Arial" w:eastAsia="Times New Roman" w:hAnsi="Arial" w:cs="Arial"/>
          <w:color w:val="244061"/>
          <w:sz w:val="18"/>
          <w:szCs w:val="18"/>
          <w:lang w:eastAsia="hr-HR"/>
        </w:rPr>
        <w:t xml:space="preserve"> </w:t>
      </w:r>
    </w:p>
    <w:p w:rsidR="00B24003" w:rsidRPr="007D1396" w:rsidRDefault="00B24003" w:rsidP="00361944">
      <w:pPr>
        <w:widowControl w:val="0"/>
        <w:numPr>
          <w:ilvl w:val="0"/>
          <w:numId w:val="1"/>
        </w:numPr>
        <w:tabs>
          <w:tab w:val="left" w:pos="567"/>
        </w:tabs>
        <w:spacing w:before="120" w:after="0"/>
        <w:ind w:left="714" w:hanging="357"/>
        <w:jc w:val="both"/>
        <w:rPr>
          <w:rFonts w:ascii="Arial" w:eastAsia="Times New Roman" w:hAnsi="Arial" w:cs="Arial"/>
          <w:color w:val="244061"/>
          <w:sz w:val="18"/>
          <w:szCs w:val="18"/>
          <w:lang w:eastAsia="hr-HR"/>
        </w:rPr>
      </w:pPr>
      <w:r w:rsidRPr="007D1396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4 gradske aglomeracije</w:t>
      </w:r>
      <w:r w:rsidRPr="007D1396">
        <w:rPr>
          <w:rFonts w:ascii="Arial" w:eastAsia="Times New Roman" w:hAnsi="Arial" w:cs="Arial"/>
          <w:color w:val="244061"/>
          <w:sz w:val="18"/>
          <w:szCs w:val="18"/>
          <w:lang w:eastAsia="hr-HR"/>
        </w:rPr>
        <w:t xml:space="preserve"> (sjedišta u Zagrebu, Splitu, Rijeci i Osijeku)</w:t>
      </w:r>
      <w:r w:rsidR="00E41D49">
        <w:rPr>
          <w:rStyle w:val="FootnoteReference"/>
          <w:rFonts w:ascii="Arial" w:eastAsia="Times New Roman" w:hAnsi="Arial" w:cs="Arial"/>
          <w:color w:val="244061"/>
          <w:sz w:val="18"/>
          <w:szCs w:val="18"/>
          <w:lang w:eastAsia="hr-HR"/>
        </w:rPr>
        <w:footnoteReference w:id="2"/>
      </w:r>
    </w:p>
    <w:p w:rsidR="00B24003" w:rsidRPr="007D1396" w:rsidRDefault="00B24003" w:rsidP="00653A4C">
      <w:pPr>
        <w:numPr>
          <w:ilvl w:val="0"/>
          <w:numId w:val="1"/>
        </w:numPr>
        <w:spacing w:after="0"/>
        <w:ind w:left="567" w:hanging="210"/>
        <w:jc w:val="both"/>
        <w:rPr>
          <w:rFonts w:ascii="Arial" w:eastAsia="Times New Roman" w:hAnsi="Arial" w:cs="Arial"/>
          <w:color w:val="244061"/>
          <w:sz w:val="18"/>
          <w:szCs w:val="18"/>
          <w:lang w:eastAsia="hr-HR"/>
        </w:rPr>
      </w:pPr>
      <w:r w:rsidRPr="007D1396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veća urban</w:t>
      </w:r>
      <w:r w:rsidRPr="00653A4C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a</w:t>
      </w:r>
      <w:r w:rsidRPr="007D1396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 xml:space="preserve"> područja</w:t>
      </w:r>
      <w:r w:rsidRPr="007D1396">
        <w:rPr>
          <w:rFonts w:ascii="Arial" w:eastAsia="Times New Roman" w:hAnsi="Arial" w:cs="Arial"/>
          <w:color w:val="244061"/>
          <w:sz w:val="18"/>
          <w:szCs w:val="18"/>
          <w:lang w:eastAsia="hr-HR"/>
        </w:rPr>
        <w:t xml:space="preserve"> - gradovi koji na razini jedinica lokalne samouprave imaju više od 35</w:t>
      </w:r>
      <w:r>
        <w:rPr>
          <w:rFonts w:ascii="Arial" w:eastAsia="Times New Roman" w:hAnsi="Arial" w:cs="Arial"/>
          <w:color w:val="244061"/>
          <w:sz w:val="18"/>
          <w:szCs w:val="18"/>
          <w:lang w:eastAsia="hr-HR"/>
        </w:rPr>
        <w:t> </w:t>
      </w:r>
      <w:r w:rsidRPr="007D1396">
        <w:rPr>
          <w:rFonts w:ascii="Arial" w:eastAsia="Times New Roman" w:hAnsi="Arial" w:cs="Arial"/>
          <w:color w:val="244061"/>
          <w:sz w:val="18"/>
          <w:szCs w:val="18"/>
          <w:lang w:eastAsia="hr-HR"/>
        </w:rPr>
        <w:t>000 stanovnika, a nisu uključeni u urbane aglomeracije</w:t>
      </w:r>
    </w:p>
    <w:p w:rsidR="00B24003" w:rsidRPr="007D1396" w:rsidRDefault="00B24003" w:rsidP="009F219D">
      <w:pPr>
        <w:numPr>
          <w:ilvl w:val="0"/>
          <w:numId w:val="1"/>
        </w:numPr>
        <w:spacing w:before="60" w:after="0"/>
        <w:ind w:left="567" w:hanging="210"/>
        <w:jc w:val="both"/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</w:pPr>
      <w:r w:rsidRPr="007D1396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manja urbana područja</w:t>
      </w:r>
      <w:r w:rsidRPr="007D1396">
        <w:rPr>
          <w:rFonts w:ascii="Arial" w:eastAsia="Times New Roman" w:hAnsi="Arial" w:cs="Arial"/>
          <w:color w:val="244061"/>
          <w:sz w:val="18"/>
          <w:szCs w:val="18"/>
          <w:lang w:eastAsia="hr-HR"/>
        </w:rPr>
        <w:t xml:space="preserve"> - gradovi koji imaju manje od 35</w:t>
      </w:r>
      <w:r>
        <w:rPr>
          <w:rFonts w:ascii="Arial" w:eastAsia="Times New Roman" w:hAnsi="Arial" w:cs="Arial"/>
          <w:color w:val="244061"/>
          <w:sz w:val="18"/>
          <w:szCs w:val="18"/>
          <w:lang w:eastAsia="hr-HR"/>
        </w:rPr>
        <w:t> </w:t>
      </w:r>
      <w:r w:rsidRPr="007D1396">
        <w:rPr>
          <w:rFonts w:ascii="Arial" w:eastAsia="Times New Roman" w:hAnsi="Arial" w:cs="Arial"/>
          <w:color w:val="244061"/>
          <w:sz w:val="18"/>
          <w:szCs w:val="18"/>
          <w:lang w:eastAsia="hr-HR"/>
        </w:rPr>
        <w:t>000 stanovnika, ali njihova središnja naselja imaju više od 10</w:t>
      </w:r>
      <w:r>
        <w:rPr>
          <w:rFonts w:ascii="Arial" w:eastAsia="Times New Roman" w:hAnsi="Arial" w:cs="Arial"/>
          <w:color w:val="244061"/>
          <w:sz w:val="18"/>
          <w:szCs w:val="18"/>
          <w:lang w:eastAsia="hr-HR"/>
        </w:rPr>
        <w:t> </w:t>
      </w:r>
      <w:r w:rsidRPr="007D1396">
        <w:rPr>
          <w:rFonts w:ascii="Arial" w:eastAsia="Times New Roman" w:hAnsi="Arial" w:cs="Arial"/>
          <w:color w:val="244061"/>
          <w:sz w:val="18"/>
          <w:szCs w:val="18"/>
          <w:lang w:eastAsia="hr-HR"/>
        </w:rPr>
        <w:t>000 stanovnika ili su sjedišta županija.</w:t>
      </w:r>
    </w:p>
    <w:p w:rsidR="00B24003" w:rsidRPr="00CF0673" w:rsidRDefault="00B24003" w:rsidP="009F219D">
      <w:pPr>
        <w:pBdr>
          <w:bottom w:val="single" w:sz="12" w:space="1" w:color="auto"/>
        </w:pBdr>
        <w:spacing w:after="0"/>
        <w:jc w:val="both"/>
        <w:rPr>
          <w:rFonts w:ascii="Arial" w:eastAsia="Times New Roman" w:hAnsi="Arial" w:cs="Times New Roman"/>
          <w:i/>
          <w:color w:val="1F497D"/>
          <w:sz w:val="2"/>
          <w:szCs w:val="16"/>
          <w:lang w:eastAsia="hr-HR"/>
        </w:rPr>
      </w:pPr>
    </w:p>
    <w:p w:rsidR="00B24003" w:rsidRPr="009F219D" w:rsidRDefault="00B24003" w:rsidP="009F219D">
      <w:pPr>
        <w:spacing w:before="120" w:after="0"/>
        <w:jc w:val="both"/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</w:pPr>
      <w:r w:rsidRPr="009F219D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 xml:space="preserve">Više o rezultatima poslovanja poduzetnika po područjima djelatnosti i po drugim kriterijima, prezentirano je u </w:t>
      </w:r>
      <w:hyperlink r:id="rId12" w:history="1">
        <w:r w:rsidRPr="009F219D">
          <w:rPr>
            <w:rFonts w:ascii="Arial" w:eastAsia="Times New Roman" w:hAnsi="Arial" w:cs="Arial"/>
            <w:i/>
            <w:color w:val="0000BF"/>
            <w:sz w:val="17"/>
            <w:szCs w:val="17"/>
            <w:u w:val="single"/>
            <w:lang w:eastAsia="hr-HR"/>
          </w:rPr>
          <w:t>standardnim analizama</w:t>
        </w:r>
      </w:hyperlink>
      <w:r w:rsidRPr="009F219D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 xml:space="preserve"> rezultata poslovanja poduzetnika RH, po županijama i po gradovima i općinama u 2016. g. </w:t>
      </w:r>
    </w:p>
    <w:p w:rsidR="00B24003" w:rsidRPr="009F219D" w:rsidRDefault="00B24003" w:rsidP="009F219D">
      <w:pPr>
        <w:spacing w:before="60" w:after="0"/>
        <w:jc w:val="both"/>
        <w:rPr>
          <w:rFonts w:ascii="Arial" w:eastAsia="Calibri" w:hAnsi="Arial" w:cs="Arial"/>
          <w:i/>
          <w:color w:val="0000FF"/>
          <w:sz w:val="17"/>
          <w:szCs w:val="17"/>
          <w:u w:val="single"/>
          <w:lang w:eastAsia="hr-HR"/>
        </w:rPr>
      </w:pPr>
      <w:r w:rsidRPr="009F219D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>Pojedinačni podaci o rezultatima poslovanja poduzetnika dostupni su besplatno na</w:t>
      </w:r>
      <w:r w:rsidRPr="009F219D">
        <w:rPr>
          <w:rFonts w:ascii="Arial" w:eastAsia="Calibri" w:hAnsi="Arial" w:cs="Arial"/>
          <w:i/>
          <w:color w:val="17365D"/>
          <w:sz w:val="17"/>
          <w:szCs w:val="17"/>
          <w:lang w:eastAsia="hr-HR"/>
        </w:rPr>
        <w:t xml:space="preserve"> </w:t>
      </w:r>
      <w:hyperlink r:id="rId13" w:history="1">
        <w:r w:rsidRPr="009F219D">
          <w:rPr>
            <w:rFonts w:ascii="Arial" w:eastAsia="Calibri" w:hAnsi="Arial" w:cs="Arial"/>
            <w:i/>
            <w:color w:val="0000FF"/>
            <w:sz w:val="17"/>
            <w:szCs w:val="17"/>
            <w:u w:val="single"/>
            <w:lang w:eastAsia="hr-HR"/>
          </w:rPr>
          <w:t>RGFI – javna objava</w:t>
        </w:r>
      </w:hyperlink>
      <w:r w:rsidRPr="009F219D">
        <w:rPr>
          <w:rFonts w:ascii="Arial" w:eastAsia="Calibri" w:hAnsi="Arial" w:cs="Arial"/>
          <w:i/>
          <w:color w:val="0F243E"/>
          <w:sz w:val="17"/>
          <w:szCs w:val="17"/>
          <w:lang w:eastAsia="hr-HR"/>
        </w:rPr>
        <w:t xml:space="preserve"> </w:t>
      </w:r>
      <w:r w:rsidRPr="009F219D">
        <w:rPr>
          <w:rFonts w:ascii="Arial" w:eastAsia="Times New Roman" w:hAnsi="Arial" w:cs="Arial"/>
          <w:i/>
          <w:color w:val="17375E"/>
          <w:sz w:val="17"/>
          <w:szCs w:val="17"/>
          <w:lang w:eastAsia="hr-HR"/>
        </w:rPr>
        <w:t>i na</w:t>
      </w:r>
      <w:r w:rsidRPr="009F219D">
        <w:rPr>
          <w:rFonts w:ascii="Arial" w:eastAsia="Calibri" w:hAnsi="Arial" w:cs="Arial"/>
          <w:i/>
          <w:color w:val="0F243E"/>
          <w:sz w:val="17"/>
          <w:szCs w:val="17"/>
          <w:lang w:eastAsia="hr-HR"/>
        </w:rPr>
        <w:t xml:space="preserve"> </w:t>
      </w:r>
      <w:hyperlink r:id="rId14" w:history="1">
        <w:r w:rsidRPr="009F219D">
          <w:rPr>
            <w:rFonts w:ascii="Arial" w:eastAsia="Calibri" w:hAnsi="Arial" w:cs="Arial"/>
            <w:i/>
            <w:color w:val="0000FF"/>
            <w:sz w:val="17"/>
            <w:szCs w:val="17"/>
            <w:u w:val="single"/>
            <w:lang w:eastAsia="hr-HR"/>
          </w:rPr>
          <w:t>Transparentno.hr</w:t>
        </w:r>
      </w:hyperlink>
    </w:p>
    <w:p w:rsidR="00520E8F" w:rsidRPr="009F219D" w:rsidRDefault="00132FFE" w:rsidP="009F219D">
      <w:pPr>
        <w:spacing w:before="60" w:after="0"/>
        <w:jc w:val="both"/>
        <w:rPr>
          <w:rFonts w:ascii="Arial" w:eastAsia="Calibri" w:hAnsi="Arial" w:cs="Arial"/>
          <w:bCs/>
          <w:i/>
          <w:color w:val="17365D"/>
          <w:sz w:val="17"/>
          <w:szCs w:val="17"/>
        </w:rPr>
      </w:pPr>
      <w:r w:rsidRPr="009F219D">
        <w:rPr>
          <w:rFonts w:ascii="Arial" w:eastAsia="Calibri" w:hAnsi="Arial" w:cs="Arial"/>
          <w:bCs/>
          <w:i/>
          <w:color w:val="17365D"/>
          <w:sz w:val="17"/>
          <w:szCs w:val="17"/>
        </w:rPr>
        <w:t xml:space="preserve">Informacija o tome je li poslovni subjekt u blokadi ili ne, dostupna je korištenjem usluge </w:t>
      </w:r>
      <w:hyperlink r:id="rId15" w:history="1">
        <w:r w:rsidRPr="009F219D">
          <w:rPr>
            <w:rFonts w:ascii="Arial" w:eastAsia="Calibri" w:hAnsi="Arial" w:cs="Arial"/>
            <w:bCs/>
            <w:i/>
            <w:color w:val="0000BF"/>
            <w:sz w:val="17"/>
            <w:szCs w:val="17"/>
            <w:u w:val="single"/>
          </w:rPr>
          <w:t>FINA InfoBlokade</w:t>
        </w:r>
      </w:hyperlink>
      <w:r w:rsidRPr="009F219D">
        <w:rPr>
          <w:rFonts w:ascii="Arial" w:eastAsia="Calibri" w:hAnsi="Arial" w:cs="Arial"/>
          <w:bCs/>
          <w:i/>
          <w:color w:val="17365D"/>
          <w:sz w:val="17"/>
          <w:szCs w:val="17"/>
        </w:rPr>
        <w:t xml:space="preserve"> slanjem SMS poruku na broj 818058. te korištenjem </w:t>
      </w:r>
      <w:hyperlink r:id="rId16" w:history="1">
        <w:r w:rsidRPr="009F219D">
          <w:rPr>
            <w:rFonts w:ascii="Arial" w:eastAsia="Calibri" w:hAnsi="Arial" w:cs="Arial"/>
            <w:bCs/>
            <w:i/>
            <w:color w:val="0000FF"/>
            <w:sz w:val="17"/>
            <w:szCs w:val="17"/>
            <w:u w:val="single"/>
          </w:rPr>
          <w:t>WEB aplikacije JRR</w:t>
        </w:r>
      </w:hyperlink>
      <w:r w:rsidRPr="009F219D">
        <w:rPr>
          <w:rFonts w:ascii="Arial" w:eastAsia="Calibri" w:hAnsi="Arial" w:cs="Arial"/>
          <w:bCs/>
          <w:i/>
          <w:color w:val="17365D"/>
          <w:sz w:val="17"/>
          <w:szCs w:val="17"/>
        </w:rPr>
        <w:t xml:space="preserve"> tj. uvidom u podatke o računima i statusu blokade poslovnih subjekata, koji se ažuriraju u </w:t>
      </w:r>
      <w:hyperlink r:id="rId17" w:history="1">
        <w:r w:rsidRPr="009F219D">
          <w:rPr>
            <w:rFonts w:ascii="Arial" w:eastAsia="Calibri" w:hAnsi="Arial" w:cs="Arial"/>
            <w:bCs/>
            <w:i/>
            <w:color w:val="0000FF"/>
            <w:sz w:val="17"/>
            <w:szCs w:val="17"/>
            <w:u w:val="single"/>
          </w:rPr>
          <w:t>Jedinstvenom registru računa</w:t>
        </w:r>
      </w:hyperlink>
      <w:r w:rsidRPr="009F219D">
        <w:rPr>
          <w:rFonts w:ascii="Arial" w:eastAsia="Calibri" w:hAnsi="Arial" w:cs="Arial"/>
          <w:bCs/>
          <w:i/>
          <w:color w:val="17365D"/>
          <w:sz w:val="17"/>
          <w:szCs w:val="17"/>
        </w:rPr>
        <w:t xml:space="preserve"> kojega u skladu sa zakonskim propisima, od 2002. godine, vodi Financijska agencija.</w:t>
      </w:r>
    </w:p>
    <w:sectPr w:rsidR="00520E8F" w:rsidRPr="009F219D" w:rsidSect="009F219D">
      <w:headerReference w:type="default" r:id="rId18"/>
      <w:pgSz w:w="11906" w:h="16838"/>
      <w:pgMar w:top="1134" w:right="907" w:bottom="1021" w:left="1021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86" w:rsidRDefault="00F40486" w:rsidP="008E7389">
      <w:pPr>
        <w:spacing w:after="0" w:line="240" w:lineRule="auto"/>
      </w:pPr>
      <w:r>
        <w:separator/>
      </w:r>
    </w:p>
  </w:endnote>
  <w:endnote w:type="continuationSeparator" w:id="0">
    <w:p w:rsidR="00F40486" w:rsidRDefault="00F40486" w:rsidP="008E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86" w:rsidRDefault="00F40486" w:rsidP="008E7389">
      <w:pPr>
        <w:spacing w:after="0" w:line="240" w:lineRule="auto"/>
      </w:pPr>
      <w:r>
        <w:separator/>
      </w:r>
    </w:p>
  </w:footnote>
  <w:footnote w:type="continuationSeparator" w:id="0">
    <w:p w:rsidR="00F40486" w:rsidRDefault="00F40486" w:rsidP="008E7389">
      <w:pPr>
        <w:spacing w:after="0" w:line="240" w:lineRule="auto"/>
      </w:pPr>
      <w:r>
        <w:continuationSeparator/>
      </w:r>
    </w:p>
  </w:footnote>
  <w:footnote w:id="1">
    <w:p w:rsidR="00B24003" w:rsidRPr="007D1396" w:rsidRDefault="00B24003" w:rsidP="00E41D49">
      <w:pPr>
        <w:pStyle w:val="FootnoteText"/>
        <w:rPr>
          <w:rFonts w:ascii="Arial" w:hAnsi="Arial" w:cs="Arial"/>
          <w:color w:val="244061" w:themeColor="accent1" w:themeShade="80"/>
          <w:sz w:val="17"/>
          <w:szCs w:val="17"/>
        </w:rPr>
      </w:pPr>
      <w:r w:rsidRPr="007D1396">
        <w:rPr>
          <w:rStyle w:val="FootnoteReference"/>
          <w:rFonts w:ascii="Arial" w:hAnsi="Arial" w:cs="Arial"/>
          <w:color w:val="244061" w:themeColor="accent1" w:themeShade="80"/>
          <w:sz w:val="17"/>
          <w:szCs w:val="17"/>
        </w:rPr>
        <w:footnoteRef/>
      </w:r>
      <w:r w:rsidRPr="007D1396">
        <w:rPr>
          <w:rFonts w:ascii="Arial" w:hAnsi="Arial" w:cs="Arial"/>
          <w:color w:val="244061" w:themeColor="accent1" w:themeShade="80"/>
          <w:sz w:val="17"/>
          <w:szCs w:val="17"/>
        </w:rPr>
        <w:t xml:space="preserve"> Regionalni razvoj, preuzeto 19.</w:t>
      </w:r>
      <w:r>
        <w:rPr>
          <w:rFonts w:ascii="Arial" w:hAnsi="Arial" w:cs="Arial"/>
          <w:color w:val="244061" w:themeColor="accent1" w:themeShade="80"/>
          <w:sz w:val="17"/>
          <w:szCs w:val="17"/>
        </w:rPr>
        <w:t xml:space="preserve"> rujna </w:t>
      </w:r>
      <w:r w:rsidRPr="007D1396">
        <w:rPr>
          <w:rFonts w:ascii="Arial" w:hAnsi="Arial" w:cs="Arial"/>
          <w:color w:val="244061" w:themeColor="accent1" w:themeShade="80"/>
          <w:sz w:val="17"/>
          <w:szCs w:val="17"/>
        </w:rPr>
        <w:t xml:space="preserve">2016. </w:t>
      </w:r>
      <w:hyperlink r:id="rId1" w:history="1">
        <w:r w:rsidRPr="007D1396">
          <w:rPr>
            <w:rStyle w:val="Hyperlink"/>
            <w:rFonts w:ascii="Arial" w:hAnsi="Arial" w:cs="Arial"/>
            <w:sz w:val="17"/>
            <w:szCs w:val="17"/>
          </w:rPr>
          <w:t>mailto:http://regionalni.weebly.com/urbana-podru269ja.html</w:t>
        </w:r>
      </w:hyperlink>
      <w:r w:rsidRPr="007D1396">
        <w:rPr>
          <w:rFonts w:ascii="Arial" w:hAnsi="Arial" w:cs="Arial"/>
          <w:color w:val="244061" w:themeColor="accent1" w:themeShade="80"/>
          <w:sz w:val="17"/>
          <w:szCs w:val="17"/>
        </w:rPr>
        <w:t xml:space="preserve"> </w:t>
      </w:r>
    </w:p>
  </w:footnote>
  <w:footnote w:id="2">
    <w:p w:rsidR="00E41D49" w:rsidRPr="00653A4C" w:rsidRDefault="00E41D49" w:rsidP="00653A4C">
      <w:pPr>
        <w:tabs>
          <w:tab w:val="left" w:pos="567"/>
        </w:tabs>
        <w:spacing w:before="40" w:after="0" w:line="240" w:lineRule="auto"/>
        <w:rPr>
          <w:rFonts w:ascii="Arial" w:hAnsi="Arial" w:cs="Arial"/>
          <w:color w:val="244061" w:themeColor="accent1" w:themeShade="80"/>
          <w:sz w:val="17"/>
          <w:szCs w:val="17"/>
        </w:rPr>
      </w:pPr>
      <w:r w:rsidRPr="00361944">
        <w:rPr>
          <w:rStyle w:val="FootnoteReference"/>
          <w:rFonts w:ascii="Arial" w:hAnsi="Arial" w:cs="Arial"/>
          <w:sz w:val="17"/>
          <w:szCs w:val="17"/>
        </w:rPr>
        <w:footnoteRef/>
      </w:r>
      <w:r w:rsidRPr="00361944">
        <w:rPr>
          <w:rFonts w:ascii="Arial" w:hAnsi="Arial" w:cs="Arial"/>
          <w:b/>
          <w:sz w:val="17"/>
          <w:szCs w:val="17"/>
        </w:rPr>
        <w:t xml:space="preserve"> </w:t>
      </w:r>
      <w:r w:rsidRPr="00361944">
        <w:rPr>
          <w:rFonts w:ascii="Arial" w:hAnsi="Arial" w:cs="Arial"/>
          <w:b/>
          <w:color w:val="244061" w:themeColor="accent1" w:themeShade="80"/>
          <w:sz w:val="17"/>
          <w:szCs w:val="17"/>
        </w:rPr>
        <w:t>Urbanu</w:t>
      </w:r>
      <w:r w:rsidRPr="00E41D49">
        <w:rPr>
          <w:rFonts w:ascii="Arial" w:hAnsi="Arial" w:cs="Arial"/>
          <w:b/>
          <w:color w:val="244061" w:themeColor="accent1" w:themeShade="80"/>
          <w:sz w:val="17"/>
          <w:szCs w:val="17"/>
        </w:rPr>
        <w:t xml:space="preserve"> aglomeraciju Rijeka</w:t>
      </w:r>
      <w:r w:rsidRPr="00E41D49">
        <w:rPr>
          <w:rFonts w:ascii="Arial" w:hAnsi="Arial" w:cs="Arial"/>
          <w:color w:val="244061" w:themeColor="accent1" w:themeShade="80"/>
          <w:sz w:val="17"/>
          <w:szCs w:val="17"/>
        </w:rPr>
        <w:t xml:space="preserve"> čine gradovi: Rijeka, Kastav, Kraljevica, Opatija te općine: Čavle, Klana, Kostrena, Lovran, Mošćenička Draga </w:t>
      </w:r>
      <w:r>
        <w:rPr>
          <w:rFonts w:ascii="Arial" w:hAnsi="Arial" w:cs="Arial"/>
          <w:color w:val="244061" w:themeColor="accent1" w:themeShade="80"/>
          <w:sz w:val="17"/>
          <w:szCs w:val="17"/>
        </w:rPr>
        <w:t>i</w:t>
      </w:r>
      <w:r w:rsidRPr="00E41D49">
        <w:rPr>
          <w:rFonts w:ascii="Arial" w:hAnsi="Arial" w:cs="Arial"/>
          <w:color w:val="244061" w:themeColor="accent1" w:themeShade="80"/>
          <w:sz w:val="17"/>
          <w:szCs w:val="17"/>
        </w:rPr>
        <w:t xml:space="preserve"> Viškovo</w:t>
      </w:r>
      <w:r>
        <w:rPr>
          <w:rFonts w:ascii="Arial" w:hAnsi="Arial" w:cs="Arial"/>
          <w:color w:val="244061" w:themeColor="accent1" w:themeShade="80"/>
          <w:sz w:val="17"/>
          <w:szCs w:val="17"/>
        </w:rPr>
        <w:t>.</w:t>
      </w:r>
      <w:r w:rsidRPr="00E41D49">
        <w:rPr>
          <w:rFonts w:ascii="Arial" w:hAnsi="Arial" w:cs="Arial"/>
          <w:color w:val="244061" w:themeColor="accent1" w:themeShade="80"/>
          <w:sz w:val="17"/>
          <w:szCs w:val="17"/>
        </w:rPr>
        <w:t xml:space="preserve"> </w:t>
      </w:r>
      <w:r w:rsidRPr="00E41D49">
        <w:rPr>
          <w:rFonts w:ascii="Arial" w:hAnsi="Arial" w:cs="Arial"/>
          <w:b/>
          <w:color w:val="244061" w:themeColor="accent1" w:themeShade="80"/>
          <w:sz w:val="17"/>
          <w:szCs w:val="17"/>
        </w:rPr>
        <w:t>Urbanu aglomeraciju Split</w:t>
      </w:r>
      <w:r w:rsidRPr="00E41D49">
        <w:rPr>
          <w:rFonts w:ascii="Arial" w:hAnsi="Arial" w:cs="Arial"/>
          <w:color w:val="244061" w:themeColor="accent1" w:themeShade="80"/>
          <w:sz w:val="17"/>
          <w:szCs w:val="17"/>
        </w:rPr>
        <w:t xml:space="preserve"> čine gradovi: Split, Kaštela, Omiš, Sinj, Solin i Trogir te općine: Dicmo, Dugi Rat, Dugopolje, Klis, Lećevica, Muć i Podstrana</w:t>
      </w:r>
      <w:r>
        <w:rPr>
          <w:rFonts w:ascii="Arial" w:hAnsi="Arial" w:cs="Arial"/>
          <w:color w:val="244061" w:themeColor="accent1" w:themeShade="80"/>
          <w:sz w:val="17"/>
          <w:szCs w:val="17"/>
        </w:rPr>
        <w:t>.</w:t>
      </w:r>
      <w:r w:rsidRPr="00E41D49">
        <w:rPr>
          <w:rFonts w:ascii="Arial" w:hAnsi="Arial" w:cs="Arial"/>
          <w:color w:val="244061" w:themeColor="accent1" w:themeShade="80"/>
          <w:sz w:val="17"/>
          <w:szCs w:val="17"/>
        </w:rPr>
        <w:t xml:space="preserve"> </w:t>
      </w:r>
      <w:r w:rsidRPr="00E41D49">
        <w:rPr>
          <w:rFonts w:ascii="Arial" w:hAnsi="Arial" w:cs="Arial"/>
          <w:b/>
          <w:color w:val="244061" w:themeColor="accent1" w:themeShade="80"/>
          <w:sz w:val="17"/>
          <w:szCs w:val="17"/>
        </w:rPr>
        <w:t>Urbanu aglomeraciju Osijek</w:t>
      </w:r>
      <w:r w:rsidRPr="00E41D49">
        <w:rPr>
          <w:sz w:val="17"/>
          <w:szCs w:val="17"/>
        </w:rPr>
        <w:t xml:space="preserve"> </w:t>
      </w:r>
      <w:r w:rsidRPr="00E41D49">
        <w:rPr>
          <w:rFonts w:ascii="Arial" w:hAnsi="Arial" w:cs="Arial"/>
          <w:color w:val="244061" w:themeColor="accent1" w:themeShade="80"/>
          <w:sz w:val="17"/>
          <w:szCs w:val="17"/>
        </w:rPr>
        <w:t>čine gradovi: Osijek, Belišće i Valpovo te općine: Antunovac, Bilje, Bizovac, Čeminac, Čepin, Darda, Erdut, Ernestinovo, Kneževi Vinogradi, Koška, Petrijevci, Punitovci, Šodolovci, Tordinci, Vladislavci i Vuka</w:t>
      </w:r>
      <w:r>
        <w:rPr>
          <w:rFonts w:ascii="Arial" w:hAnsi="Arial" w:cs="Arial"/>
          <w:color w:val="244061" w:themeColor="accent1" w:themeShade="80"/>
          <w:sz w:val="17"/>
          <w:szCs w:val="17"/>
        </w:rPr>
        <w:t xml:space="preserve">. </w:t>
      </w:r>
      <w:r w:rsidRPr="00E41D49">
        <w:rPr>
          <w:rFonts w:ascii="Arial" w:hAnsi="Arial" w:cs="Arial"/>
          <w:b/>
          <w:color w:val="244061" w:themeColor="accent1" w:themeShade="80"/>
          <w:sz w:val="17"/>
          <w:szCs w:val="17"/>
        </w:rPr>
        <w:t>Urbanu aglomeraciju Zagreb</w:t>
      </w:r>
      <w:r w:rsidRPr="00E41D49">
        <w:rPr>
          <w:rFonts w:ascii="Arial" w:hAnsi="Arial" w:cs="Arial"/>
          <w:color w:val="244061" w:themeColor="accent1" w:themeShade="80"/>
          <w:sz w:val="17"/>
          <w:szCs w:val="17"/>
        </w:rPr>
        <w:t xml:space="preserve"> čine gradovi: Zagreb, Donja Stubica, Dugo Selo, Jastrebarsko, Oroslavje, Samobor, Sveta Nedelja, Sveti Ivan Zelina, Velika Gorica, Zabok i Zaprešić te općine: Bistra, Brckovljani, Brdovec, Dubravica, Gornja Stubica, Jakovlje, Klinča Sela, Kravarsko, Luka, Marija Bistrica, Marija Gorica, Orle, Pisarovina, Pokupsko, Pušća, Rugvica, Stubičke Toplice, Stupnik i Veliko Trgovišće.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C1" w:rsidRPr="007D72C1" w:rsidRDefault="007D72C1" w:rsidP="007D72C1">
    <w:pPr>
      <w:tabs>
        <w:tab w:val="center" w:pos="4536"/>
        <w:tab w:val="right" w:pos="9072"/>
      </w:tabs>
      <w:spacing w:after="0"/>
      <w:rPr>
        <w:rFonts w:ascii="Calibri" w:eastAsia="Calibri" w:hAnsi="Calibri" w:cs="Times New Roman"/>
      </w:rPr>
    </w:pPr>
    <w:r>
      <w:rPr>
        <w:rFonts w:ascii="Arial, Helvetica, sans-serif" w:eastAsia="Times New Roman" w:hAnsi="Arial, Helvetica, sans-serif" w:cs="Times New Roman"/>
        <w:noProof/>
        <w:color w:val="00325A"/>
        <w:sz w:val="20"/>
        <w:szCs w:val="20"/>
        <w:lang w:eastAsia="hr-HR"/>
      </w:rPr>
      <w:drawing>
        <wp:inline distT="0" distB="0" distL="0" distR="0" wp14:anchorId="07FDFEE3" wp14:editId="3627F4F3">
          <wp:extent cx="996315" cy="218440"/>
          <wp:effectExtent l="0" t="0" r="0" b="0"/>
          <wp:docPr id="1" name="Picture 1" descr="Opis: http://intrajrr/images/fina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http://intrajrr/images/fina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41D"/>
    <w:multiLevelType w:val="hybridMultilevel"/>
    <w:tmpl w:val="9E246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EA"/>
    <w:rsid w:val="00014AA3"/>
    <w:rsid w:val="000249D2"/>
    <w:rsid w:val="00043B7D"/>
    <w:rsid w:val="000462BD"/>
    <w:rsid w:val="000547D5"/>
    <w:rsid w:val="000553EC"/>
    <w:rsid w:val="00055B6A"/>
    <w:rsid w:val="00056E81"/>
    <w:rsid w:val="00060B97"/>
    <w:rsid w:val="00066CDA"/>
    <w:rsid w:val="000776CA"/>
    <w:rsid w:val="000822AC"/>
    <w:rsid w:val="00094E0E"/>
    <w:rsid w:val="000A44B9"/>
    <w:rsid w:val="000A686A"/>
    <w:rsid w:val="000C4BC2"/>
    <w:rsid w:val="000E01AD"/>
    <w:rsid w:val="000E2659"/>
    <w:rsid w:val="000F0243"/>
    <w:rsid w:val="000F3063"/>
    <w:rsid w:val="000F62D0"/>
    <w:rsid w:val="00100B19"/>
    <w:rsid w:val="001047CC"/>
    <w:rsid w:val="00105822"/>
    <w:rsid w:val="00107649"/>
    <w:rsid w:val="001323B9"/>
    <w:rsid w:val="001329B7"/>
    <w:rsid w:val="00132FFE"/>
    <w:rsid w:val="00135BE7"/>
    <w:rsid w:val="001374AF"/>
    <w:rsid w:val="0015087B"/>
    <w:rsid w:val="00153312"/>
    <w:rsid w:val="0015427A"/>
    <w:rsid w:val="001549FF"/>
    <w:rsid w:val="00163545"/>
    <w:rsid w:val="0016514C"/>
    <w:rsid w:val="001715BE"/>
    <w:rsid w:val="00172F70"/>
    <w:rsid w:val="00173321"/>
    <w:rsid w:val="001750A5"/>
    <w:rsid w:val="00181F73"/>
    <w:rsid w:val="0018415A"/>
    <w:rsid w:val="001A264F"/>
    <w:rsid w:val="001B1EB6"/>
    <w:rsid w:val="001C045D"/>
    <w:rsid w:val="001D4D29"/>
    <w:rsid w:val="001D5C2C"/>
    <w:rsid w:val="001E1E6D"/>
    <w:rsid w:val="001E3BFD"/>
    <w:rsid w:val="001E5718"/>
    <w:rsid w:val="001F375B"/>
    <w:rsid w:val="00204F67"/>
    <w:rsid w:val="002139C2"/>
    <w:rsid w:val="002318FB"/>
    <w:rsid w:val="002366DF"/>
    <w:rsid w:val="002400C7"/>
    <w:rsid w:val="002452EF"/>
    <w:rsid w:val="0024575C"/>
    <w:rsid w:val="00252FAC"/>
    <w:rsid w:val="00252FC8"/>
    <w:rsid w:val="00270706"/>
    <w:rsid w:val="002710A9"/>
    <w:rsid w:val="0027247E"/>
    <w:rsid w:val="00276D16"/>
    <w:rsid w:val="00281D0D"/>
    <w:rsid w:val="00284DA1"/>
    <w:rsid w:val="00285C48"/>
    <w:rsid w:val="002A041F"/>
    <w:rsid w:val="002A75D6"/>
    <w:rsid w:val="002B0D6F"/>
    <w:rsid w:val="002B453C"/>
    <w:rsid w:val="002B5A87"/>
    <w:rsid w:val="002C13DB"/>
    <w:rsid w:val="002C1F91"/>
    <w:rsid w:val="002C4E15"/>
    <w:rsid w:val="002C77E3"/>
    <w:rsid w:val="002D1CED"/>
    <w:rsid w:val="00303ADE"/>
    <w:rsid w:val="00305F99"/>
    <w:rsid w:val="00312B69"/>
    <w:rsid w:val="003254DB"/>
    <w:rsid w:val="003355BC"/>
    <w:rsid w:val="003365CB"/>
    <w:rsid w:val="003367C8"/>
    <w:rsid w:val="00340AAB"/>
    <w:rsid w:val="003427FB"/>
    <w:rsid w:val="00355BA8"/>
    <w:rsid w:val="00356572"/>
    <w:rsid w:val="00357B9E"/>
    <w:rsid w:val="0036105B"/>
    <w:rsid w:val="00361944"/>
    <w:rsid w:val="0036329D"/>
    <w:rsid w:val="00363743"/>
    <w:rsid w:val="00364A39"/>
    <w:rsid w:val="0036706D"/>
    <w:rsid w:val="00371B92"/>
    <w:rsid w:val="00375E07"/>
    <w:rsid w:val="0038053F"/>
    <w:rsid w:val="00382A31"/>
    <w:rsid w:val="003912E9"/>
    <w:rsid w:val="00392ACB"/>
    <w:rsid w:val="003A5631"/>
    <w:rsid w:val="003C0074"/>
    <w:rsid w:val="003C116E"/>
    <w:rsid w:val="003C7CCB"/>
    <w:rsid w:val="003C7EA2"/>
    <w:rsid w:val="003D176E"/>
    <w:rsid w:val="003D6CD2"/>
    <w:rsid w:val="003E6262"/>
    <w:rsid w:val="003E7842"/>
    <w:rsid w:val="003F56E6"/>
    <w:rsid w:val="003F6FFE"/>
    <w:rsid w:val="004007A5"/>
    <w:rsid w:val="00416765"/>
    <w:rsid w:val="0043302F"/>
    <w:rsid w:val="00433592"/>
    <w:rsid w:val="00437059"/>
    <w:rsid w:val="004420CF"/>
    <w:rsid w:val="00447FF7"/>
    <w:rsid w:val="004611B0"/>
    <w:rsid w:val="00466FEA"/>
    <w:rsid w:val="004762F8"/>
    <w:rsid w:val="00480B0A"/>
    <w:rsid w:val="004860C9"/>
    <w:rsid w:val="004900C4"/>
    <w:rsid w:val="004935C2"/>
    <w:rsid w:val="004946AC"/>
    <w:rsid w:val="004950DA"/>
    <w:rsid w:val="004A4FF3"/>
    <w:rsid w:val="004A7451"/>
    <w:rsid w:val="004B64D6"/>
    <w:rsid w:val="004C662B"/>
    <w:rsid w:val="004D07C8"/>
    <w:rsid w:val="004D1701"/>
    <w:rsid w:val="004F3E69"/>
    <w:rsid w:val="004F7B3C"/>
    <w:rsid w:val="0051465F"/>
    <w:rsid w:val="00520E8F"/>
    <w:rsid w:val="00521BFD"/>
    <w:rsid w:val="00523A67"/>
    <w:rsid w:val="005257CD"/>
    <w:rsid w:val="00550376"/>
    <w:rsid w:val="005517C3"/>
    <w:rsid w:val="005639C7"/>
    <w:rsid w:val="00577C8F"/>
    <w:rsid w:val="0059036E"/>
    <w:rsid w:val="0059321B"/>
    <w:rsid w:val="005A2248"/>
    <w:rsid w:val="005A4452"/>
    <w:rsid w:val="005A7042"/>
    <w:rsid w:val="005A7B46"/>
    <w:rsid w:val="005B0164"/>
    <w:rsid w:val="005B590A"/>
    <w:rsid w:val="005C03C7"/>
    <w:rsid w:val="005C22E5"/>
    <w:rsid w:val="005D29E9"/>
    <w:rsid w:val="005D3134"/>
    <w:rsid w:val="005F6E29"/>
    <w:rsid w:val="00605509"/>
    <w:rsid w:val="006102D3"/>
    <w:rsid w:val="00623A94"/>
    <w:rsid w:val="0062663F"/>
    <w:rsid w:val="00626B41"/>
    <w:rsid w:val="00632811"/>
    <w:rsid w:val="00634BA9"/>
    <w:rsid w:val="00646922"/>
    <w:rsid w:val="00652B3B"/>
    <w:rsid w:val="00653A4C"/>
    <w:rsid w:val="00656197"/>
    <w:rsid w:val="006600AF"/>
    <w:rsid w:val="006610AB"/>
    <w:rsid w:val="00665692"/>
    <w:rsid w:val="00666461"/>
    <w:rsid w:val="00670C25"/>
    <w:rsid w:val="00673A57"/>
    <w:rsid w:val="00692E66"/>
    <w:rsid w:val="006A2DA1"/>
    <w:rsid w:val="006A577B"/>
    <w:rsid w:val="006B2067"/>
    <w:rsid w:val="006B7677"/>
    <w:rsid w:val="006C2AE8"/>
    <w:rsid w:val="006C2C83"/>
    <w:rsid w:val="006C39DD"/>
    <w:rsid w:val="006C60ED"/>
    <w:rsid w:val="006C6526"/>
    <w:rsid w:val="006C6C13"/>
    <w:rsid w:val="006D51E8"/>
    <w:rsid w:val="006E0369"/>
    <w:rsid w:val="006E36A4"/>
    <w:rsid w:val="006E5731"/>
    <w:rsid w:val="006F5DE7"/>
    <w:rsid w:val="006F63EE"/>
    <w:rsid w:val="00705A5A"/>
    <w:rsid w:val="00713E71"/>
    <w:rsid w:val="007317D6"/>
    <w:rsid w:val="00733A0F"/>
    <w:rsid w:val="0073533A"/>
    <w:rsid w:val="007428CF"/>
    <w:rsid w:val="0075179D"/>
    <w:rsid w:val="007575DE"/>
    <w:rsid w:val="00765899"/>
    <w:rsid w:val="00773234"/>
    <w:rsid w:val="007840B5"/>
    <w:rsid w:val="00786C8F"/>
    <w:rsid w:val="00787744"/>
    <w:rsid w:val="00787E73"/>
    <w:rsid w:val="00793E44"/>
    <w:rsid w:val="00796596"/>
    <w:rsid w:val="007A08C5"/>
    <w:rsid w:val="007A4050"/>
    <w:rsid w:val="007B4F6C"/>
    <w:rsid w:val="007C257E"/>
    <w:rsid w:val="007C2D38"/>
    <w:rsid w:val="007C7850"/>
    <w:rsid w:val="007D0A08"/>
    <w:rsid w:val="007D2A97"/>
    <w:rsid w:val="007D3434"/>
    <w:rsid w:val="007D72C1"/>
    <w:rsid w:val="007E6457"/>
    <w:rsid w:val="007F341C"/>
    <w:rsid w:val="007F46E2"/>
    <w:rsid w:val="00812E69"/>
    <w:rsid w:val="00834EFD"/>
    <w:rsid w:val="00847429"/>
    <w:rsid w:val="0085016D"/>
    <w:rsid w:val="00851803"/>
    <w:rsid w:val="008918AD"/>
    <w:rsid w:val="00894ABC"/>
    <w:rsid w:val="008A15B9"/>
    <w:rsid w:val="008B005A"/>
    <w:rsid w:val="008B0A32"/>
    <w:rsid w:val="008E6BFB"/>
    <w:rsid w:val="008E7389"/>
    <w:rsid w:val="008F4D6E"/>
    <w:rsid w:val="00901842"/>
    <w:rsid w:val="0091509F"/>
    <w:rsid w:val="009243B9"/>
    <w:rsid w:val="00934E6A"/>
    <w:rsid w:val="00941507"/>
    <w:rsid w:val="009505E1"/>
    <w:rsid w:val="00950BE1"/>
    <w:rsid w:val="00972390"/>
    <w:rsid w:val="009774F2"/>
    <w:rsid w:val="0098220F"/>
    <w:rsid w:val="009958C5"/>
    <w:rsid w:val="009B3838"/>
    <w:rsid w:val="009C2ABA"/>
    <w:rsid w:val="009C4557"/>
    <w:rsid w:val="009D16FF"/>
    <w:rsid w:val="009D44A3"/>
    <w:rsid w:val="009D5EA3"/>
    <w:rsid w:val="009E5312"/>
    <w:rsid w:val="009E77E8"/>
    <w:rsid w:val="009F219D"/>
    <w:rsid w:val="009F4241"/>
    <w:rsid w:val="00A02A9D"/>
    <w:rsid w:val="00A13B7F"/>
    <w:rsid w:val="00A2230C"/>
    <w:rsid w:val="00A263AD"/>
    <w:rsid w:val="00A26BB1"/>
    <w:rsid w:val="00A324E2"/>
    <w:rsid w:val="00A37DE7"/>
    <w:rsid w:val="00A44F6B"/>
    <w:rsid w:val="00A47B47"/>
    <w:rsid w:val="00A564B1"/>
    <w:rsid w:val="00A61724"/>
    <w:rsid w:val="00A64A4A"/>
    <w:rsid w:val="00A73DC0"/>
    <w:rsid w:val="00A76B10"/>
    <w:rsid w:val="00A8003D"/>
    <w:rsid w:val="00A80450"/>
    <w:rsid w:val="00A92014"/>
    <w:rsid w:val="00A9552D"/>
    <w:rsid w:val="00A95E07"/>
    <w:rsid w:val="00AB1246"/>
    <w:rsid w:val="00AD0A58"/>
    <w:rsid w:val="00AD60DF"/>
    <w:rsid w:val="00AE0240"/>
    <w:rsid w:val="00AE32FF"/>
    <w:rsid w:val="00AF1B08"/>
    <w:rsid w:val="00B00EE2"/>
    <w:rsid w:val="00B205FA"/>
    <w:rsid w:val="00B24003"/>
    <w:rsid w:val="00B3418F"/>
    <w:rsid w:val="00B453B4"/>
    <w:rsid w:val="00B52676"/>
    <w:rsid w:val="00B66F45"/>
    <w:rsid w:val="00B87221"/>
    <w:rsid w:val="00BA0F3D"/>
    <w:rsid w:val="00BA5704"/>
    <w:rsid w:val="00BB44BC"/>
    <w:rsid w:val="00BB6A22"/>
    <w:rsid w:val="00BB74CF"/>
    <w:rsid w:val="00BD35C4"/>
    <w:rsid w:val="00BF34C0"/>
    <w:rsid w:val="00BF577F"/>
    <w:rsid w:val="00BF6698"/>
    <w:rsid w:val="00C03FBF"/>
    <w:rsid w:val="00C0423D"/>
    <w:rsid w:val="00C05ED4"/>
    <w:rsid w:val="00C10538"/>
    <w:rsid w:val="00C2592E"/>
    <w:rsid w:val="00C273E9"/>
    <w:rsid w:val="00C343B3"/>
    <w:rsid w:val="00C35193"/>
    <w:rsid w:val="00C36557"/>
    <w:rsid w:val="00C4467F"/>
    <w:rsid w:val="00C51D4A"/>
    <w:rsid w:val="00C535B6"/>
    <w:rsid w:val="00C55817"/>
    <w:rsid w:val="00C56E87"/>
    <w:rsid w:val="00C64F46"/>
    <w:rsid w:val="00C6623E"/>
    <w:rsid w:val="00C728F5"/>
    <w:rsid w:val="00C74919"/>
    <w:rsid w:val="00C768DB"/>
    <w:rsid w:val="00C8090C"/>
    <w:rsid w:val="00C81014"/>
    <w:rsid w:val="00C8410D"/>
    <w:rsid w:val="00C8565F"/>
    <w:rsid w:val="00CA13CC"/>
    <w:rsid w:val="00CA5187"/>
    <w:rsid w:val="00CB4F88"/>
    <w:rsid w:val="00CC3877"/>
    <w:rsid w:val="00CD1F96"/>
    <w:rsid w:val="00CD78CC"/>
    <w:rsid w:val="00CE0072"/>
    <w:rsid w:val="00CE4FEA"/>
    <w:rsid w:val="00CF1A71"/>
    <w:rsid w:val="00CF1F24"/>
    <w:rsid w:val="00D04AC5"/>
    <w:rsid w:val="00D11A71"/>
    <w:rsid w:val="00D1505F"/>
    <w:rsid w:val="00D203A6"/>
    <w:rsid w:val="00D22921"/>
    <w:rsid w:val="00D3198A"/>
    <w:rsid w:val="00D33776"/>
    <w:rsid w:val="00D459C2"/>
    <w:rsid w:val="00D67A2C"/>
    <w:rsid w:val="00D827B9"/>
    <w:rsid w:val="00D84450"/>
    <w:rsid w:val="00D858BC"/>
    <w:rsid w:val="00D866BD"/>
    <w:rsid w:val="00DA0338"/>
    <w:rsid w:val="00DA68D6"/>
    <w:rsid w:val="00DB6D36"/>
    <w:rsid w:val="00DC4FFC"/>
    <w:rsid w:val="00DC6008"/>
    <w:rsid w:val="00DD6AA5"/>
    <w:rsid w:val="00DD7687"/>
    <w:rsid w:val="00DE6659"/>
    <w:rsid w:val="00DF5A6F"/>
    <w:rsid w:val="00E134A9"/>
    <w:rsid w:val="00E1622B"/>
    <w:rsid w:val="00E338FD"/>
    <w:rsid w:val="00E339DF"/>
    <w:rsid w:val="00E33EF9"/>
    <w:rsid w:val="00E4037A"/>
    <w:rsid w:val="00E41D49"/>
    <w:rsid w:val="00E44319"/>
    <w:rsid w:val="00E447F3"/>
    <w:rsid w:val="00E5410B"/>
    <w:rsid w:val="00E61FB9"/>
    <w:rsid w:val="00E64FF7"/>
    <w:rsid w:val="00E6539B"/>
    <w:rsid w:val="00EA50CE"/>
    <w:rsid w:val="00EC7E91"/>
    <w:rsid w:val="00ED0D2E"/>
    <w:rsid w:val="00ED3EA0"/>
    <w:rsid w:val="00EF49A4"/>
    <w:rsid w:val="00F1505E"/>
    <w:rsid w:val="00F2234A"/>
    <w:rsid w:val="00F33B5A"/>
    <w:rsid w:val="00F36406"/>
    <w:rsid w:val="00F40486"/>
    <w:rsid w:val="00F42486"/>
    <w:rsid w:val="00F44AA0"/>
    <w:rsid w:val="00F5225E"/>
    <w:rsid w:val="00F56A6D"/>
    <w:rsid w:val="00F64B22"/>
    <w:rsid w:val="00F71EBA"/>
    <w:rsid w:val="00F72860"/>
    <w:rsid w:val="00F82721"/>
    <w:rsid w:val="00F852EB"/>
    <w:rsid w:val="00F858C0"/>
    <w:rsid w:val="00FA0477"/>
    <w:rsid w:val="00FA1366"/>
    <w:rsid w:val="00FA4B87"/>
    <w:rsid w:val="00FB36EA"/>
    <w:rsid w:val="00FB386D"/>
    <w:rsid w:val="00FC0AC5"/>
    <w:rsid w:val="00FC6D55"/>
    <w:rsid w:val="00FD11F3"/>
    <w:rsid w:val="00FD1E2A"/>
    <w:rsid w:val="00FD3DCC"/>
    <w:rsid w:val="00FD4331"/>
    <w:rsid w:val="00FE058F"/>
    <w:rsid w:val="00FE74C0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8F"/>
  </w:style>
  <w:style w:type="paragraph" w:styleId="Heading1">
    <w:name w:val="heading 1"/>
    <w:basedOn w:val="Normal"/>
    <w:link w:val="Heading1Char"/>
    <w:uiPriority w:val="9"/>
    <w:qFormat/>
    <w:rsid w:val="00D11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3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38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738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6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22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1A7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Emphasis">
    <w:name w:val="Emphasis"/>
    <w:basedOn w:val="DefaultParagraphFont"/>
    <w:uiPriority w:val="20"/>
    <w:qFormat/>
    <w:rsid w:val="00626B4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2C1"/>
  </w:style>
  <w:style w:type="paragraph" w:styleId="Footer">
    <w:name w:val="footer"/>
    <w:basedOn w:val="Normal"/>
    <w:link w:val="Footer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2C1"/>
  </w:style>
  <w:style w:type="paragraph" w:styleId="NormalWeb">
    <w:name w:val="Normal (Web)"/>
    <w:basedOn w:val="Normal"/>
    <w:uiPriority w:val="99"/>
    <w:unhideWhenUsed/>
    <w:rsid w:val="006C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F375B"/>
    <w:pPr>
      <w:spacing w:before="120" w:after="0" w:line="288" w:lineRule="auto"/>
      <w:ind w:left="720"/>
      <w:contextualSpacing/>
      <w:jc w:val="both"/>
    </w:pPr>
    <w:rPr>
      <w:rFonts w:ascii="Arial" w:eastAsia="Times New Roman" w:hAnsi="Arial" w:cs="Times New Roman"/>
      <w:color w:val="003366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8F"/>
  </w:style>
  <w:style w:type="paragraph" w:styleId="Heading1">
    <w:name w:val="heading 1"/>
    <w:basedOn w:val="Normal"/>
    <w:link w:val="Heading1Char"/>
    <w:uiPriority w:val="9"/>
    <w:qFormat/>
    <w:rsid w:val="00D11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3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38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738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6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22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1A7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Emphasis">
    <w:name w:val="Emphasis"/>
    <w:basedOn w:val="DefaultParagraphFont"/>
    <w:uiPriority w:val="20"/>
    <w:qFormat/>
    <w:rsid w:val="00626B4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2C1"/>
  </w:style>
  <w:style w:type="paragraph" w:styleId="Footer">
    <w:name w:val="footer"/>
    <w:basedOn w:val="Normal"/>
    <w:link w:val="Footer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2C1"/>
  </w:style>
  <w:style w:type="paragraph" w:styleId="NormalWeb">
    <w:name w:val="Normal (Web)"/>
    <w:basedOn w:val="Normal"/>
    <w:uiPriority w:val="99"/>
    <w:unhideWhenUsed/>
    <w:rsid w:val="006C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F375B"/>
    <w:pPr>
      <w:spacing w:before="120" w:after="0" w:line="288" w:lineRule="auto"/>
      <w:ind w:left="720"/>
      <w:contextualSpacing/>
      <w:jc w:val="both"/>
    </w:pPr>
    <w:rPr>
      <w:rFonts w:ascii="Arial" w:eastAsia="Times New Roman" w:hAnsi="Arial" w:cs="Times New Roman"/>
      <w:color w:val="003366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20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5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2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6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0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4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89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92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5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80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26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6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2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7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0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89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47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64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5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1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7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6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4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7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2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16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48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02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gfi.fina.hr/JavnaObjava-web/jsp/prijavaKorisnika.js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ina.hr/Default.aspx?sec=1279" TargetMode="External"/><Relationship Id="rId17" Type="http://schemas.openxmlformats.org/officeDocument/2006/relationships/hyperlink" Target="http://www.fina.hr/Default.aspx?sec=9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rr.fina.h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rgfi.fina.hr/JavnaObjava-web/jsp/prijavaKorisnika.jsp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s://www.transparentno.hr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http://regionalni.weebly.com/urbana-podru269j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F097-9B09-4154-ADE4-EC671863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1522</Words>
  <Characters>8681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Vesna Kavur</cp:lastModifiedBy>
  <cp:revision>9</cp:revision>
  <cp:lastPrinted>2015-09-11T13:33:00Z</cp:lastPrinted>
  <dcterms:created xsi:type="dcterms:W3CDTF">2017-11-04T10:47:00Z</dcterms:created>
  <dcterms:modified xsi:type="dcterms:W3CDTF">2017-11-06T11:30:00Z</dcterms:modified>
</cp:coreProperties>
</file>